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автомоляра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автомоляра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автомоляра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автомоляра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автомоляра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автомоляра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автомоляра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Очистка оборудования, инструмента, приспособлений и оснастки; Подготовка поверхностей и нанесение первичного грунта; Подготовка рабочих растворов и лакокрасочных материалов, контроль их технологических параметров;  Окрашивание поверхностей, требующих высококачественной отделки; Контроль технологических параметров лакокрасочного покрытия; Контроль соблюдения технологической дисциплины в процессе окраски изделий; Разработка предложений по повышению производительности окрасочного производства;)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автомоляра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автомоляр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автомоляра;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использовании в работе красок.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18.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19.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20.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21.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22.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14.07.2021 № 467н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09.12.2020 N 871н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на автомобильном транспорте".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be50f8f6d084c9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