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плавильщика стекловолокна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плавильщика стекловолокна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плавильщик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плавильщика стекловолокна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плавильщика стекловолокна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плавильщика стекловолокна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плавильщика стекловолокна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Плавление шихты в электродуговой печи специального агрегата для выработки высокоогнеупорного стекловолокна каолинового состава. Распределение засыпной шихты по поверхности расплава в электродуговой печи с помощью гребка, ведение плавки шихты. Извлечение обломков электродов из расплава, контроль гарнисажа электродуговой печи, глубины расплава, очистка механизмов электродуговой печи. Контроль за работой механизмов и коммуникаций электродуговой печи и регулирование их работы. Определение готовности расплава.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технологический процесс плавления шихты для выработки высокоогнеупорного стекловолокна каолинового состава, режимы плавки; устройство, принцип работы и правила управления оборудованием электродуговой печи; схему силового оборудования электродуговой печи; физико-химические свойства используемых сырья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плавильщика стекловолокна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плавильщиков.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плавильщик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плавильщика стекловолокна;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электрифицированным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плавильщик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3283f7b06c4a3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