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  <w:r>
        <w:rPr>
          <w:rFonts w:hAnsi="Times New Roman" w:cs="Times New Roman"/>
          <w:color w:val="000000"/>
          <w:sz w:val="24"/>
          <w:szCs w:val="24"/>
        </w:rPr>
        <w:t>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____________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color w:val="000000"/>
          <w:sz w:val="24"/>
          <w:szCs w:val="24"/>
        </w:rPr>
        <w:t xml:space="preserve"> 202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г.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внепланового инструктажа по пожарной безопасности в связи с изменениями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Программа разработана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противопожарного режима в РФ, приказом МЧС от 18.11.2021 № 806 </w:t>
      </w:r>
      <w:r>
        <w:rPr>
          <w:rFonts w:hAnsi="Times New Roman" w:cs="Times New Roman"/>
          <w:color w:val="000000"/>
          <w:sz w:val="24"/>
          <w:szCs w:val="24"/>
        </w:rPr>
        <w:t>«Об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безопасности» и предназначена для организации и проведения внепланового инструктажа по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вопросов программы внепланового инструктажа по пожарной безопасности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темы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Часы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Порядок обучения лиц, осуществляющих трудовую или служебную деятельность в организациях, по программам противопожарного инструктажа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Виды и сроки проведения противопожарных инструктажей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оснащению объектов защиты автоматическими установками пожаротушения, системой пожарной сигнализации, системой оповещения и управления эвакуацией людей при пожаре.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Итого: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1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,5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Содержание программы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Порядок обучения лиц, осуществляющих трудовую или служебную деятельность в организациях, по программам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Разработка программ проведения противопожарного инструктажа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Требования к должностным лицам ответственным за организацию и своевременность обучения лиц, осуществляющих трудовую деятельность мерам пожарной безопасности по программам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Категории лиц, проходящих обучение по дополнительным профессиональным программам в области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Содержание программ обучения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Обучение мерам пожарной безопасности дистанционных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Цели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Требования к работникам ответственным за разработку программ противопожарных инструктажей.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1.8. Актуальные наглядные пособия и учебно-методические материалы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Виды и сроки проведения противопожарных инструктажей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2.1.Требования к содержанию программы вводного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Перечень лиц, с которыми проводится вводный противопожарный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Сроки проведения первичного противопожарного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Требования к содержанию программы первичного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Периодичность проведения повторного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Причины проведения и содержание внепланового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2.7. Содержание целевого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Перечень случаев обучения по программам целевого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2.9. Требования к проведению проверки соответствия знаний и умений лиц, осуществляющих трудовую или служебную деятельность в организации, требованиям, предусмотренным программами противопожарного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2.10. Требования к фиксации результатов обучения и проверки соответствия знаний и умений лиц, осуществляющих трудовую деятельность.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Требования к оснащению объектов защиты автоматическими установками пожаротушения, системой пожарной сигнализации, системой оповещения и управления эвакуацией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Критерии оснащения зданий, сооружений, помещений системой пожарной сигнализации и автоматическими установками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Критерии оснащения оборудования автоматическими установками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Перечень помещений в зданиях и сооружениях не оснащаемых автоматическими установками пожаротушения и (или) системой 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Требования к включению систем оповещения и управления эвакуацией людей при пожаре.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Приказ МЧС России от 18.11.2021 № 806</w:t>
      </w:r>
      <w:r>
        <w:rPr>
          <w:rFonts w:hAnsi="Times New Roman" w:cs="Times New Roman"/>
          <w:color w:val="000000"/>
          <w:sz w:val="24"/>
          <w:szCs w:val="24"/>
        </w:rPr>
        <w:t> «Об определении Порядка, видов, сроков обучения лиц, осуществляющих трудовую или служебную деятельность в организациях, по программам противопожарного инструктажа, требований к содержанию указанных программ и категорий лиц, проходящих обучение по дополнительным профессиональным программам в области пожарной безопасности».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01.09.2021 № 1464 </w:t>
      </w:r>
      <w:r>
        <w:rPr>
          <w:rFonts w:hAnsi="Times New Roman" w:cs="Times New Roman"/>
          <w:color w:val="000000"/>
          <w:sz w:val="24"/>
          <w:szCs w:val="24"/>
        </w:rPr>
        <w:t>«Об утверждении требований к оснащению объектов защиты автоматическими установками пожаротушения, системой пожарной сигнализации, системой оповещения и управления эвакуацией людей при пожаре».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МЧС России от 05.09.2021 № 596</w:t>
      </w:r>
      <w:r>
        <w:rPr>
          <w:rFonts w:hAnsi="Times New Roman" w:cs="Times New Roman"/>
          <w:color w:val="000000"/>
          <w:sz w:val="24"/>
          <w:szCs w:val="24"/>
        </w:rPr>
        <w:t> «Об утверждении типовых дополнительных профессиональных программ в области пожарной безопасности».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58a915933b24a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