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вводного инструктажа по охране труда для работников, которые не освобождены от первичного инструктажа на рабочем месте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Данная программа для проведения вводного инструктажа по охране труда (программа вводного инструктажа)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 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Целью вводного инструктажа по охране труда является информирование работников и других лиц об условиях и охране труда на рабочих местах, на территории и в производственных помещениях, а также о рисках повреждения здоровья и мерах по их снижению.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до начала выполнения трудовых функций для вновь принятых работников и иных лиц, участвующих в производственной деятельности организации (работники, командированные в организацию (подразделение организации), лица, проходящие производственную практику).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по программе вводного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специалистом по охране труда или иным уполномоченным работником организации, на которого приказом работодателя возложены обязанности по проведению вводного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План проведения вводного инструктажа по охране труда для работников, которые не освобождены от первичного инструктажа на рабочем месте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Сведения об организации. Политика и цели работодателя в области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Расположение основных служб, вспомогательных помещений. Средства обеспечения производственной санитарии и личной гигиены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вводного инструктажа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Сведения об организации. Политика и цели работодателя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</w:t>
      </w:r>
      <w:r>
        <w:rPr>
          <w:rFonts w:hAnsi="Times New Roman" w:cs="Times New Roman"/>
          <w:color w:val="000000"/>
          <w:sz w:val="24"/>
          <w:szCs w:val="24"/>
        </w:rPr>
        <w:t>О</w:t>
      </w:r>
      <w:r>
        <w:rPr>
          <w:rFonts w:hAnsi="Times New Roman" w:cs="Times New Roman"/>
          <w:color w:val="000000"/>
          <w:sz w:val="24"/>
          <w:szCs w:val="24"/>
        </w:rPr>
        <w:t>бщие сведения о предприятии, численности работников, рассказать о характерных особенностях производства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Политика в области охраны труда (далее – Политика по охране труда)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 политике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 излагаются цели и мероприятия, направленные на сохранение жизни и здоровья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Политика по охране труда ежегодно обсуждается и пересматривается руководством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Политика по охране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сохранение жизни и здоровья работников в процессе их трудовой деятел</w:t>
      </w:r>
      <w:r>
        <w:rPr>
          <w:rFonts w:hAnsi="Times New Roman" w:cs="Times New Roman"/>
          <w:color w:val="000000"/>
          <w:sz w:val="24"/>
          <w:szCs w:val="24"/>
        </w:rPr>
        <w:t>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цели в области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обязательство работодателя совершенствовать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учитывает мнение выборного органа первичной профсоюзной организации или иного уполн</w:t>
      </w:r>
      <w:r>
        <w:rPr>
          <w:rFonts w:hAnsi="Times New Roman" w:cs="Times New Roman"/>
          <w:color w:val="000000"/>
          <w:sz w:val="24"/>
          <w:szCs w:val="24"/>
        </w:rPr>
        <w:t>омоченного работниками органа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1.6. Политика по охране труда доступна всем работникам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, а также иным лицам, находящимся на территории, в зданиях и сооружениях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 Правила передвижения по территории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. Схема передвижения. Источники опасности, опасные и вредные производственные факторы при передвижении. Общие правила поведения работников на территории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, в производственных и вспомогательных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рабочего времени и время отдыха. Продолжительность рабочей недели, ежедневной работы (смены), время начала и окончания работы, время перерывов в работе, число смен в сутки, чередование рабочих и нерабочих дней. Сменная работа.Правила внутреннего трудового распорядка, трудовая дисциплина. Сверхурочная работа и ее ограничение. Перерывы для отдыха и питания. Продолжительность еженедельного непрерывного отдыха. Ежегодные оплачиваемые отпуска и их продолжительность. Ежегодный дополнительный оплачиваемый отпуск. Ответственность за нарушение правил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выполнению работником всех операций в соответствии с производственной инструкцией, технической и технологической документацией, инструкциями по эксплуатации оборудования, инструкциями и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выполнении работником своих обязанностей. Действия, которые запрещены работнику во время выполнения работы. Требования охраны труда, обязательные к выполнению работником, до начала работы, во время работы,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Для обеспечения безопасности работающих и сохранности товарно-материальных ценностей, на территории предприятия и в производственных, а также в административных помещениях организовано круглосуточное видеонаблюдение с выводом камер наблюдения на пульт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Источники опасности, действующие на всех работников, находящихся на территории организации: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скользкие, обледенелые, зажиренные, мокрые опорные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транспортное средство, в том числе погрузчик;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насилие от враждебно-настроенных работников/третьих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груз, инструмент или предмет, перемещаемый или поднимаемый, в том числе на высоту;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выполнении однообразных действий или непрерывной и устойчивой концентрации внимания в условиях дефицита сенсорных нагрузок;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новые, непривычные виды труда, связанные с отсутствием информации, умений для выполнения новым видам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профессиональными рисками. Мероприятия по управлению профессиональными рисками на рабочих местах, связанные с выявлением опасностей, оценкой и снижением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предупреждения несчастных случаев и профессиональных заболеваний: средства коллективной защиты, плакаты, знаки безопасности,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Расположение основных служб, вспомогательных помещений. Средства обеспечения производственной санитарии и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</w:t>
      </w:r>
      <w:r>
        <w:rPr>
          <w:rFonts w:hAnsi="Times New Roman" w:cs="Times New Roman"/>
          <w:color w:val="000000"/>
          <w:sz w:val="24"/>
          <w:szCs w:val="24"/>
        </w:rPr>
        <w:t> Информация о расположении основных подразделений, цехов, служб, вспомогательных помещений. Характеристику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Санитарно-бытовые помещения, помещения для приема пищи, комнаты для отдыха в рабочее время и психологической разгрузки, посты для оказания первой помощи, аппараты (устройства) для обеспечения работников горячих цехов и участков газированной соленой водой и другое. Санитарно-бытовое обслуживание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молоком или другими равноценными пищевыми продуктами, лечебно-профилактическим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Обязанность работодателя по обеспечению безопасных условий труда согласно </w:t>
      </w:r>
      <w:r>
        <w:rPr>
          <w:rFonts w:hAnsi="Times New Roman" w:cs="Times New Roman"/>
          <w:color w:val="000000"/>
          <w:sz w:val="24"/>
          <w:szCs w:val="24"/>
        </w:rPr>
        <w:t xml:space="preserve">статье 22 ТК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Предусмотренные санитарными правилами и иными нормативными правовыми актами России санитарно-противоэпидемические (профилактические) мероприятия, в том числе мероприятия по осуществлению профилактических прививок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29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Обязательная вакцинация работников, которые заняты в определенных сферах деятельности и входят в группы повышенного риска. Основание – национальный календарь профилактических прививок, утвержденный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06.12.2021 № 1122н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ст. 9 Закона от 17.09.1998 № 157-ФЗ</w:t>
      </w:r>
      <w:r>
        <w:rPr>
          <w:rFonts w:hAnsi="Times New Roman" w:cs="Times New Roman"/>
          <w:color w:val="000000"/>
          <w:sz w:val="24"/>
          <w:szCs w:val="24"/>
        </w:rPr>
        <w:t xml:space="preserve">). </w:t>
      </w:r>
      <w:r>
        <w:rPr>
          <w:rFonts w:hAnsi="Times New Roman" w:cs="Times New Roman"/>
          <w:color w:val="000000"/>
          <w:sz w:val="24"/>
          <w:szCs w:val="24"/>
        </w:rPr>
        <w:t>Сведения о вакцинации, обязательной для конкретной профессии или должности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Обязанность работников проходить в установленных законом случаях обязательные предварительные, периодические, предрейсовые (послерейсовые) и предсменные (послесменные) медосмотры.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категориях работников, которые проходят медосмотры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Перевозка в медицинские организации работников, пострадавших от несчастных случаев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  Отстранение от работы работников не прошедших психиатрического освидетельствования и обязательных медицинских осмотров, а также вакцинации.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 </w:t>
      </w:r>
      <w:r>
        <w:rPr>
          <w:rFonts w:hAnsi="Times New Roman" w:cs="Times New Roman"/>
          <w:color w:val="000000"/>
          <w:sz w:val="24"/>
          <w:szCs w:val="24"/>
        </w:rPr>
        <w:t>Довести до работника информацию о произошедших в ООО «Гамма» несчастных случаев на производстве, аварий, пожаров, происшедших на аналогичных производствах из-за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несчастные случаи, микроповреждения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причины, по которым происходят несчастные случаи на производстве: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 инструкций по охране труда и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обучение и проведение инструктажей по охране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плохая организация работ, отсутствие контроля со стороны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непосредственных руководителей и ответственных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использования инструментов и механизмов, их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недостатки.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Сведения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Информация о размещении санитарных постов с аптечками первой помощи, помещениях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Информация о месте нахождения средств первичного пожаротушения, в том числе огнетушителей и пожарных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размещении средств пожаротушения в каждом помещении предприятия и на территории. Знаки обозначения размещения средств пожаротушения. Запрещение применения средств 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Информация о запрете на курение в производственных помещениях и в автомобиле, сведения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Довести до работника информацию об оборудованных местах для курения.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мероприятия по предупреждению аварийных ситуаций (пожар, наводнение, разрушение конструкций) и обеспечению готовности к ним. Определение возможного характера и масштаба аварийных ситуаций и связанных с ними рисков в сфере охраны труда. Планирование и координация мероприятий в соответствии с размером и характером профессиональной деятельности работодателя, обеспечивающих защиту всех работников в случае аварийной ситуации. Организация взаимодействия с территориальными структурами управления, МЧС и другими службами аварийного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сигнализаций и звуковых оповещений при возникновении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средства предотвращения пожаров, взрывов, аварий и инцидентов. Действия работника при их возникновении.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работника при несчастном случае, микроповреждении или остром отравлении. Несчастные случаи, микроповреждения  на производстве, подлежащие расследованию и учету. Обязанности работодателя при несчастном случае, микроповреждении 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в медицинские организации или к месту жительства работников, пострадавших в результате несчастного случая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первичных средств пожаротушения. Правила пользования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Обязанности работника: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обучение оказанию первой помощи пострадавшим;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знать перечень мероприятий, которые можно проводить при оказании первой помощи, установленных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места размещения санитарных постов с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микроповреждении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аптечек на территории объекта.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f5f981c17040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