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top w:w="15" w:type="dxa"/>
          <w:left w:w="15" w:type="dxa"/>
          <w:bottom w:w="15" w:type="dxa"/>
          <w:right w:w="15" w:type="dxa"/>
        </w:tblCellMar>
        <w:tblLook w:val="0600"/>
      </w:tblPr>
      <w:tblGrid>
        <w:gridCol w:w="1440"/>
        <w:gridCol w:w="1440"/>
      </w:tblGrid>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СОГЛАСОВАНО</w:t>
            </w:r>
            <w:r>
              <w:br/>
            </w:r>
            <w:r>
              <w:rPr>
                <w:rFonts w:hAnsi="Times New Roman" w:cs="Times New Roman"/>
                <w:color w:val="000000"/>
                <w:sz w:val="24"/>
                <w:szCs w:val="24"/>
              </w:rPr>
              <w:t>Протокол заседания</w:t>
            </w:r>
            <w:r>
              <w:br/>
            </w:r>
            <w:r>
              <w:rPr>
                <w:rFonts w:hAnsi="Times New Roman" w:cs="Times New Roman"/>
                <w:color w:val="000000"/>
                <w:sz w:val="24"/>
                <w:szCs w:val="24"/>
              </w:rPr>
              <w:t>профсоюзного комитета</w:t>
            </w:r>
            <w:r>
              <w:br/>
            </w:r>
            <w:r>
              <w:rPr>
                <w:rFonts w:hAnsi="Times New Roman" w:cs="Times New Roman"/>
                <w:color w:val="000000"/>
                <w:sz w:val="24"/>
                <w:szCs w:val="24"/>
              </w:rPr>
              <w:t>______________________</w:t>
            </w:r>
          </w:p>
        </w:tc>
        <w:tc>
          <w:tcPr>
            <w:tcW w:w="0" w:type="auto"/>
            <w:tcMar>
              <w:top w:w="75" w:type="dxa"/>
              <w:left w:w="75" w:type="dxa"/>
              <w:bottom w:w="75" w:type="dxa"/>
              <w:right w:w="75" w:type="dxa"/>
            </w:tcMar>
            <w:vAlign w:val="center"/>
          </w:tcPr>
          <w:p>
            <w:pPr>
              <w:spacing w:line="240" w:lineRule="auto"/>
              <w:jc w:val="right"/>
              <w:rPr>
                <w:rFonts w:hAnsi="Times New Roman" w:cs="Times New Roman"/>
                <w:color w:val="000000"/>
                <w:sz w:val="24"/>
                <w:szCs w:val="24"/>
              </w:rPr>
            </w:pPr>
            <w:r>
              <w:rPr>
                <w:rFonts w:hAnsi="Times New Roman" w:cs="Times New Roman"/>
                <w:color w:val="000000"/>
                <w:sz w:val="24"/>
                <w:szCs w:val="24"/>
              </w:rPr>
              <w:t>УТВЕРЖДАЮ</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________________________________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_______________________________</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_____________</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Положение о</w:t>
      </w:r>
      <w:r>
        <w:rPr>
          <w:rFonts w:hAnsi="Times New Roman" w:cs="Times New Roman"/>
          <w:b/>
          <w:bCs/>
          <w:color w:val="000000"/>
          <w:sz w:val="24"/>
          <w:szCs w:val="24"/>
        </w:rPr>
        <w:t>системе управления охраной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I</w:t>
      </w:r>
      <w:r>
        <w:rPr>
          <w:rFonts w:hAnsi="Times New Roman" w:cs="Times New Roman"/>
          <w:b/>
          <w:bCs/>
          <w:color w:val="000000"/>
          <w:sz w:val="24"/>
          <w:szCs w:val="24"/>
        </w:rPr>
        <w:t>.</w:t>
      </w:r>
      <w:r>
        <w:rPr>
          <w:rFonts w:hAnsi="Times New Roman" w:cs="Times New Roman"/>
          <w:b/>
          <w:bCs/>
          <w:color w:val="000000"/>
          <w:sz w:val="24"/>
          <w:szCs w:val="24"/>
        </w:rPr>
        <w:t>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1. Положение о системе управления охраной труда (далее — Положение о СУОТ) разработано на основе примерного положения Минтруда от 29.10.2021 № 776н «Об утверждении примерного положения о системе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2. Положение о СУОТ устанавливает общие требования к организации работы по охране труда на основе нормативно-правовых документов, принципов и методов управления, направленных на совершенствование деятельности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 Целью внедрения системы управления охраной труда в </w:t>
      </w:r>
      <w:r>
        <w:rPr>
          <w:rFonts w:hAnsi="Times New Roman" w:cs="Times New Roman"/>
          <w:color w:val="000000"/>
          <w:sz w:val="24"/>
          <w:szCs w:val="24"/>
        </w:rPr>
        <w:t>___________</w:t>
      </w:r>
      <w:r>
        <w:rPr>
          <w:rFonts w:hAnsi="Times New Roman" w:cs="Times New Roman"/>
          <w:color w:val="000000"/>
          <w:sz w:val="24"/>
          <w:szCs w:val="24"/>
        </w:rPr>
        <w:t xml:space="preserve"> является</w:t>
      </w:r>
      <w:r>
        <w:br/>
      </w:r>
      <w:r>
        <w:rPr>
          <w:rFonts w:hAnsi="Times New Roman" w:cs="Times New Roman"/>
          <w:color w:val="000000"/>
          <w:sz w:val="24"/>
          <w:szCs w:val="24"/>
        </w:rPr>
        <w:t xml:space="preserve">обеспечение сохранения жизни и здоровья работников в процессе их трудовой деятельности посредством профилактики несчастных случаев на производстве и профессиональных заболеваний, снижения уровня воздействия (устранения воздействия) на работников вредных и (или) опасных производственных факторов, оценки и снижения воздействия уровней профессиональных рисков, которым подвергаются работники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4. Функционирование СУОТ осуществляется посредством соблюдения государственных нормативных требований охраны труда с учетом специфики деятельности, достижений современной науки и наилучшей практики, принятых на себя обязательств и на основе международных, межгосударственных и национальных стандартов, руководств, а также рекомендаций Международной организации труда по СУОТ и безопасности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5. СУОТ представляет собой единство: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а) организационной структуры управления в </w:t>
      </w:r>
      <w:r>
        <w:rPr>
          <w:rFonts w:hAnsi="Times New Roman" w:cs="Times New Roman"/>
          <w:color w:val="000000"/>
          <w:sz w:val="24"/>
          <w:szCs w:val="24"/>
        </w:rPr>
        <w:t>___________</w:t>
      </w:r>
      <w:r>
        <w:rPr>
          <w:rFonts w:hAnsi="Times New Roman" w:cs="Times New Roman"/>
          <w:color w:val="000000"/>
          <w:sz w:val="24"/>
          <w:szCs w:val="24"/>
        </w:rPr>
        <w:t xml:space="preserve"> (согласно штатному расписанию), предусматривающей установление обязанностей и ответственности в области охраны труда на всех уровнях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б) мероприятий, обеспечивающих функционирование СУОТ и контроль за эффективностью работы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документированной информации, включающей локальные нормативные акты, регламентирующие мероприятия СУОТ, организационно-распорядительные и контрольно-учетные документы.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6. Действие СУОТ распространяется на всей территории, во всех зданиях и сооружениях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7. СУОТ регламентирует единый порядок подготовки, принятия и реализации решений по осуществлению организационных, технических, санитарно-гигиенических и лечебно-профилактических мероприятий, направленных на обеспечение безопасности и здоровых условий труда работников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8. Требования СУОТ обязательны для всех работников, работающих в организации, и являются обязательными для всех лиц, находящихся на территории, в зданиях и сооружениях организации. Положение о СУОТ утверждается приказом по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9. Все вопросы, не урегулированные настоящим Положением, регулируются действующим трудовым законодательством Российской Федерации и иными нормативными правовыми актами, содержащими нормы трудового права.</w:t>
      </w:r>
    </w:p>
    <w:p>
      <w:pPr>
        <w:spacing w:line="240" w:lineRule="auto"/>
        <w:rPr>
          <w:rFonts w:hAnsi="Times New Roman" w:cs="Times New Roman"/>
          <w:color w:val="000000"/>
          <w:sz w:val="24"/>
          <w:szCs w:val="24"/>
        </w:rPr>
      </w:pPr>
      <w:r>
        <w:rPr>
          <w:rFonts w:hAnsi="Times New Roman" w:cs="Times New Roman"/>
          <w:b/>
          <w:bCs/>
          <w:color w:val="000000"/>
          <w:sz w:val="24"/>
          <w:szCs w:val="24"/>
        </w:rPr>
        <w:t>II</w:t>
      </w:r>
      <w:r>
        <w:rPr>
          <w:rFonts w:hAnsi="Times New Roman" w:cs="Times New Roman"/>
          <w:b/>
          <w:bCs/>
          <w:color w:val="000000"/>
          <w:sz w:val="24"/>
          <w:szCs w:val="24"/>
        </w:rPr>
        <w:t>. Политика и</w:t>
      </w:r>
      <w:r>
        <w:rPr>
          <w:rFonts w:hAnsi="Times New Roman" w:cs="Times New Roman"/>
          <w:b/>
          <w:bCs/>
          <w:color w:val="000000"/>
          <w:sz w:val="24"/>
          <w:szCs w:val="24"/>
        </w:rPr>
        <w:t>цели по</w:t>
      </w:r>
      <w:r>
        <w:rPr>
          <w:rFonts w:hAnsi="Times New Roman" w:cs="Times New Roman"/>
          <w:b/>
          <w:bCs/>
          <w:color w:val="000000"/>
          <w:sz w:val="24"/>
          <w:szCs w:val="24"/>
        </w:rPr>
        <w:t>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10. Политика в области охраны труда (далее — Политика по охране труда) является публичной документированной декларацией о намерении и гарантированном выполнении обязанностей по соблюдению государственных нормативных требований охраны труда и добровольно принятых на себя обязательств.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Политика по охране труда является отдельным локальным актом </w:t>
      </w:r>
      <w:r>
        <w:rPr>
          <w:rFonts w:hAnsi="Times New Roman" w:cs="Times New Roman"/>
          <w:color w:val="000000"/>
          <w:sz w:val="24"/>
          <w:szCs w:val="24"/>
        </w:rPr>
        <w:t>____________</w:t>
      </w:r>
      <w:r>
        <w:rPr>
          <w:rFonts w:hAnsi="Times New Roman" w:cs="Times New Roman"/>
          <w:color w:val="000000"/>
          <w:sz w:val="24"/>
          <w:szCs w:val="24"/>
        </w:rPr>
        <w:t xml:space="preserve"> в котором излагаются цели и мероприятия, направленные на сохранение жизни и здоровья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___________</w:t>
      </w:r>
      <w:r>
        <w:rPr>
          <w:rFonts w:hAnsi="Times New Roman" w:cs="Times New Roman"/>
          <w:color w:val="000000"/>
          <w:sz w:val="24"/>
          <w:szCs w:val="24"/>
        </w:rPr>
        <w:t xml:space="preserve"> производится предварительный анализ состояния охраны труда и обсуждение Политики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13. Политика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1. направлена на сохранение жизни и здоровья работников в процессе их трудовой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2. направлена на обеспечение безопасных условий труда, управление рисками производственного травматизма и профессиональной заболеваемости;</w:t>
      </w:r>
    </w:p>
    <w:p>
      <w:pPr>
        <w:spacing w:line="240" w:lineRule="auto"/>
        <w:rPr>
          <w:rFonts w:hAnsi="Times New Roman" w:cs="Times New Roman"/>
          <w:color w:val="000000"/>
          <w:sz w:val="24"/>
          <w:szCs w:val="24"/>
        </w:rPr>
      </w:pPr>
      <w:r>
        <w:rPr>
          <w:rFonts w:hAnsi="Times New Roman" w:cs="Times New Roman"/>
          <w:color w:val="000000"/>
          <w:sz w:val="24"/>
          <w:szCs w:val="24"/>
        </w:rPr>
        <w:t>3. соответствует специфике экономической деятельности и организации работ у работодателя, особенностям профессиональных рисков и возможностям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4. отражает цели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5. включает обязательства работодателя по устранению опасностей и снижению уровней профессиональных рисков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6. включает обязательство работодателя совершенствовать СУОТ;</w:t>
      </w:r>
    </w:p>
    <w:p>
      <w:pPr>
        <w:spacing w:line="240" w:lineRule="auto"/>
        <w:rPr>
          <w:rFonts w:hAnsi="Times New Roman" w:cs="Times New Roman"/>
          <w:color w:val="000000"/>
          <w:sz w:val="24"/>
          <w:szCs w:val="24"/>
        </w:rPr>
      </w:pPr>
      <w:r>
        <w:rPr>
          <w:rFonts w:hAnsi="Times New Roman" w:cs="Times New Roman"/>
          <w:color w:val="000000"/>
          <w:sz w:val="24"/>
          <w:szCs w:val="24"/>
        </w:rPr>
        <w:t>7. учитывает мнение выборного органа первичной профсоюзной организации или иного уполномоченного работниками органа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14. Политика по охране труда доступна всем работникам </w:t>
      </w:r>
      <w:r>
        <w:rPr>
          <w:rFonts w:hAnsi="Times New Roman" w:cs="Times New Roman"/>
          <w:color w:val="000000"/>
          <w:sz w:val="24"/>
          <w:szCs w:val="24"/>
        </w:rPr>
        <w:t>___________</w:t>
      </w:r>
      <w:r>
        <w:rPr>
          <w:rFonts w:hAnsi="Times New Roman" w:cs="Times New Roman"/>
          <w:color w:val="000000"/>
          <w:sz w:val="24"/>
          <w:szCs w:val="24"/>
        </w:rPr>
        <w:t>, а также иным лицам, находящимся на территории, в зданиях и сооружениях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15. Работников информируют о Политике по охране труда в рамках СУОТ.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16. Руководство </w:t>
      </w:r>
      <w:r>
        <w:rPr>
          <w:rFonts w:hAnsi="Times New Roman" w:cs="Times New Roman"/>
          <w:color w:val="000000"/>
          <w:sz w:val="24"/>
          <w:szCs w:val="24"/>
        </w:rPr>
        <w:t>___________</w:t>
      </w:r>
      <w:r>
        <w:rPr>
          <w:rFonts w:hAnsi="Times New Roman" w:cs="Times New Roman"/>
          <w:color w:val="000000"/>
          <w:sz w:val="24"/>
          <w:szCs w:val="24"/>
        </w:rPr>
        <w:t xml:space="preserve"> оценивает Политику по охране труда на актуальность и соответствие стратегическим задачам по охране труда и пересматривает в рамках оценки эффективности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17. Основные цели по охране труда (далее — цели) содержатся в Политике по охране труда и достигаются путем реализации процедур, предусмотренных разделом VI настоящего Положения и документами, формируемыми на этапе организации проведения процедур для достижения целей.</w:t>
      </w:r>
    </w:p>
    <w:p>
      <w:pPr>
        <w:spacing w:line="240" w:lineRule="auto"/>
        <w:rPr>
          <w:rFonts w:hAnsi="Times New Roman" w:cs="Times New Roman"/>
          <w:color w:val="000000"/>
          <w:sz w:val="24"/>
          <w:szCs w:val="24"/>
        </w:rPr>
      </w:pPr>
      <w:r>
        <w:rPr>
          <w:rFonts w:hAnsi="Times New Roman" w:cs="Times New Roman"/>
          <w:color w:val="000000"/>
          <w:sz w:val="24"/>
          <w:szCs w:val="24"/>
        </w:rPr>
        <w:t>18. Цели формулируются с учетом необходимости регулярной оценки их достижения, в том числе на основе измеримых показателей.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19. Количество целей по охране труда определяют с учетом специфики производственной деятельности </w:t>
      </w:r>
      <w:r>
        <w:rPr>
          <w:rFonts w:hAnsi="Times New Roman" w:cs="Times New Roman"/>
          <w:color w:val="000000"/>
          <w:sz w:val="24"/>
          <w:szCs w:val="24"/>
        </w:rPr>
        <w:t>___________</w:t>
      </w:r>
      <w:r>
        <w:rPr>
          <w:rFonts w:hAnsi="Times New Roman" w:cs="Times New Roman"/>
          <w:color w:val="000000"/>
          <w:sz w:val="24"/>
          <w:szCs w:val="24"/>
        </w:rPr>
        <w:t>, размера организации (численности работников, структурных подразделений), показателей по условиям труда и профессиональным рискам, наличия несчастных случаев и профессиональных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20. При выборе целей в области охраны труда учитывают их характеристики,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а) возможность измерения (если практически осуществимо) или оценки их достижения;</w:t>
      </w:r>
    </w:p>
    <w:p>
      <w:pPr>
        <w:spacing w:line="240" w:lineRule="auto"/>
        <w:rPr>
          <w:rFonts w:hAnsi="Times New Roman" w:cs="Times New Roman"/>
          <w:color w:val="000000"/>
          <w:sz w:val="24"/>
          <w:szCs w:val="24"/>
        </w:rPr>
      </w:pPr>
      <w:r>
        <w:rPr>
          <w:rFonts w:hAnsi="Times New Roman" w:cs="Times New Roman"/>
          <w:color w:val="000000"/>
          <w:sz w:val="24"/>
          <w:szCs w:val="24"/>
        </w:rPr>
        <w:t>б) возможность учета:</w:t>
      </w:r>
    </w:p>
    <w:p>
      <w:pPr>
        <w:spacing w:line="240" w:lineRule="auto"/>
        <w:rPr>
          <w:rFonts w:hAnsi="Times New Roman" w:cs="Times New Roman"/>
          <w:color w:val="000000"/>
          <w:sz w:val="24"/>
          <w:szCs w:val="24"/>
        </w:rPr>
      </w:pPr>
      <w:r>
        <w:rPr>
          <w:rFonts w:hAnsi="Times New Roman" w:cs="Times New Roman"/>
          <w:color w:val="000000"/>
          <w:sz w:val="24"/>
          <w:szCs w:val="24"/>
        </w:rPr>
        <w:t>1. применимых норм;</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оценки рисков;</w:t>
      </w:r>
    </w:p>
    <w:p>
      <w:pPr>
        <w:spacing w:line="240" w:lineRule="auto"/>
        <w:rPr>
          <w:rFonts w:hAnsi="Times New Roman" w:cs="Times New Roman"/>
          <w:color w:val="000000"/>
          <w:sz w:val="24"/>
          <w:szCs w:val="24"/>
        </w:rPr>
      </w:pPr>
      <w:r>
        <w:rPr>
          <w:rFonts w:hAnsi="Times New Roman" w:cs="Times New Roman"/>
          <w:color w:val="000000"/>
          <w:sz w:val="24"/>
          <w:szCs w:val="24"/>
        </w:rPr>
        <w:t>3. результатов консультаций с работниками и при наличии — с представителями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Руководство </w:t>
      </w:r>
      <w:r>
        <w:rPr>
          <w:rFonts w:hAnsi="Times New Roman" w:cs="Times New Roman"/>
          <w:color w:val="000000"/>
          <w:sz w:val="24"/>
          <w:szCs w:val="24"/>
        </w:rPr>
        <w:t>___________</w:t>
      </w:r>
      <w:r>
        <w:rPr>
          <w:rFonts w:hAnsi="Times New Roman" w:cs="Times New Roman"/>
          <w:color w:val="000000"/>
          <w:sz w:val="24"/>
          <w:szCs w:val="24"/>
        </w:rPr>
        <w:t xml:space="preserve"> ежегодно пересматривает цели исходя из результатов оценки эффективности СУОТ.</w:t>
      </w:r>
    </w:p>
    <w:p>
      <w:pPr>
        <w:spacing w:line="240" w:lineRule="auto"/>
        <w:rPr>
          <w:rFonts w:hAnsi="Times New Roman" w:cs="Times New Roman"/>
          <w:color w:val="000000"/>
          <w:sz w:val="24"/>
          <w:szCs w:val="24"/>
        </w:rPr>
      </w:pPr>
      <w:r>
        <w:rPr>
          <w:rFonts w:hAnsi="Times New Roman" w:cs="Times New Roman"/>
          <w:color w:val="000000"/>
          <w:sz w:val="24"/>
          <w:szCs w:val="24"/>
        </w:rPr>
        <w:t>22. При планировании достижения целей руководство ООО «Гамма» определяет:</w:t>
      </w:r>
    </w:p>
    <w:p>
      <w:pPr>
        <w:spacing w:line="240" w:lineRule="auto"/>
        <w:rPr>
          <w:rFonts w:hAnsi="Times New Roman" w:cs="Times New Roman"/>
          <w:color w:val="000000"/>
          <w:sz w:val="24"/>
          <w:szCs w:val="24"/>
        </w:rPr>
      </w:pPr>
      <w:r>
        <w:rPr>
          <w:rFonts w:hAnsi="Times New Roman" w:cs="Times New Roman"/>
          <w:color w:val="000000"/>
          <w:sz w:val="24"/>
          <w:szCs w:val="24"/>
        </w:rPr>
        <w:t>а) необходимые ресурсы;</w:t>
      </w:r>
    </w:p>
    <w:p>
      <w:pPr>
        <w:spacing w:line="240" w:lineRule="auto"/>
        <w:rPr>
          <w:rFonts w:hAnsi="Times New Roman" w:cs="Times New Roman"/>
          <w:color w:val="000000"/>
          <w:sz w:val="24"/>
          <w:szCs w:val="24"/>
        </w:rPr>
      </w:pPr>
      <w:r>
        <w:rPr>
          <w:rFonts w:hAnsi="Times New Roman" w:cs="Times New Roman"/>
          <w:color w:val="000000"/>
          <w:sz w:val="24"/>
          <w:szCs w:val="24"/>
        </w:rPr>
        <w:t>б) ответственных лиц;</w:t>
      </w:r>
    </w:p>
    <w:p>
      <w:pPr>
        <w:spacing w:line="240" w:lineRule="auto"/>
        <w:rPr>
          <w:rFonts w:hAnsi="Times New Roman" w:cs="Times New Roman"/>
          <w:color w:val="000000"/>
          <w:sz w:val="24"/>
          <w:szCs w:val="24"/>
        </w:rPr>
      </w:pPr>
      <w:r>
        <w:rPr>
          <w:rFonts w:hAnsi="Times New Roman" w:cs="Times New Roman"/>
          <w:color w:val="000000"/>
          <w:sz w:val="24"/>
          <w:szCs w:val="24"/>
        </w:rPr>
        <w:t>в) сроки достижения целей (цели могут быть долгосрочными и краткосрочными);</w:t>
      </w:r>
    </w:p>
    <w:p>
      <w:pPr>
        <w:spacing w:line="240" w:lineRule="auto"/>
        <w:rPr>
          <w:rFonts w:hAnsi="Times New Roman" w:cs="Times New Roman"/>
          <w:color w:val="000000"/>
          <w:sz w:val="24"/>
          <w:szCs w:val="24"/>
        </w:rPr>
      </w:pPr>
      <w:r>
        <w:rPr>
          <w:rFonts w:hAnsi="Times New Roman" w:cs="Times New Roman"/>
          <w:color w:val="000000"/>
          <w:sz w:val="24"/>
          <w:szCs w:val="24"/>
        </w:rPr>
        <w:t>г) способы и показатели оценки уровня достижения целей;</w:t>
      </w:r>
    </w:p>
    <w:p>
      <w:pPr>
        <w:spacing w:line="240" w:lineRule="auto"/>
        <w:rPr>
          <w:rFonts w:hAnsi="Times New Roman" w:cs="Times New Roman"/>
          <w:color w:val="000000"/>
          <w:sz w:val="24"/>
          <w:szCs w:val="24"/>
        </w:rPr>
      </w:pPr>
      <w:r>
        <w:rPr>
          <w:rFonts w:hAnsi="Times New Roman" w:cs="Times New Roman"/>
          <w:color w:val="000000"/>
          <w:sz w:val="24"/>
          <w:szCs w:val="24"/>
        </w:rPr>
        <w:t>д) влияние поставленных целей в области охраны труда на бизнес-процессы организации.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III</w:t>
      </w:r>
      <w:r>
        <w:rPr>
          <w:rFonts w:hAnsi="Times New Roman" w:cs="Times New Roman"/>
          <w:b/>
          <w:bCs/>
          <w:color w:val="000000"/>
          <w:sz w:val="24"/>
          <w:szCs w:val="24"/>
        </w:rPr>
        <w:t>. Планирование СУОТ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При планировании СУОТ в </w:t>
      </w:r>
      <w:r>
        <w:rPr>
          <w:rFonts w:hAnsi="Times New Roman" w:cs="Times New Roman"/>
          <w:color w:val="000000"/>
          <w:sz w:val="24"/>
          <w:szCs w:val="24"/>
        </w:rPr>
        <w:t>___________</w:t>
      </w:r>
      <w:r>
        <w:rPr>
          <w:rFonts w:hAnsi="Times New Roman" w:cs="Times New Roman"/>
          <w:color w:val="000000"/>
          <w:sz w:val="24"/>
          <w:szCs w:val="24"/>
        </w:rPr>
        <w:t xml:space="preserve"> определяют и принимают во внимание профессиональные риски, требующие принятия мер по предотвращению или уменьшению нежелательных последствий возможных нарушений положений СУОТ по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Планирование мероприятий по реализации процессов в </w:t>
      </w:r>
      <w:r>
        <w:rPr>
          <w:rFonts w:hAnsi="Times New Roman" w:cs="Times New Roman"/>
          <w:color w:val="000000"/>
          <w:sz w:val="24"/>
          <w:szCs w:val="24"/>
        </w:rPr>
        <w:t>___________</w:t>
      </w:r>
      <w:r>
        <w:rPr>
          <w:rFonts w:hAnsi="Times New Roman" w:cs="Times New Roman"/>
          <w:color w:val="000000"/>
          <w:sz w:val="24"/>
          <w:szCs w:val="24"/>
        </w:rPr>
        <w:t xml:space="preserve"> производится ежегодно и утверждается директором ООО «Гамма» (далее — План).</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При планировании и реализации мероприятий по охране труда для достижения поставленных работодателю целей СУОТ при соблюдении государственных нормативных требований охраны труда используют передовой отечественный и зарубежный опыт работы по улучшению условий и охраны труда, финансовые, производственные (функциональные) возможности </w:t>
      </w:r>
      <w:r>
        <w:rPr>
          <w:rFonts w:hAnsi="Times New Roman" w:cs="Times New Roman"/>
          <w:color w:val="000000"/>
          <w:sz w:val="24"/>
          <w:szCs w:val="24"/>
        </w:rPr>
        <w:t>___________</w:t>
      </w:r>
      <w:r>
        <w:rPr>
          <w:rFonts w:hAnsi="Times New Roman" w:cs="Times New Roman"/>
          <w:color w:val="000000"/>
          <w:sz w:val="24"/>
          <w:szCs w:val="24"/>
        </w:rPr>
        <w:t>, а также требования внешних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26. Планирование мероприятий по охране труда учитывает изменения, которые влияют на функционирование СУОТ, включая:</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 в нормативных правовых актах, содержащих государственные нормативные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 в условиях труда работников (результатах специальной оценки условий труда и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в) внедрение новой продукции, услуг и процессов или изменение существующих продукции, услуг и процессов, сопровождающиеся изменением расположения рабочих мест и производственной среды (здания и сооружения, оборудование, технологические процессы, инструменты, материалы и сырье).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При составлении Плана мероприятий по охране труда организации руководствуются примерным перечнем мероприятий по улучшению условий и охраны труда и снижению уровней профессиональных рисков, утвержденным </w:t>
      </w:r>
      <w:r>
        <w:rPr>
          <w:rFonts w:hAnsi="Times New Roman" w:cs="Times New Roman"/>
          <w:color w:val="000000"/>
          <w:sz w:val="24"/>
          <w:szCs w:val="24"/>
        </w:rPr>
        <w:t>приказом Минтруда от 29.10.2021 № 771н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28. В Плане отражаются: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а) наименование мероприятий в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б) ожидаемый результат по каждому мероприятию;</w:t>
      </w:r>
    </w:p>
    <w:p>
      <w:pPr>
        <w:spacing w:line="240" w:lineRule="auto"/>
        <w:rPr>
          <w:rFonts w:hAnsi="Times New Roman" w:cs="Times New Roman"/>
          <w:color w:val="000000"/>
          <w:sz w:val="24"/>
          <w:szCs w:val="24"/>
        </w:rPr>
      </w:pPr>
      <w:r>
        <w:rPr>
          <w:rFonts w:hAnsi="Times New Roman" w:cs="Times New Roman"/>
          <w:color w:val="000000"/>
          <w:sz w:val="24"/>
          <w:szCs w:val="24"/>
        </w:rPr>
        <w:t>в) сроки реализации по каждому мероприятию;</w:t>
      </w:r>
    </w:p>
    <w:p>
      <w:pPr>
        <w:spacing w:line="240" w:lineRule="auto"/>
        <w:rPr>
          <w:rFonts w:hAnsi="Times New Roman" w:cs="Times New Roman"/>
          <w:color w:val="000000"/>
          <w:sz w:val="24"/>
          <w:szCs w:val="24"/>
        </w:rPr>
      </w:pPr>
      <w:r>
        <w:rPr>
          <w:rFonts w:hAnsi="Times New Roman" w:cs="Times New Roman"/>
          <w:color w:val="000000"/>
          <w:sz w:val="24"/>
          <w:szCs w:val="24"/>
        </w:rPr>
        <w:t>г) лица, ответственные за реализацию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д) выделяемые ресурсы и источники финансирования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IV</w:t>
      </w:r>
      <w:r>
        <w:rPr>
          <w:rFonts w:hAnsi="Times New Roman" w:cs="Times New Roman"/>
          <w:b/>
          <w:bCs/>
          <w:color w:val="000000"/>
          <w:sz w:val="24"/>
          <w:szCs w:val="24"/>
        </w:rPr>
        <w:t>. Обеспечение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Для обеспечения функционирования СУОТ руководитель отдела кадров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а) определяет необходимые компетенции работников, которые влияют или могут влиять на безопасность производственных процессов (включая положения профессиональных стандартов);</w:t>
      </w:r>
    </w:p>
    <w:p>
      <w:pPr>
        <w:spacing w:line="240" w:lineRule="auto"/>
        <w:rPr>
          <w:rFonts w:hAnsi="Times New Roman" w:cs="Times New Roman"/>
          <w:color w:val="000000"/>
          <w:sz w:val="24"/>
          <w:szCs w:val="24"/>
        </w:rPr>
      </w:pPr>
      <w:r>
        <w:rPr>
          <w:rFonts w:hAnsi="Times New Roman" w:cs="Times New Roman"/>
          <w:color w:val="000000"/>
          <w:sz w:val="24"/>
          <w:szCs w:val="24"/>
        </w:rPr>
        <w:t>б) обеспечивает подготовку работников в области выявления опасностей при выполнении работ и реализации мер реагирования на их;</w:t>
      </w:r>
    </w:p>
    <w:p>
      <w:pPr>
        <w:spacing w:line="240" w:lineRule="auto"/>
        <w:rPr>
          <w:rFonts w:hAnsi="Times New Roman" w:cs="Times New Roman"/>
          <w:color w:val="000000"/>
          <w:sz w:val="24"/>
          <w:szCs w:val="24"/>
        </w:rPr>
      </w:pPr>
      <w:r>
        <w:rPr>
          <w:rFonts w:hAnsi="Times New Roman" w:cs="Times New Roman"/>
          <w:color w:val="000000"/>
          <w:sz w:val="24"/>
          <w:szCs w:val="24"/>
        </w:rPr>
        <w:t>в) обеспечивает непрерывную подготовку и повышение квалификации работников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г) документирует информацию об обучении и повышении квалификации работников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30. Руководитель службы охраны труда </w:t>
      </w:r>
      <w:r>
        <w:rPr>
          <w:rFonts w:hAnsi="Times New Roman" w:cs="Times New Roman"/>
          <w:color w:val="000000"/>
          <w:sz w:val="24"/>
          <w:szCs w:val="24"/>
        </w:rPr>
        <w:t>___________</w:t>
      </w:r>
      <w:r>
        <w:rPr>
          <w:rFonts w:hAnsi="Times New Roman" w:cs="Times New Roman"/>
          <w:color w:val="000000"/>
          <w:sz w:val="24"/>
          <w:szCs w:val="24"/>
        </w:rPr>
        <w:t xml:space="preserve"> информирует работников в рамках СУОТ:</w:t>
      </w:r>
    </w:p>
    <w:p>
      <w:pPr>
        <w:spacing w:line="240" w:lineRule="auto"/>
        <w:rPr>
          <w:rFonts w:hAnsi="Times New Roman" w:cs="Times New Roman"/>
          <w:color w:val="000000"/>
          <w:sz w:val="24"/>
          <w:szCs w:val="24"/>
        </w:rPr>
      </w:pPr>
      <w:r>
        <w:rPr>
          <w:rFonts w:hAnsi="Times New Roman" w:cs="Times New Roman"/>
          <w:color w:val="000000"/>
          <w:sz w:val="24"/>
          <w:szCs w:val="24"/>
        </w:rPr>
        <w:t>а) о политике и целях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о системе стимулирования за соблюдение государственных нормативных требований охраны труда и об ответственности за их нарушение;</w:t>
      </w:r>
    </w:p>
    <w:p>
      <w:pPr>
        <w:spacing w:line="240" w:lineRule="auto"/>
        <w:rPr>
          <w:rFonts w:hAnsi="Times New Roman" w:cs="Times New Roman"/>
          <w:color w:val="000000"/>
          <w:sz w:val="24"/>
          <w:szCs w:val="24"/>
        </w:rPr>
      </w:pPr>
      <w:r>
        <w:rPr>
          <w:rFonts w:hAnsi="Times New Roman" w:cs="Times New Roman"/>
          <w:color w:val="000000"/>
          <w:sz w:val="24"/>
          <w:szCs w:val="24"/>
        </w:rPr>
        <w:t>в) о результатах расследования несчастных случаев на производстве и микротравм (микроповреждений);</w:t>
      </w:r>
    </w:p>
    <w:p>
      <w:pPr>
        <w:spacing w:line="240" w:lineRule="auto"/>
        <w:rPr>
          <w:rFonts w:hAnsi="Times New Roman" w:cs="Times New Roman"/>
          <w:color w:val="000000"/>
          <w:sz w:val="24"/>
          <w:szCs w:val="24"/>
        </w:rPr>
      </w:pPr>
      <w:r>
        <w:rPr>
          <w:rFonts w:hAnsi="Times New Roman" w:cs="Times New Roman"/>
          <w:color w:val="000000"/>
          <w:sz w:val="24"/>
          <w:szCs w:val="24"/>
        </w:rPr>
        <w:t>г) об опасностях и рисках на своих рабочих местах, а также разработанных в их отношении мерах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 Порядок информирования работников и порядок взаимодействия с работниками определен в ЛНА </w:t>
      </w:r>
      <w:r>
        <w:rPr>
          <w:rFonts w:hAnsi="Times New Roman" w:cs="Times New Roman"/>
          <w:color w:val="000000"/>
          <w:sz w:val="24"/>
          <w:szCs w:val="24"/>
        </w:rPr>
        <w:t>___________</w:t>
      </w:r>
      <w:r>
        <w:rPr>
          <w:rFonts w:hAnsi="Times New Roman" w:cs="Times New Roman"/>
          <w:color w:val="000000"/>
          <w:sz w:val="24"/>
          <w:szCs w:val="24"/>
        </w:rPr>
        <w:t>. Стандарт организации разработан с учетом специфики деятельности организации, а также форм (способов) и рекомендаций по размещению работодателем информационных материалов в целях информирования работников об их трудовых правах, включая права на безопасные условия и охрану труда, и примерного перечня таких информационных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32. При информировании работников используют следующие формы доведения информации:</w:t>
      </w:r>
    </w:p>
    <w:p>
      <w:pPr>
        <w:spacing w:line="240" w:lineRule="auto"/>
        <w:rPr>
          <w:rFonts w:hAnsi="Times New Roman" w:cs="Times New Roman"/>
          <w:color w:val="000000"/>
          <w:sz w:val="24"/>
          <w:szCs w:val="24"/>
        </w:rPr>
      </w:pPr>
      <w:r>
        <w:rPr>
          <w:rFonts w:hAnsi="Times New Roman" w:cs="Times New Roman"/>
          <w:color w:val="000000"/>
          <w:sz w:val="24"/>
          <w:szCs w:val="24"/>
        </w:rPr>
        <w:t>а) включение соответствующих положений в трудовой договор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б) ознакомление работника с результатами специальной оценки условий труда и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в) проведение совещаний, круглых столов, семинаров, конференций, встреч и переговоров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г) изготовление и распространение аудиовизуальной продукции — информационных бюллетеней, плакатов, иной печатной продукции, видео- и аудиоматериалов;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 использование информационных ресурсов в информационно-телекоммуникационной сети Интернет, на корпоративном сайте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е) размещение соответствующей информации в общедоступных местах;</w:t>
      </w:r>
    </w:p>
    <w:p>
      <w:pPr>
        <w:spacing w:line="240" w:lineRule="auto"/>
        <w:rPr>
          <w:rFonts w:hAnsi="Times New Roman" w:cs="Times New Roman"/>
          <w:color w:val="000000"/>
          <w:sz w:val="24"/>
          <w:szCs w:val="24"/>
        </w:rPr>
      </w:pPr>
      <w:r>
        <w:rPr>
          <w:rFonts w:hAnsi="Times New Roman" w:cs="Times New Roman"/>
          <w:color w:val="000000"/>
          <w:sz w:val="24"/>
          <w:szCs w:val="24"/>
        </w:rPr>
        <w:t>ж) проведение инструктажей, размещение стендов с необходимой информацией.</w:t>
      </w:r>
    </w:p>
    <w:p>
      <w:pPr>
        <w:spacing w:line="240" w:lineRule="auto"/>
        <w:rPr>
          <w:rFonts w:hAnsi="Times New Roman" w:cs="Times New Roman"/>
          <w:color w:val="000000"/>
          <w:sz w:val="24"/>
          <w:szCs w:val="24"/>
        </w:rPr>
      </w:pPr>
      <w:r>
        <w:rPr>
          <w:rFonts w:hAnsi="Times New Roman" w:cs="Times New Roman"/>
          <w:b/>
          <w:bCs/>
          <w:color w:val="000000"/>
          <w:sz w:val="24"/>
          <w:szCs w:val="24"/>
        </w:rPr>
        <w:t>V</w:t>
      </w:r>
      <w:r>
        <w:rPr>
          <w:rFonts w:hAnsi="Times New Roman" w:cs="Times New Roman"/>
          <w:b/>
          <w:bCs/>
          <w:color w:val="000000"/>
          <w:sz w:val="24"/>
          <w:szCs w:val="24"/>
        </w:rPr>
        <w:t>.</w:t>
      </w:r>
      <w:r>
        <w:rPr>
          <w:rFonts w:hAnsi="Times New Roman" w:cs="Times New Roman"/>
          <w:b/>
          <w:bCs/>
          <w:color w:val="000000"/>
          <w:sz w:val="24"/>
          <w:szCs w:val="24"/>
        </w:rPr>
        <w:t>Распределение обязанностей между должностными лицами в</w:t>
      </w:r>
      <w:r>
        <w:rPr>
          <w:rFonts w:hAnsi="Times New Roman" w:cs="Times New Roman"/>
          <w:b/>
          <w:bCs/>
          <w:color w:val="000000"/>
          <w:sz w:val="24"/>
          <w:szCs w:val="24"/>
        </w:rPr>
        <w:t>сфере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33. Организация работ по охране труда работодателем, выполнение соответствующих обязанностей работодателя возлагается на главного инженера, руководителей служб и структурных подразделений ООО «Гамма». Распределение обязанностей в сфере охраны труда между должностными лицами осуществляется с использованием уровней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Уровни управления по охране труда в </w:t>
      </w:r>
      <w:r>
        <w:rPr>
          <w:rFonts w:hAnsi="Times New Roman" w:cs="Times New Roman"/>
          <w:color w:val="000000"/>
          <w:sz w:val="24"/>
          <w:szCs w:val="24"/>
        </w:rPr>
        <w:t>___________</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 уровень производственной бригады;</w:t>
      </w:r>
    </w:p>
    <w:p>
      <w:pPr>
        <w:spacing w:line="240" w:lineRule="auto"/>
        <w:rPr>
          <w:rFonts w:hAnsi="Times New Roman" w:cs="Times New Roman"/>
          <w:color w:val="000000"/>
          <w:sz w:val="24"/>
          <w:szCs w:val="24"/>
        </w:rPr>
      </w:pPr>
      <w:r>
        <w:rPr>
          <w:rFonts w:hAnsi="Times New Roman" w:cs="Times New Roman"/>
          <w:color w:val="000000"/>
          <w:sz w:val="24"/>
          <w:szCs w:val="24"/>
        </w:rPr>
        <w:t>2. уровень производственного участка;</w:t>
      </w:r>
    </w:p>
    <w:p>
      <w:pPr>
        <w:spacing w:line="240" w:lineRule="auto"/>
        <w:rPr>
          <w:rFonts w:hAnsi="Times New Roman" w:cs="Times New Roman"/>
          <w:color w:val="000000"/>
          <w:sz w:val="24"/>
          <w:szCs w:val="24"/>
        </w:rPr>
      </w:pPr>
      <w:r>
        <w:rPr>
          <w:rFonts w:hAnsi="Times New Roman" w:cs="Times New Roman"/>
          <w:color w:val="000000"/>
          <w:sz w:val="24"/>
          <w:szCs w:val="24"/>
        </w:rPr>
        <w:t>3. уровень производственного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4. уровень филиала (обособленного структурного подразделения — при создании);</w:t>
      </w:r>
    </w:p>
    <w:p>
      <w:pPr>
        <w:spacing w:line="240" w:lineRule="auto"/>
        <w:rPr>
          <w:rFonts w:hAnsi="Times New Roman" w:cs="Times New Roman"/>
          <w:color w:val="000000"/>
          <w:sz w:val="24"/>
          <w:szCs w:val="24"/>
        </w:rPr>
      </w:pPr>
      <w:r>
        <w:rPr>
          <w:rFonts w:hAnsi="Times New Roman" w:cs="Times New Roman"/>
          <w:color w:val="000000"/>
          <w:sz w:val="24"/>
          <w:szCs w:val="24"/>
        </w:rPr>
        <w:t>5. уровень службы (совокупности нескольких структурных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6. уровень </w:t>
      </w:r>
      <w:r>
        <w:rPr>
          <w:rFonts w:hAnsi="Times New Roman" w:cs="Times New Roman"/>
          <w:color w:val="000000"/>
          <w:sz w:val="24"/>
          <w:szCs w:val="24"/>
        </w:rPr>
        <w:t>___________</w:t>
      </w:r>
      <w:r>
        <w:rPr>
          <w:rFonts w:hAnsi="Times New Roman" w:cs="Times New Roman"/>
          <w:color w:val="000000"/>
          <w:sz w:val="24"/>
          <w:szCs w:val="24"/>
        </w:rPr>
        <w:t xml:space="preserve"> в целом.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 С учетом специфики деятельности </w:t>
      </w:r>
      <w:r>
        <w:rPr>
          <w:rFonts w:hAnsi="Times New Roman" w:cs="Times New Roman"/>
          <w:color w:val="000000"/>
          <w:sz w:val="24"/>
          <w:szCs w:val="24"/>
        </w:rPr>
        <w:t>___________</w:t>
      </w:r>
      <w:r>
        <w:rPr>
          <w:rFonts w:hAnsi="Times New Roman" w:cs="Times New Roman"/>
          <w:color w:val="000000"/>
          <w:sz w:val="24"/>
          <w:szCs w:val="24"/>
        </w:rPr>
        <w:t>, изменения структуры управления и численности работников для целей СУОТ могут устанавливаться и иные уровни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36. Обязанности в сфере охраны труда должностных лиц устанавливаются в зависимости от уровня управления. При этом на каждом уровне управления устанавливаются обязанности в сфере охраны труда для каждого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37. На каждом уровне управления устанавливаются обязанности в сфере охраны труда штатных специалистов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38. Управление охраной труда осуществляется при непосредственном участии работников и (или) уполномоченных ими представителей (представительных органов), в том числе в рамках деятельности комитета (комиссии) по охране труда работодателя (при наличии) или уполномоченных (доверенных) лиц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39. Распределение обязанностей в сфере охраны труда закрепляется в отдельных локальных нормативных актах (приказах </w:t>
      </w:r>
      <w:r>
        <w:rPr>
          <w:rFonts w:hAnsi="Times New Roman" w:cs="Times New Roman"/>
          <w:color w:val="000000"/>
          <w:sz w:val="24"/>
          <w:szCs w:val="24"/>
        </w:rPr>
        <w:t>___________</w:t>
      </w:r>
      <w:r>
        <w:rPr>
          <w:rFonts w:hAnsi="Times New Roman" w:cs="Times New Roman"/>
          <w:color w:val="000000"/>
          <w:sz w:val="24"/>
          <w:szCs w:val="24"/>
        </w:rPr>
        <w:t>), планах мероприятий, а также в трудовых договорах и (или) должностных инструкциях лиц, участвующих в управлении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40. Обязанности в сфере охраны труда</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а)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 гарантирует права работников на охрану труда, включая обеспечение условий труда, соответствующих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2. организовывает ресурсное обеспечение мероприятий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3. обеспечивает соблюдение режима труда и отдыха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4. обеспечивает своевременное страхование работников от несчастных случаев на производстве и профессиональных заболеваний,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5. организует безопасную эксплуатацию производственных зданий, сооружений, оборудования, безопасность технологических процессов и используемых в производстве сырья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6. организует безопасные рабочие места;</w:t>
      </w:r>
    </w:p>
    <w:p>
      <w:pPr>
        <w:spacing w:line="240" w:lineRule="auto"/>
        <w:rPr>
          <w:rFonts w:hAnsi="Times New Roman" w:cs="Times New Roman"/>
          <w:color w:val="000000"/>
          <w:sz w:val="24"/>
          <w:szCs w:val="24"/>
        </w:rPr>
      </w:pPr>
      <w:r>
        <w:rPr>
          <w:rFonts w:hAnsi="Times New Roman" w:cs="Times New Roman"/>
          <w:color w:val="000000"/>
          <w:sz w:val="24"/>
          <w:szCs w:val="24"/>
        </w:rPr>
        <w:t>7. принимает меры по предотвращению аварий, сохранению жизни и здоровья работников и иных лиц при возникновении таких ситуаций, в том числе меры по оказанию пострадавшим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8. обеспечивает создание и функционирование СУОТ;</w:t>
      </w:r>
    </w:p>
    <w:p>
      <w:pPr>
        <w:spacing w:line="240" w:lineRule="auto"/>
        <w:rPr>
          <w:rFonts w:hAnsi="Times New Roman" w:cs="Times New Roman"/>
          <w:color w:val="000000"/>
          <w:sz w:val="24"/>
          <w:szCs w:val="24"/>
        </w:rPr>
      </w:pPr>
      <w:r>
        <w:rPr>
          <w:rFonts w:hAnsi="Times New Roman" w:cs="Times New Roman"/>
          <w:color w:val="000000"/>
          <w:sz w:val="24"/>
          <w:szCs w:val="24"/>
        </w:rPr>
        <w:t>9. руководит разработкой организационно-распорядительных документов и распределяет обязанности в сфере охраны труда между заместителями руководителя, руководителями структурных подразделений и службой (специалистом)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10. определяет ответственность заместителей руководителя, руководителей структурных подразделений и службы (специалиста) охраны труда за деятельность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11. обеспечивает комплектование службы охраны труда квалифицированными специалистами;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организует в соответствии с </w:t>
      </w:r>
      <w:r>
        <w:rPr>
          <w:rFonts w:hAnsi="Times New Roman" w:cs="Times New Roman"/>
          <w:color w:val="000000"/>
          <w:sz w:val="24"/>
          <w:szCs w:val="24"/>
        </w:rPr>
        <w:t>Трудовым кодексом РФ</w:t>
      </w:r>
      <w:r>
        <w:rPr>
          <w:rFonts w:hAnsi="Times New Roman" w:cs="Times New Roman"/>
          <w:color w:val="000000"/>
          <w:sz w:val="24"/>
          <w:szCs w:val="24"/>
        </w:rPr>
        <w:t xml:space="preserve"> проведение за счет собственных средств обязательных предварительных (при поступлении на работу) и периодических (в течение трудовой деятельности) медицинских осмотров, психиатрических освидетельствований, химико-токсикологических исследований работников (при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13. обеспечивает соблюдение установленного порядка обучения и профессиональной подготовки работников, включая подготовку по охране труда, с учетом необходимости поддержания необходимого уровня компетентности для выполнения служебных обязанностей, относящихся к обеспечению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14. допускает к самостоятельной работе лиц, удовлетворяющих соответствующим квалификационным требованиям и не имеющих медицинских противопоказаний к указанной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15. обеспечивает приобретение и выдачу за счет собственных средств специальной одежды, специальной обуви и других средств индивидуальной защиты, смывающих и обезвреживающих средств в соответствии с условиями труда и согласно типовым нормам их выдачи;</w:t>
      </w:r>
    </w:p>
    <w:p>
      <w:pPr>
        <w:spacing w:line="240" w:lineRule="auto"/>
        <w:rPr>
          <w:rFonts w:hAnsi="Times New Roman" w:cs="Times New Roman"/>
          <w:color w:val="000000"/>
          <w:sz w:val="24"/>
          <w:szCs w:val="24"/>
        </w:rPr>
      </w:pPr>
      <w:r>
        <w:rPr>
          <w:rFonts w:hAnsi="Times New Roman" w:cs="Times New Roman"/>
          <w:color w:val="000000"/>
          <w:sz w:val="24"/>
          <w:szCs w:val="24"/>
        </w:rPr>
        <w:t>16. обеспечивает приобретение и функционирование средств коллективной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17. организует проведение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18. организует управление профессиональными рисками;</w:t>
      </w:r>
    </w:p>
    <w:p>
      <w:pPr>
        <w:spacing w:line="240" w:lineRule="auto"/>
        <w:rPr>
          <w:rFonts w:hAnsi="Times New Roman" w:cs="Times New Roman"/>
          <w:color w:val="000000"/>
          <w:sz w:val="24"/>
          <w:szCs w:val="24"/>
        </w:rPr>
      </w:pPr>
      <w:r>
        <w:rPr>
          <w:rFonts w:hAnsi="Times New Roman" w:cs="Times New Roman"/>
          <w:color w:val="000000"/>
          <w:sz w:val="24"/>
          <w:szCs w:val="24"/>
        </w:rPr>
        <w:t>19. организует и проводит контроль за состоянием условий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20. содействует работе комитета (комиссии) по охране труда, уполномоченных работниками представительных органов;</w:t>
      </w:r>
    </w:p>
    <w:p>
      <w:pPr>
        <w:spacing w:line="240" w:lineRule="auto"/>
        <w:rPr>
          <w:rFonts w:hAnsi="Times New Roman" w:cs="Times New Roman"/>
          <w:color w:val="000000"/>
          <w:sz w:val="24"/>
          <w:szCs w:val="24"/>
        </w:rPr>
      </w:pPr>
      <w:r>
        <w:rPr>
          <w:rFonts w:hAnsi="Times New Roman" w:cs="Times New Roman"/>
          <w:color w:val="000000"/>
          <w:sz w:val="24"/>
          <w:szCs w:val="24"/>
        </w:rPr>
        <w:t>21. осуществляет информирование работников об условиях труда на их рабочих местах, уровнях профессиональных рисков, а также о предоставляемых им гарантиях, полагающихся компенсациях;</w:t>
      </w:r>
    </w:p>
    <w:p>
      <w:pPr>
        <w:spacing w:line="240" w:lineRule="auto"/>
        <w:rPr>
          <w:rFonts w:hAnsi="Times New Roman" w:cs="Times New Roman"/>
          <w:color w:val="000000"/>
          <w:sz w:val="24"/>
          <w:szCs w:val="24"/>
        </w:rPr>
      </w:pPr>
      <w:r>
        <w:rPr>
          <w:rFonts w:hAnsi="Times New Roman" w:cs="Times New Roman"/>
          <w:color w:val="000000"/>
          <w:sz w:val="24"/>
          <w:szCs w:val="24"/>
        </w:rPr>
        <w:t>22. обеспечивает лечебно-профилактическим питанием, молоком соответствующий контингент работников в соответствии с условиями труда и согласно установленным нормам;</w:t>
      </w:r>
    </w:p>
    <w:p>
      <w:pPr>
        <w:spacing w:line="240" w:lineRule="auto"/>
        <w:rPr>
          <w:rFonts w:hAnsi="Times New Roman" w:cs="Times New Roman"/>
          <w:color w:val="000000"/>
          <w:sz w:val="24"/>
          <w:szCs w:val="24"/>
        </w:rPr>
      </w:pPr>
      <w:r>
        <w:rPr>
          <w:rFonts w:hAnsi="Times New Roman" w:cs="Times New Roman"/>
          <w:color w:val="000000"/>
          <w:sz w:val="24"/>
          <w:szCs w:val="24"/>
        </w:rPr>
        <w:t>23. обеспечивает санитарно-бытовое обслуживание и медицинское обеспечение работников в соответствии с требованиями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24. своевременно информирует органы государственной власти о произошедших авариях, несчастных случаях и профессиональных заболеваниях;</w:t>
      </w:r>
    </w:p>
    <w:p>
      <w:pPr>
        <w:spacing w:line="240" w:lineRule="auto"/>
        <w:rPr>
          <w:rFonts w:hAnsi="Times New Roman" w:cs="Times New Roman"/>
          <w:color w:val="000000"/>
          <w:sz w:val="24"/>
          <w:szCs w:val="24"/>
        </w:rPr>
      </w:pPr>
      <w:r>
        <w:rPr>
          <w:rFonts w:hAnsi="Times New Roman" w:cs="Times New Roman"/>
          <w:color w:val="000000"/>
          <w:sz w:val="24"/>
          <w:szCs w:val="24"/>
        </w:rPr>
        <w:t>25. принимает участие в расследовании причин аварий, несчастных случаев и профессиональных заболеваний, принимает меры по устранению указанных причин, по их предупреждению и профилактике;</w:t>
      </w:r>
    </w:p>
    <w:p>
      <w:pPr>
        <w:spacing w:line="240" w:lineRule="auto"/>
        <w:rPr>
          <w:rFonts w:hAnsi="Times New Roman" w:cs="Times New Roman"/>
          <w:color w:val="000000"/>
          <w:sz w:val="24"/>
          <w:szCs w:val="24"/>
        </w:rPr>
      </w:pPr>
      <w:r>
        <w:rPr>
          <w:rFonts w:hAnsi="Times New Roman" w:cs="Times New Roman"/>
          <w:color w:val="000000"/>
          <w:sz w:val="24"/>
          <w:szCs w:val="24"/>
        </w:rPr>
        <w:t>26. организует исполнение указаний и предписаний органов государственной власти, выдаваемых ими по результатам контрольно-надзорной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27. по представлению уполномоченных представителей органов государственной власти отстраняет от работы лиц, допустивших неоднократные нарушения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директор через своих заместителей и руководителей структурных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1. обеспечивает функционирование системы управления охраной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2. приостанавливает работы в случаях, не соответствующих установленным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 обеспечивает доступность документов и информации, содержащих требования охраны труда, действующие у работодателя, для ознакомления с ними работников и иных лиц;</w:t>
      </w:r>
    </w:p>
    <w:p>
      <w:pPr>
        <w:spacing w:line="240" w:lineRule="auto"/>
        <w:rPr>
          <w:rFonts w:hAnsi="Times New Roman" w:cs="Times New Roman"/>
          <w:color w:val="000000"/>
          <w:sz w:val="24"/>
          <w:szCs w:val="24"/>
        </w:rPr>
      </w:pPr>
      <w:r>
        <w:rPr>
          <w:rFonts w:hAnsi="Times New Roman" w:cs="Times New Roman"/>
          <w:color w:val="000000"/>
          <w:sz w:val="24"/>
          <w:szCs w:val="24"/>
        </w:rPr>
        <w:t>в) работник:</w:t>
      </w:r>
    </w:p>
    <w:p>
      <w:pPr>
        <w:spacing w:line="240" w:lineRule="auto"/>
        <w:rPr>
          <w:rFonts w:hAnsi="Times New Roman" w:cs="Times New Roman"/>
          <w:color w:val="000000"/>
          <w:sz w:val="24"/>
          <w:szCs w:val="24"/>
        </w:rPr>
      </w:pPr>
      <w:r>
        <w:rPr>
          <w:rFonts w:hAnsi="Times New Roman" w:cs="Times New Roman"/>
          <w:color w:val="000000"/>
          <w:sz w:val="24"/>
          <w:szCs w:val="24"/>
        </w:rPr>
        <w:t>1. обеспечивает соблюдение требований охраны труда в рамках выполнения своих трудовых функций, включая выполнение требований инструкций по охране труда, Правил трудового распорядка, а также соблюдение производственной, технологической и трудовой дисциплины и выполнение указаний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2. проходит медицинские осмотры, психиатрические освидетельствования по направлению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 проходит подготовку по охране труда, а также по вопросам оказания первой помощи пострадавшим в результате аварий и несчастных случаев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4. участвует в контроле за состоянием условий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5. содержит в чистоте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6. перед началом рабочей смены (рабочего дня) проводит осмотр своего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7. следит за исправностью оборудования и инструментов на своем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8. проверяет в отношении своего рабочего места наличие и исправность ограждений, предохранительных приспособлений, блокировочных и сигнализирующих устройств, средств индивидуальной и групповой защиты, состояние проходов, переходов, площадок, лестничных устройств, перил, а также отсутствие их захламленности и загроможденности;</w:t>
      </w:r>
    </w:p>
    <w:p>
      <w:pPr>
        <w:spacing w:line="240" w:lineRule="auto"/>
        <w:rPr>
          <w:rFonts w:hAnsi="Times New Roman" w:cs="Times New Roman"/>
          <w:color w:val="000000"/>
          <w:sz w:val="24"/>
          <w:szCs w:val="24"/>
        </w:rPr>
      </w:pPr>
      <w:r>
        <w:rPr>
          <w:rFonts w:hAnsi="Times New Roman" w:cs="Times New Roman"/>
          <w:color w:val="000000"/>
          <w:sz w:val="24"/>
          <w:szCs w:val="24"/>
        </w:rPr>
        <w:t>9. о выявленных при осмотре своего рабочего места недостатках докладывает своему непосредственному руководителю и действует по его указанию;</w:t>
      </w:r>
    </w:p>
    <w:p>
      <w:pPr>
        <w:spacing w:line="240" w:lineRule="auto"/>
        <w:rPr>
          <w:rFonts w:hAnsi="Times New Roman" w:cs="Times New Roman"/>
          <w:color w:val="000000"/>
          <w:sz w:val="24"/>
          <w:szCs w:val="24"/>
        </w:rPr>
      </w:pPr>
      <w:r>
        <w:rPr>
          <w:rFonts w:hAnsi="Times New Roman" w:cs="Times New Roman"/>
          <w:color w:val="000000"/>
          <w:sz w:val="24"/>
          <w:szCs w:val="24"/>
        </w:rPr>
        <w:t>10. правильно использует средства индивидуальной и коллективной защиты и приспособления, обеспечивающие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11. извещает своего непосредственного или вышестоящего руководителя о любой ситуации, угрожающей жизни и здоровью людей, о каждом несчастном случае или об ухудшении состояния своего здоровья, в том числе о проявлении признаков острого профессионального заболевания (отравления), или иных лиц;</w:t>
      </w:r>
    </w:p>
    <w:p>
      <w:pPr>
        <w:spacing w:line="240" w:lineRule="auto"/>
        <w:rPr>
          <w:rFonts w:hAnsi="Times New Roman" w:cs="Times New Roman"/>
          <w:color w:val="000000"/>
          <w:sz w:val="24"/>
          <w:szCs w:val="24"/>
        </w:rPr>
      </w:pPr>
      <w:r>
        <w:rPr>
          <w:rFonts w:hAnsi="Times New Roman" w:cs="Times New Roman"/>
          <w:color w:val="000000"/>
          <w:sz w:val="24"/>
          <w:szCs w:val="24"/>
        </w:rPr>
        <w:t>12. при возникновении аварий действует в соответствии с ранее утвержденным работодателем порядком действий в случае их возникновения и принимает необходимые меры по ограничению развития возникшей аварии и ее ликвидации;</w:t>
      </w:r>
    </w:p>
    <w:p>
      <w:pPr>
        <w:spacing w:line="240" w:lineRule="auto"/>
        <w:rPr>
          <w:rFonts w:hAnsi="Times New Roman" w:cs="Times New Roman"/>
          <w:color w:val="000000"/>
          <w:sz w:val="24"/>
          <w:szCs w:val="24"/>
        </w:rPr>
      </w:pPr>
      <w:r>
        <w:rPr>
          <w:rFonts w:hAnsi="Times New Roman" w:cs="Times New Roman"/>
          <w:color w:val="000000"/>
          <w:sz w:val="24"/>
          <w:szCs w:val="24"/>
        </w:rPr>
        <w:t>13. принимает меры по оказанию первой помощи пострадавшим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г) служба (специалист)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 организует функционирование системы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2. осуществляет руководство организационной работой по охране труда у работодателя, координирует работу структурных подразделений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 организует размещение в доступных местах наглядных пособий и современных технических средств для проведения подготовки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4. осуществляет контроль за обеспечением работников в соответствии с </w:t>
      </w:r>
      <w:r>
        <w:rPr>
          <w:rFonts w:hAnsi="Times New Roman" w:cs="Times New Roman"/>
          <w:color w:val="000000"/>
          <w:sz w:val="24"/>
          <w:szCs w:val="24"/>
        </w:rPr>
        <w:t>Трудовым кодексом РФ</w:t>
      </w:r>
      <w:r>
        <w:rPr>
          <w:rFonts w:hAnsi="Times New Roman" w:cs="Times New Roman"/>
          <w:color w:val="000000"/>
          <w:sz w:val="24"/>
          <w:szCs w:val="24"/>
        </w:rPr>
        <w:t xml:space="preserve"> нормативной правовой и методической документацией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5. контролирует соблюдение требований охраны труда у работодателя, трудового законодательства в части охраны труда, режимов труда и отдыха работников, указаний и предписаний органов государственной власти по результатам контрольно-надзорных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6. осуществляет контроль за состоянием условий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7. организует разработку структурными подразделениями работодателя мероприятий по улучшению условий и охраны труда, контролирует их выполнение;</w:t>
      </w:r>
    </w:p>
    <w:p>
      <w:pPr>
        <w:spacing w:line="240" w:lineRule="auto"/>
        <w:rPr>
          <w:rFonts w:hAnsi="Times New Roman" w:cs="Times New Roman"/>
          <w:color w:val="000000"/>
          <w:sz w:val="24"/>
          <w:szCs w:val="24"/>
        </w:rPr>
      </w:pPr>
      <w:r>
        <w:rPr>
          <w:rFonts w:hAnsi="Times New Roman" w:cs="Times New Roman"/>
          <w:color w:val="000000"/>
          <w:sz w:val="24"/>
          <w:szCs w:val="24"/>
        </w:rPr>
        <w:t>8. осуществляет оперативную и консультативную связь с органами государственной власти по вопросам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9. участвует в разработке и пересмотре локальных актов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10. участвует в организации и проведении подготовки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11. контролирует обеспечение, выдачу, хранение и использование средств индивидуальной и коллективной защиты, их исправность и правильное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12. рассматривает и вносит предложения по пересмотру норм выдачи специальной одежды и других средств индивидуальной защиты, смывающих и обезвреживающих веществ, молока, лечебно-профилактического питания, продолжительности рабочего времени, а также размера повышения оплаты труда и продолжительности дополнительного отпуска по результатам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13. участвует в организации и проведении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14. участвует в управлении профессиональными рисками;</w:t>
      </w:r>
    </w:p>
    <w:p>
      <w:pPr>
        <w:spacing w:line="240" w:lineRule="auto"/>
        <w:rPr>
          <w:rFonts w:hAnsi="Times New Roman" w:cs="Times New Roman"/>
          <w:color w:val="000000"/>
          <w:sz w:val="24"/>
          <w:szCs w:val="24"/>
        </w:rPr>
      </w:pPr>
      <w:r>
        <w:rPr>
          <w:rFonts w:hAnsi="Times New Roman" w:cs="Times New Roman"/>
          <w:color w:val="000000"/>
          <w:sz w:val="24"/>
          <w:szCs w:val="24"/>
        </w:rPr>
        <w:t>15. организует и проводит проверки состояния охраны труда в структурных подразделениях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16. организует проведение медицинских осмотров, психиатрических освидетельствований, химико-токсикологических исследований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17. дает указания (предписания) об устранении имеющихся недостатков и нарушений требований охраны труда, контролирует их выполнение;</w:t>
      </w:r>
    </w:p>
    <w:p>
      <w:pPr>
        <w:spacing w:line="240" w:lineRule="auto"/>
        <w:rPr>
          <w:rFonts w:hAnsi="Times New Roman" w:cs="Times New Roman"/>
          <w:color w:val="000000"/>
          <w:sz w:val="24"/>
          <w:szCs w:val="24"/>
        </w:rPr>
      </w:pPr>
      <w:r>
        <w:rPr>
          <w:rFonts w:hAnsi="Times New Roman" w:cs="Times New Roman"/>
          <w:color w:val="000000"/>
          <w:sz w:val="24"/>
          <w:szCs w:val="24"/>
        </w:rPr>
        <w:t>18. участвует в расследовании аварий, микротравм, несчастных случаев и профессиональных заболеваний, ведет учет и отчетность по ним, анализирует их причины, намечает и осуществляет мероприятия по предупреждению повторения аналогичных случаев, контролирует их выполнение;</w:t>
      </w:r>
    </w:p>
    <w:p>
      <w:pPr>
        <w:spacing w:line="240" w:lineRule="auto"/>
        <w:rPr>
          <w:rFonts w:hAnsi="Times New Roman" w:cs="Times New Roman"/>
          <w:color w:val="000000"/>
          <w:sz w:val="24"/>
          <w:szCs w:val="24"/>
        </w:rPr>
      </w:pPr>
      <w:r>
        <w:rPr>
          <w:rFonts w:hAnsi="Times New Roman" w:cs="Times New Roman"/>
          <w:color w:val="000000"/>
          <w:sz w:val="24"/>
          <w:szCs w:val="24"/>
        </w:rPr>
        <w:t>д) руководитель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1. обеспечивает условия труда, соответствующие требованиям охраны труда, в структурном подразделении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2. обеспечивает функционирование СУОТ;</w:t>
      </w:r>
    </w:p>
    <w:p>
      <w:pPr>
        <w:spacing w:line="240" w:lineRule="auto"/>
        <w:rPr>
          <w:rFonts w:hAnsi="Times New Roman" w:cs="Times New Roman"/>
          <w:color w:val="000000"/>
          <w:sz w:val="24"/>
          <w:szCs w:val="24"/>
        </w:rPr>
      </w:pPr>
      <w:r>
        <w:rPr>
          <w:rFonts w:hAnsi="Times New Roman" w:cs="Times New Roman"/>
          <w:color w:val="000000"/>
          <w:sz w:val="24"/>
          <w:szCs w:val="24"/>
        </w:rPr>
        <w:t>3. несет ответственность за ненадлежащее выполнение возложенных на него обязанностей в сфере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4. распределяет обязанности в сфере охраны труда между своими подчиненными, в том числе делегирует им часть своих полномочий, определяет степень их ответственности;</w:t>
      </w:r>
    </w:p>
    <w:p>
      <w:pPr>
        <w:spacing w:line="240" w:lineRule="auto"/>
        <w:rPr>
          <w:rFonts w:hAnsi="Times New Roman" w:cs="Times New Roman"/>
          <w:color w:val="000000"/>
          <w:sz w:val="24"/>
          <w:szCs w:val="24"/>
        </w:rPr>
      </w:pPr>
      <w:r>
        <w:rPr>
          <w:rFonts w:hAnsi="Times New Roman" w:cs="Times New Roman"/>
          <w:color w:val="000000"/>
          <w:sz w:val="24"/>
          <w:szCs w:val="24"/>
        </w:rPr>
        <w:t>5. содействует работе комитета (комиссии) по охране труда, уполномоченных работниками представительных органов;</w:t>
      </w:r>
    </w:p>
    <w:p>
      <w:pPr>
        <w:spacing w:line="240" w:lineRule="auto"/>
        <w:rPr>
          <w:rFonts w:hAnsi="Times New Roman" w:cs="Times New Roman"/>
          <w:color w:val="000000"/>
          <w:sz w:val="24"/>
          <w:szCs w:val="24"/>
        </w:rPr>
      </w:pPr>
      <w:r>
        <w:rPr>
          <w:rFonts w:hAnsi="Times New Roman" w:cs="Times New Roman"/>
          <w:color w:val="000000"/>
          <w:sz w:val="24"/>
          <w:szCs w:val="24"/>
        </w:rPr>
        <w:t>6. обеспечивает своевременное проведение за счет средств работодателя обязательных предварительных (при поступлении на работу) и периодических (в течение трудовой деятельности) медицинских осмотров, психиатрических освидетельствований, химико-токсикологических исследований работников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7. обеспечивает допуск к самостоятельной работе лиц, удовлетворяющих соответствующим квалификационным требованиям и не имеющих медицинских противопоказаний к указанной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8. организует проведение подготовки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9. организует выдачу специальной одежды, специальной обуви и других средств индивидуальной защиты, смывающих и обезвреживающих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10. организует обеспечение лечебно-профилактическим питанием, молоком соответствующего контингента работников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11. обеспечивает санитарно-бытовое обслуживание и медицинское обеспечение работников структурного подразделения в соответствии с требованиями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12. организует в структурном подразделении безопасность эксплуатации производственных зданий, сооружений, оборудования, безопасность технологических процессов и используемых в производстве сырья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13. участвует в организации проведения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14. участвует в организации управления профессиональными рисками;</w:t>
      </w:r>
    </w:p>
    <w:p>
      <w:pPr>
        <w:spacing w:line="240" w:lineRule="auto"/>
        <w:rPr>
          <w:rFonts w:hAnsi="Times New Roman" w:cs="Times New Roman"/>
          <w:color w:val="000000"/>
          <w:sz w:val="24"/>
          <w:szCs w:val="24"/>
        </w:rPr>
      </w:pPr>
      <w:r>
        <w:rPr>
          <w:rFonts w:hAnsi="Times New Roman" w:cs="Times New Roman"/>
          <w:color w:val="000000"/>
          <w:sz w:val="24"/>
          <w:szCs w:val="24"/>
        </w:rPr>
        <w:t>15. участвует в организации и проведении контроля за состоянием условий и охраны труда в структурном подразделении;</w:t>
      </w:r>
    </w:p>
    <w:p>
      <w:pPr>
        <w:spacing w:line="240" w:lineRule="auto"/>
        <w:rPr>
          <w:rFonts w:hAnsi="Times New Roman" w:cs="Times New Roman"/>
          <w:color w:val="000000"/>
          <w:sz w:val="24"/>
          <w:szCs w:val="24"/>
        </w:rPr>
      </w:pPr>
      <w:r>
        <w:rPr>
          <w:rFonts w:hAnsi="Times New Roman" w:cs="Times New Roman"/>
          <w:color w:val="000000"/>
          <w:sz w:val="24"/>
          <w:szCs w:val="24"/>
        </w:rPr>
        <w:t>16. принимает меры по предотвращению аварий в структурном подразделении, сохранению жизни и здоровья работников структурного подразделения и иных лиц при возникновении таких ситуаций, в том числе меры по оказанию пострадавшим в результате аварии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17. принимает участие в расследовании причин аварий, несчастных случаев, произошедших в структурном подразделении, и профессиональных заболеваний работников структурного подразделения, принимает меры по устранению указанных причин, по их предупреждению и профилактике;</w:t>
      </w:r>
    </w:p>
    <w:p>
      <w:pPr>
        <w:spacing w:line="240" w:lineRule="auto"/>
        <w:rPr>
          <w:rFonts w:hAnsi="Times New Roman" w:cs="Times New Roman"/>
          <w:color w:val="000000"/>
          <w:sz w:val="24"/>
          <w:szCs w:val="24"/>
        </w:rPr>
      </w:pPr>
      <w:r>
        <w:rPr>
          <w:rFonts w:hAnsi="Times New Roman" w:cs="Times New Roman"/>
          <w:color w:val="000000"/>
          <w:sz w:val="24"/>
          <w:szCs w:val="24"/>
        </w:rPr>
        <w:t>18. своевременно информирует работодателя об авариях, несчастных случаях, произошедших в структурном подразделении, и профессиональных заболеваниях работников структурного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19. обеспечивает исполнение указаний и предписаний органов государственной власти, выдаваемых ими по результатам контрольно-надзорной деятельности, указаний (предписаний) службы (специалиста)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20. обеспечивает наличие и функционирование в структурном подразделении необходимых приборов и систем контроля за производственными процессами;</w:t>
      </w:r>
    </w:p>
    <w:p>
      <w:pPr>
        <w:spacing w:line="240" w:lineRule="auto"/>
        <w:rPr>
          <w:rFonts w:hAnsi="Times New Roman" w:cs="Times New Roman"/>
          <w:color w:val="000000"/>
          <w:sz w:val="24"/>
          <w:szCs w:val="24"/>
        </w:rPr>
      </w:pPr>
      <w:r>
        <w:rPr>
          <w:rFonts w:hAnsi="Times New Roman" w:cs="Times New Roman"/>
          <w:color w:val="000000"/>
          <w:sz w:val="24"/>
          <w:szCs w:val="24"/>
        </w:rPr>
        <w:t>21. приостанавливает работы в структурном подразделении в случаях, установленных требованиями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22. обеспечивает наличие в общедоступных местах структурного подразделения документов и информации, содержащих требования охраны труда, для ознакомления с ними работников структурного подразделения и иных лиц;</w:t>
      </w:r>
    </w:p>
    <w:p>
      <w:pPr>
        <w:spacing w:line="240" w:lineRule="auto"/>
        <w:rPr>
          <w:rFonts w:hAnsi="Times New Roman" w:cs="Times New Roman"/>
          <w:color w:val="000000"/>
          <w:sz w:val="24"/>
          <w:szCs w:val="24"/>
        </w:rPr>
      </w:pPr>
      <w:r>
        <w:rPr>
          <w:rFonts w:hAnsi="Times New Roman" w:cs="Times New Roman"/>
          <w:color w:val="000000"/>
          <w:sz w:val="24"/>
          <w:szCs w:val="24"/>
        </w:rPr>
        <w:t>23. при авариях и несчастных случаях, произошедших в структурном подразделении, принимает меры по вызову скорой медицинской помощи и организации доставки пострадавших в медицинскую организацию;</w:t>
      </w:r>
    </w:p>
    <w:p>
      <w:pPr>
        <w:spacing w:line="240" w:lineRule="auto"/>
        <w:rPr>
          <w:rFonts w:hAnsi="Times New Roman" w:cs="Times New Roman"/>
          <w:color w:val="000000"/>
          <w:sz w:val="24"/>
          <w:szCs w:val="24"/>
        </w:rPr>
      </w:pPr>
      <w:r>
        <w:rPr>
          <w:rFonts w:hAnsi="Times New Roman" w:cs="Times New Roman"/>
          <w:color w:val="000000"/>
          <w:sz w:val="24"/>
          <w:szCs w:val="24"/>
        </w:rPr>
        <w:t>е) начальник службы:</w:t>
      </w:r>
    </w:p>
    <w:p>
      <w:pPr>
        <w:spacing w:line="240" w:lineRule="auto"/>
        <w:rPr>
          <w:rFonts w:hAnsi="Times New Roman" w:cs="Times New Roman"/>
          <w:color w:val="000000"/>
          <w:sz w:val="24"/>
          <w:szCs w:val="24"/>
        </w:rPr>
      </w:pPr>
      <w:r>
        <w:rPr>
          <w:rFonts w:hAnsi="Times New Roman" w:cs="Times New Roman"/>
          <w:color w:val="000000"/>
          <w:sz w:val="24"/>
          <w:szCs w:val="24"/>
        </w:rPr>
        <w:t>1. несет персональную ответственность за создание условий труда, соответствующих требованиям охраны труда, реализацию мероприятий по улучшению условий и охраны труда в подчиненных отделах и подразделениях;</w:t>
      </w:r>
    </w:p>
    <w:p>
      <w:pPr>
        <w:spacing w:line="240" w:lineRule="auto"/>
        <w:rPr>
          <w:rFonts w:hAnsi="Times New Roman" w:cs="Times New Roman"/>
          <w:color w:val="000000"/>
          <w:sz w:val="24"/>
          <w:szCs w:val="24"/>
        </w:rPr>
      </w:pPr>
      <w:r>
        <w:rPr>
          <w:rFonts w:hAnsi="Times New Roman" w:cs="Times New Roman"/>
          <w:color w:val="000000"/>
          <w:sz w:val="24"/>
          <w:szCs w:val="24"/>
        </w:rPr>
        <w:t>2. организует выдачу работникам специальной одежды, специальной обуви и других средств индивидуальной защиты, смывающих и обезвреживающих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3. обеспечивает исправное состояние оборудования и инструментов, оснащение рабочих мест необходимыми защитными и оградительными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4. участвует в организации проведения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5. участвует в организации управления профессиональными рисками;</w:t>
      </w:r>
    </w:p>
    <w:p>
      <w:pPr>
        <w:spacing w:line="240" w:lineRule="auto"/>
        <w:rPr>
          <w:rFonts w:hAnsi="Times New Roman" w:cs="Times New Roman"/>
          <w:color w:val="000000"/>
          <w:sz w:val="24"/>
          <w:szCs w:val="24"/>
        </w:rPr>
      </w:pPr>
      <w:r>
        <w:rPr>
          <w:rFonts w:hAnsi="Times New Roman" w:cs="Times New Roman"/>
          <w:color w:val="000000"/>
          <w:sz w:val="24"/>
          <w:szCs w:val="24"/>
        </w:rPr>
        <w:t>6. участвует в организации и проведении контроля за состоянием условий и охраны труда на производственном участке;</w:t>
      </w:r>
    </w:p>
    <w:p>
      <w:pPr>
        <w:spacing w:line="240" w:lineRule="auto"/>
        <w:rPr>
          <w:rFonts w:hAnsi="Times New Roman" w:cs="Times New Roman"/>
          <w:color w:val="000000"/>
          <w:sz w:val="24"/>
          <w:szCs w:val="24"/>
        </w:rPr>
      </w:pPr>
      <w:r>
        <w:rPr>
          <w:rFonts w:hAnsi="Times New Roman" w:cs="Times New Roman"/>
          <w:color w:val="000000"/>
          <w:sz w:val="24"/>
          <w:szCs w:val="24"/>
        </w:rPr>
        <w:t>7. принимает меры по предотвращению аварий, сохранению жизни и здоровья работников производственных участков и иных лиц при возникновении таких ситуаций, в том числе меры по оказанию пострадавшим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8. принимает участие в расследовании причин аварий, несчастных случаев, произошедших на производственном участке, и профессиональных заболеваний работников производственного участка, принимает меры по устранению указанных причин, по их предупреждению и профилактике;</w:t>
      </w:r>
    </w:p>
    <w:p>
      <w:pPr>
        <w:spacing w:line="240" w:lineRule="auto"/>
        <w:rPr>
          <w:rFonts w:hAnsi="Times New Roman" w:cs="Times New Roman"/>
          <w:color w:val="000000"/>
          <w:sz w:val="24"/>
          <w:szCs w:val="24"/>
        </w:rPr>
      </w:pPr>
      <w:r>
        <w:rPr>
          <w:rFonts w:hAnsi="Times New Roman" w:cs="Times New Roman"/>
          <w:color w:val="000000"/>
          <w:sz w:val="24"/>
          <w:szCs w:val="24"/>
        </w:rPr>
        <w:t>9. своевременно информирует главного инженера об авариях, несчастных случаях, произошедших на производственных участках, и профессиональных заболеваниях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10. обеспечивает исполнение указаний и предписаний органов государственной власти, выдаваемых ими по результатам контрольно-надзорной деятельности, указаний (предписаний) службы (специалиста)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ж) бригадир производственной бригады:</w:t>
      </w:r>
    </w:p>
    <w:p>
      <w:pPr>
        <w:spacing w:line="240" w:lineRule="auto"/>
        <w:rPr>
          <w:rFonts w:hAnsi="Times New Roman" w:cs="Times New Roman"/>
          <w:color w:val="000000"/>
          <w:sz w:val="24"/>
          <w:szCs w:val="24"/>
        </w:rPr>
      </w:pPr>
      <w:r>
        <w:rPr>
          <w:rFonts w:hAnsi="Times New Roman" w:cs="Times New Roman"/>
          <w:color w:val="000000"/>
          <w:sz w:val="24"/>
          <w:szCs w:val="24"/>
        </w:rPr>
        <w:t>1. обеспечивает соответствие условий труда требованиям охраны труда, правильную эксплуатацию оборудования и инструментов, не допускает загроможденности и захламленности рабочих мест, проходов и проездов;</w:t>
      </w:r>
    </w:p>
    <w:p>
      <w:pPr>
        <w:spacing w:line="240" w:lineRule="auto"/>
        <w:rPr>
          <w:rFonts w:hAnsi="Times New Roman" w:cs="Times New Roman"/>
          <w:color w:val="000000"/>
          <w:sz w:val="24"/>
          <w:szCs w:val="24"/>
        </w:rPr>
      </w:pPr>
      <w:r>
        <w:rPr>
          <w:rFonts w:hAnsi="Times New Roman" w:cs="Times New Roman"/>
          <w:color w:val="000000"/>
          <w:sz w:val="24"/>
          <w:szCs w:val="24"/>
        </w:rPr>
        <w:t>2. принимает меры по отстранению от работы работников, находящихся в состоянии алкогольного, наркотического и иного токсического опьянения, с соответствующим документальным оформлением указанного факта, сообщает об этом руководителю структурного подразделения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 проверяет состояние оборудования и инструментов на рабочих местах членов производственной бригады и принимает меры по устранению обнаруженных недостатков;</w:t>
      </w:r>
    </w:p>
    <w:p>
      <w:pPr>
        <w:spacing w:line="240" w:lineRule="auto"/>
        <w:rPr>
          <w:rFonts w:hAnsi="Times New Roman" w:cs="Times New Roman"/>
          <w:color w:val="000000"/>
          <w:sz w:val="24"/>
          <w:szCs w:val="24"/>
        </w:rPr>
      </w:pPr>
      <w:r>
        <w:rPr>
          <w:rFonts w:hAnsi="Times New Roman" w:cs="Times New Roman"/>
          <w:color w:val="000000"/>
          <w:sz w:val="24"/>
          <w:szCs w:val="24"/>
        </w:rPr>
        <w:t>4. организует выдачу членам производственной бригады специальной одежды, специальной обуви и других средств индивидуальной защиты, смывающих и обезвреживающих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5. контролирует правильное применение членами производственной бригады выданной специальной одежды, специальной обуви, других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6. не допускает работника к выполнению работ при отсутствии и неправильном применении специальной одежды, специальной обуви и других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7. участвует в организации проведения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8. участвует в организации управления профессиональными рисками;</w:t>
      </w:r>
    </w:p>
    <w:p>
      <w:pPr>
        <w:spacing w:line="240" w:lineRule="auto"/>
        <w:rPr>
          <w:rFonts w:hAnsi="Times New Roman" w:cs="Times New Roman"/>
          <w:color w:val="000000"/>
          <w:sz w:val="24"/>
          <w:szCs w:val="24"/>
        </w:rPr>
      </w:pPr>
      <w:r>
        <w:rPr>
          <w:rFonts w:hAnsi="Times New Roman" w:cs="Times New Roman"/>
          <w:color w:val="000000"/>
          <w:sz w:val="24"/>
          <w:szCs w:val="24"/>
        </w:rPr>
        <w:t>9. участвует в организации и проведении контроля за состоянием условий и охраны труда в производственной бригаде;</w:t>
      </w:r>
    </w:p>
    <w:p>
      <w:pPr>
        <w:spacing w:line="240" w:lineRule="auto"/>
        <w:rPr>
          <w:rFonts w:hAnsi="Times New Roman" w:cs="Times New Roman"/>
          <w:color w:val="000000"/>
          <w:sz w:val="24"/>
          <w:szCs w:val="24"/>
        </w:rPr>
      </w:pPr>
      <w:r>
        <w:rPr>
          <w:rFonts w:hAnsi="Times New Roman" w:cs="Times New Roman"/>
          <w:color w:val="000000"/>
          <w:sz w:val="24"/>
          <w:szCs w:val="24"/>
        </w:rPr>
        <w:t>10. принимает меры по предотвращению аварий на производственном участке, сохранению жизни и здоровья членов производственной бригады и иных лиц при возникновении таких ситуаций, в том числе меры по оказанию пострадавшим в результате аварии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11. обеспечивает сохранение обстановки на рабочем месте, при которой произошел несчастный случай, если это не угрожает жизни и здоровью других лиц и не ведет к катастрофе, аварии или возникновению иных чрезвычайных обстоятельств, в случае невозможности ее сохранения фиксирует сложившуюся обстановку, а в случае возможного развития аварии принимает необходимые предупредительные меры по обеспечению безопасности членов производственной бригады;</w:t>
      </w:r>
    </w:p>
    <w:p>
      <w:pPr>
        <w:spacing w:line="240" w:lineRule="auto"/>
        <w:rPr>
          <w:rFonts w:hAnsi="Times New Roman" w:cs="Times New Roman"/>
          <w:color w:val="000000"/>
          <w:sz w:val="24"/>
          <w:szCs w:val="24"/>
        </w:rPr>
      </w:pPr>
      <w:r>
        <w:rPr>
          <w:rFonts w:hAnsi="Times New Roman" w:cs="Times New Roman"/>
          <w:color w:val="000000"/>
          <w:sz w:val="24"/>
          <w:szCs w:val="24"/>
        </w:rPr>
        <w:t>12. принимает участие в расследовании причин аварий, несчастных случаев, произошедших с членами производственной бригады, и профессиональных заболеваний членов производственной бригады, принимает меры по устранению указанных причин, по их предупреждению и профилактике;</w:t>
      </w:r>
    </w:p>
    <w:p>
      <w:pPr>
        <w:spacing w:line="240" w:lineRule="auto"/>
        <w:rPr>
          <w:rFonts w:hAnsi="Times New Roman" w:cs="Times New Roman"/>
          <w:color w:val="000000"/>
          <w:sz w:val="24"/>
          <w:szCs w:val="24"/>
        </w:rPr>
      </w:pPr>
      <w:r>
        <w:rPr>
          <w:rFonts w:hAnsi="Times New Roman" w:cs="Times New Roman"/>
          <w:color w:val="000000"/>
          <w:sz w:val="24"/>
          <w:szCs w:val="24"/>
        </w:rPr>
        <w:t>13. своевременно информирует руководителя структурного подразделения работодателя об авариях, несчастных случаях и профессиональных заболеваниях на производственном участке;</w:t>
      </w:r>
    </w:p>
    <w:p>
      <w:pPr>
        <w:spacing w:line="240" w:lineRule="auto"/>
        <w:rPr>
          <w:rFonts w:hAnsi="Times New Roman" w:cs="Times New Roman"/>
          <w:color w:val="000000"/>
          <w:sz w:val="24"/>
          <w:szCs w:val="24"/>
        </w:rPr>
      </w:pPr>
      <w:r>
        <w:rPr>
          <w:rFonts w:hAnsi="Times New Roman" w:cs="Times New Roman"/>
          <w:color w:val="000000"/>
          <w:sz w:val="24"/>
          <w:szCs w:val="24"/>
        </w:rPr>
        <w:t>14. обеспечивает исполнение указаний и предписаний органов государственной власти, выдаваемых ими по результатам контрольно-надзорной деятельности, указаний (предписаний) службы (специалиста)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15. несет ответственность за невыполнение членами производственной бригады требований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VI</w:t>
      </w:r>
      <w:r>
        <w:rPr>
          <w:rFonts w:hAnsi="Times New Roman" w:cs="Times New Roman"/>
          <w:b/>
          <w:bCs/>
          <w:color w:val="000000"/>
          <w:sz w:val="24"/>
          <w:szCs w:val="24"/>
        </w:rPr>
        <w:t xml:space="preserve">. Функционирование </w:t>
      </w:r>
      <w:r>
        <w:rPr>
          <w:rFonts w:hAnsi="Times New Roman" w:cs="Times New Roman"/>
          <w:b/>
          <w:bCs/>
          <w:color w:val="000000"/>
          <w:sz w:val="24"/>
          <w:szCs w:val="24"/>
        </w:rPr>
        <w:t>C</w:t>
      </w:r>
      <w:r>
        <w:rPr>
          <w:rFonts w:hAnsi="Times New Roman" w:cs="Times New Roman"/>
          <w:b/>
          <w:bCs/>
          <w:color w:val="000000"/>
          <w:sz w:val="24"/>
          <w:szCs w:val="24"/>
        </w:rPr>
        <w:t>УОТ</w:t>
      </w:r>
    </w:p>
    <w:p>
      <w:pPr>
        <w:spacing w:line="240" w:lineRule="auto"/>
        <w:rPr>
          <w:rFonts w:hAnsi="Times New Roman" w:cs="Times New Roman"/>
          <w:color w:val="000000"/>
          <w:sz w:val="24"/>
          <w:szCs w:val="24"/>
        </w:rPr>
      </w:pPr>
      <w:r>
        <w:rPr>
          <w:rFonts w:hAnsi="Times New Roman" w:cs="Times New Roman"/>
          <w:b/>
          <w:bCs/>
          <w:color w:val="000000"/>
          <w:sz w:val="24"/>
          <w:szCs w:val="24"/>
        </w:rPr>
        <w:t>1. Специальная оценка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41. Порядок создания и функционирования комиссии по проведению специальной оценки условий труда (далее — СОУТ), а также права, обязанности и ответственность ее членов определены в </w:t>
      </w:r>
      <w:r>
        <w:rPr>
          <w:rFonts w:hAnsi="Times New Roman" w:cs="Times New Roman"/>
          <w:color w:val="000000"/>
          <w:sz w:val="24"/>
          <w:szCs w:val="24"/>
        </w:rPr>
        <w:t>приказе директора ООО «Гамма» от 01.03.2022 № 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42. Организационный порядок проведения специальной оценки условий труда на рабочих местах в части деятельности комиссии по проведению СОУТ, порядок урегулирования споров по вопросам СОУТ, порядок использования результатов СОУТ определены в ЛНА ООО «Гамма».</w:t>
      </w:r>
    </w:p>
    <w:p>
      <w:pPr>
        <w:spacing w:line="240" w:lineRule="auto"/>
        <w:rPr>
          <w:rFonts w:hAnsi="Times New Roman" w:cs="Times New Roman"/>
          <w:color w:val="000000"/>
          <w:sz w:val="24"/>
          <w:szCs w:val="24"/>
        </w:rPr>
      </w:pPr>
      <w:r>
        <w:rPr>
          <w:rFonts w:hAnsi="Times New Roman" w:cs="Times New Roman"/>
          <w:color w:val="000000"/>
          <w:sz w:val="24"/>
          <w:szCs w:val="24"/>
        </w:rPr>
        <w:t>43. Порядок осуществления отбора и заключения гражданско-правового договора с организацией, проводящей специальную оценку условий труда, учитывающий необходимость привлечения к данной работе наиболее компетентной в отношении вида деятельности работодателя организации, установлен в ЛНА ООО «Гамма».</w:t>
      </w:r>
    </w:p>
    <w:p>
      <w:pPr>
        <w:spacing w:line="240" w:lineRule="auto"/>
        <w:rPr>
          <w:rFonts w:hAnsi="Times New Roman" w:cs="Times New Roman"/>
          <w:color w:val="000000"/>
          <w:sz w:val="24"/>
          <w:szCs w:val="24"/>
        </w:rPr>
      </w:pPr>
      <w:r>
        <w:rPr>
          <w:rFonts w:hAnsi="Times New Roman" w:cs="Times New Roman"/>
          <w:b/>
          <w:bCs/>
          <w:color w:val="000000"/>
          <w:sz w:val="24"/>
          <w:szCs w:val="24"/>
        </w:rPr>
        <w:t>2. Оценка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44. Управление профессиональными рисками в ООО «Гамма» представляет собой комплекс взаимосвязанных мероприятий и процедур, являющихся элементами системы управления охраной труда и включающих в себя выявление опасностей, оценку профессиональных рисков (далее — ОПР) и применение мер по снижению уровней профессиональных рисков или недопущению повышения их уровней, контроль и пересмотр выявленных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45. Процедура управления профессиональными рисками в ООО «Гамма» закреплена в положении о системе управления профессиональными рисками, утвержденном приказом директора ООО «Гамма» № СТО-003.</w:t>
      </w:r>
    </w:p>
    <w:p>
      <w:pPr>
        <w:spacing w:line="240" w:lineRule="auto"/>
        <w:rPr>
          <w:rFonts w:hAnsi="Times New Roman" w:cs="Times New Roman"/>
          <w:color w:val="000000"/>
          <w:sz w:val="24"/>
          <w:szCs w:val="24"/>
        </w:rPr>
      </w:pPr>
      <w:r>
        <w:rPr>
          <w:rFonts w:hAnsi="Times New Roman" w:cs="Times New Roman"/>
          <w:color w:val="000000"/>
          <w:sz w:val="24"/>
          <w:szCs w:val="24"/>
        </w:rPr>
        <w:t xml:space="preserve">46. Выявление (идентификация) опасностей, представляющих угрозу жизни и здоровью работников, и составление их перечня (реестра) необходимо проводить с учетом рекомендаций по классификации, обнаружению, распознаванию и описанию опасностей, утвержденных </w:t>
      </w:r>
      <w:r>
        <w:rPr>
          <w:rFonts w:hAnsi="Times New Roman" w:cs="Times New Roman"/>
          <w:color w:val="000000"/>
          <w:sz w:val="24"/>
          <w:szCs w:val="24"/>
        </w:rPr>
        <w:t>приказом Минтруда России от 31.01.2022 № 36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47. Анализ и упорядочивание всех выявленных опасностей необходимо осуществлять исходя из приоритета необходимости исключения, снижения или поддержания на приемлемом уровне создаваемых ими профессиональных рисков с учетом не только штатных (нормальных) условий деятельности ООО «Гамма», но и случаев возможных отклонений в работе, в том числе связанных с возможными авариями и инцидентами на рабочих местах и подконтрольных ООО «Гамма» объектах.</w:t>
      </w:r>
    </w:p>
    <w:p>
      <w:pPr>
        <w:spacing w:line="240" w:lineRule="auto"/>
        <w:rPr>
          <w:rFonts w:hAnsi="Times New Roman" w:cs="Times New Roman"/>
          <w:color w:val="000000"/>
          <w:sz w:val="24"/>
          <w:szCs w:val="24"/>
        </w:rPr>
      </w:pPr>
      <w:r>
        <w:rPr>
          <w:rFonts w:hAnsi="Times New Roman" w:cs="Times New Roman"/>
          <w:color w:val="000000"/>
          <w:sz w:val="24"/>
          <w:szCs w:val="24"/>
        </w:rPr>
        <w:t>48. Оценку уровня профессиональных рисков, связанных с выявленными опасностями, осуществлять для всех выявленных (идентифицированных)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49. Методы оценки уровня профессиональных рисков работодателю необходимо определять с учетом характера деятельности ООО «Гамма» и рекомендаций по выбору методов оценки уровня профессиональных рисков, выявленных (идентифицированных) опасностей, утвержденных </w:t>
      </w:r>
      <w:r>
        <w:rPr>
          <w:rFonts w:hAnsi="Times New Roman" w:cs="Times New Roman"/>
          <w:color w:val="000000"/>
          <w:sz w:val="24"/>
          <w:szCs w:val="24"/>
        </w:rPr>
        <w:t>приказом Минтруда России от 28.12.2021 № 926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50. Директор ООО «Гамма» обязан обеспечить систематическое выявление опасностей и профессиональных рисков, их регулярный анализ и оценку.</w:t>
      </w:r>
    </w:p>
    <w:p>
      <w:pPr>
        <w:spacing w:line="240" w:lineRule="auto"/>
        <w:rPr>
          <w:rFonts w:hAnsi="Times New Roman" w:cs="Times New Roman"/>
          <w:color w:val="000000"/>
          <w:sz w:val="24"/>
          <w:szCs w:val="24"/>
        </w:rPr>
      </w:pPr>
      <w:r>
        <w:rPr>
          <w:rFonts w:hAnsi="Times New Roman" w:cs="Times New Roman"/>
          <w:color w:val="000000"/>
          <w:sz w:val="24"/>
          <w:szCs w:val="24"/>
        </w:rPr>
        <w:t>51. Меры управления профессиональными рисками (мероприятия по охране труда) направляются на исключение выявленных в ООО «Гамма» опасностей или снижение уровня профессионального риска.</w:t>
      </w:r>
    </w:p>
    <w:p>
      <w:pPr>
        <w:spacing w:line="240" w:lineRule="auto"/>
        <w:rPr>
          <w:rFonts w:hAnsi="Times New Roman" w:cs="Times New Roman"/>
          <w:color w:val="000000"/>
          <w:sz w:val="24"/>
          <w:szCs w:val="24"/>
        </w:rPr>
      </w:pPr>
      <w:r>
        <w:rPr>
          <w:rFonts w:hAnsi="Times New Roman" w:cs="Times New Roman"/>
          <w:color w:val="000000"/>
          <w:sz w:val="24"/>
          <w:szCs w:val="24"/>
        </w:rPr>
        <w:t>52. Примерный перечень опасностей, их причин (источников), а также мер по управлению/контролю рисков приведен в ЛНА ООО «Гамма». Работники ООО «Гамма» вправе изменять перечень указанных опасностей или включать в него дополнительные опасности исходя из специфики своей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 Проведение медицинских осмотров и</w:t>
      </w:r>
      <w:r>
        <w:rPr>
          <w:rFonts w:hAnsi="Times New Roman" w:cs="Times New Roman"/>
          <w:b/>
          <w:bCs/>
          <w:color w:val="000000"/>
          <w:sz w:val="24"/>
          <w:szCs w:val="24"/>
        </w:rPr>
        <w:t>освидетельствований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53. Медицинские осмотры и психиатрические освидетельствования в ООО «Гамма» проводятся в соответствии со </w:t>
      </w:r>
      <w:r>
        <w:rPr>
          <w:rFonts w:hAnsi="Times New Roman" w:cs="Times New Roman"/>
          <w:color w:val="000000"/>
          <w:sz w:val="24"/>
          <w:szCs w:val="24"/>
        </w:rPr>
        <w:t>статьей 220</w:t>
      </w:r>
      <w:r>
        <w:rPr>
          <w:rFonts w:hAnsi="Times New Roman" w:cs="Times New Roman"/>
          <w:color w:val="000000"/>
          <w:sz w:val="24"/>
          <w:szCs w:val="24"/>
        </w:rPr>
        <w:t xml:space="preserve"> Трудового кодекса, Порядком проведения обязательных предварительных и периодических медицинских осмотров работников, утвержденным </w:t>
      </w:r>
      <w:r>
        <w:rPr>
          <w:rFonts w:hAnsi="Times New Roman" w:cs="Times New Roman"/>
          <w:color w:val="000000"/>
          <w:sz w:val="24"/>
          <w:szCs w:val="24"/>
        </w:rPr>
        <w:t>приказом Минздрава от 28.01.2021 № 29н</w:t>
      </w:r>
      <w:r>
        <w:rPr>
          <w:rFonts w:hAnsi="Times New Roman" w:cs="Times New Roman"/>
          <w:color w:val="000000"/>
          <w:sz w:val="24"/>
          <w:szCs w:val="24"/>
        </w:rPr>
        <w:t xml:space="preserve">, и </w:t>
      </w:r>
      <w:r>
        <w:rPr>
          <w:rFonts w:hAnsi="Times New Roman" w:cs="Times New Roman"/>
          <w:color w:val="000000"/>
          <w:sz w:val="24"/>
          <w:szCs w:val="24"/>
        </w:rPr>
        <w:t>приказом Минздрава от 20.05.2022 № 342н</w:t>
      </w:r>
      <w:r>
        <w:rPr>
          <w:rFonts w:hAnsi="Times New Roman" w:cs="Times New Roman"/>
          <w:color w:val="000000"/>
          <w:sz w:val="24"/>
          <w:szCs w:val="24"/>
        </w:rPr>
        <w:t xml:space="preserve"> «Об утверждении Порядка прохождения обязательного психиатрического освидетельствования работниками, осуществляющими отдельные виды деятельности, его периодичности, а также видов деятельности, при осуществлении которых проводится психиатрическое освидетельствование».</w:t>
      </w:r>
    </w:p>
    <w:p>
      <w:pPr>
        <w:spacing w:line="240" w:lineRule="auto"/>
        <w:rPr>
          <w:rFonts w:hAnsi="Times New Roman" w:cs="Times New Roman"/>
          <w:color w:val="000000"/>
          <w:sz w:val="24"/>
          <w:szCs w:val="24"/>
        </w:rPr>
      </w:pPr>
      <w:r>
        <w:rPr>
          <w:rFonts w:hAnsi="Times New Roman" w:cs="Times New Roman"/>
          <w:color w:val="000000"/>
          <w:sz w:val="24"/>
          <w:szCs w:val="24"/>
        </w:rPr>
        <w:t>54. Ответственность за организацию медосмотров в ООО «Гамма» возложена на руководителя службы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55. Согласно требованиям </w:t>
      </w:r>
      <w:r>
        <w:rPr>
          <w:rFonts w:hAnsi="Times New Roman" w:cs="Times New Roman"/>
          <w:color w:val="000000"/>
          <w:sz w:val="24"/>
          <w:szCs w:val="24"/>
        </w:rPr>
        <w:t>Трудового кодекса</w:t>
      </w:r>
      <w:r>
        <w:rPr>
          <w:rFonts w:hAnsi="Times New Roman" w:cs="Times New Roman"/>
          <w:color w:val="000000"/>
          <w:sz w:val="24"/>
          <w:szCs w:val="24"/>
        </w:rPr>
        <w:t xml:space="preserve">, ООО «Гамма» обеспечивает недопущение работников к исполнению ими трудовых обязанностей в случае медицинских противопоказаний. На основании частей </w:t>
      </w:r>
      <w:r>
        <w:rPr>
          <w:rFonts w:hAnsi="Times New Roman" w:cs="Times New Roman"/>
          <w:color w:val="000000"/>
          <w:sz w:val="24"/>
          <w:szCs w:val="24"/>
        </w:rPr>
        <w:t>1</w:t>
      </w:r>
      <w:r>
        <w:rPr>
          <w:rFonts w:hAnsi="Times New Roman" w:cs="Times New Roman"/>
          <w:color w:val="000000"/>
          <w:sz w:val="24"/>
          <w:szCs w:val="24"/>
        </w:rPr>
        <w:t xml:space="preserve"> и </w:t>
      </w:r>
      <w:r>
        <w:rPr>
          <w:rFonts w:hAnsi="Times New Roman" w:cs="Times New Roman"/>
          <w:color w:val="000000"/>
          <w:sz w:val="24"/>
          <w:szCs w:val="24"/>
        </w:rPr>
        <w:t>2</w:t>
      </w:r>
      <w:r>
        <w:rPr>
          <w:rFonts w:hAnsi="Times New Roman" w:cs="Times New Roman"/>
          <w:color w:val="000000"/>
          <w:sz w:val="24"/>
          <w:szCs w:val="24"/>
        </w:rPr>
        <w:t xml:space="preserve"> статьи 76 ТК работодатель обязан отстранить работника от работы при выявлении таких противопоказаний в соответствии с медицинским заключением, выданным в установленном законодательством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56. Порядок проведения медицинских осмотров и психиатрических освидетельствований в ООО «Гамма» закреплен в ЛНА ООО «Гамма».</w:t>
      </w:r>
    </w:p>
    <w:p>
      <w:pPr>
        <w:spacing w:line="240" w:lineRule="auto"/>
        <w:rPr>
          <w:rFonts w:hAnsi="Times New Roman" w:cs="Times New Roman"/>
          <w:color w:val="000000"/>
          <w:sz w:val="24"/>
          <w:szCs w:val="24"/>
        </w:rPr>
      </w:pPr>
      <w:r>
        <w:rPr>
          <w:rFonts w:hAnsi="Times New Roman" w:cs="Times New Roman"/>
          <w:b/>
          <w:bCs/>
          <w:color w:val="000000"/>
          <w:sz w:val="24"/>
          <w:szCs w:val="24"/>
        </w:rPr>
        <w:t>4. Проведение обучения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57. Организация обучения по охране труда, в том числе обучения безопасным методам и приемам выполнения работ, обучения по оказанию первой помощи пострадавшим на производстве, обучения по использованию (применению) средств индивидуальной защиты, инструктажа по охране труда, стажировки на рабочем месте (для определенных категорий работников) и проверки знания требований охраны труда, в ООО «Гамма» осуществляется в соответствии с Порядком обучения по охране труда и проверки знания требований охраны труда, утвержденным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58. Согласно требованиям </w:t>
      </w:r>
      <w:r>
        <w:rPr>
          <w:rFonts w:hAnsi="Times New Roman" w:cs="Times New Roman"/>
          <w:color w:val="000000"/>
          <w:sz w:val="24"/>
          <w:szCs w:val="24"/>
        </w:rPr>
        <w:t>Трудового кодекса Российской Федерации</w:t>
      </w:r>
      <w:r>
        <w:rPr>
          <w:rFonts w:hAnsi="Times New Roman" w:cs="Times New Roman"/>
          <w:color w:val="000000"/>
          <w:sz w:val="24"/>
          <w:szCs w:val="24"/>
        </w:rPr>
        <w:t xml:space="preserve">, ООО «Гамма» обеспечивает недопущение работников к исполнению ими трудовых обязанностей в случае непрохождения ими в установленном порядке обучения и проверки знаний и навыков в области охраны труда на основании </w:t>
      </w:r>
      <w:r>
        <w:rPr>
          <w:rFonts w:hAnsi="Times New Roman" w:cs="Times New Roman"/>
          <w:color w:val="000000"/>
          <w:sz w:val="24"/>
          <w:szCs w:val="24"/>
        </w:rPr>
        <w:t>части 1</w:t>
      </w:r>
      <w:r>
        <w:rPr>
          <w:rFonts w:hAnsi="Times New Roman" w:cs="Times New Roman"/>
          <w:color w:val="000000"/>
          <w:sz w:val="24"/>
          <w:szCs w:val="24"/>
        </w:rPr>
        <w:t xml:space="preserve"> статьи 76 ТК.</w:t>
      </w:r>
    </w:p>
    <w:p>
      <w:pPr>
        <w:spacing w:line="240" w:lineRule="auto"/>
        <w:rPr>
          <w:rFonts w:hAnsi="Times New Roman" w:cs="Times New Roman"/>
          <w:color w:val="000000"/>
          <w:sz w:val="24"/>
          <w:szCs w:val="24"/>
        </w:rPr>
      </w:pPr>
      <w:r>
        <w:rPr>
          <w:rFonts w:hAnsi="Times New Roman" w:cs="Times New Roman"/>
          <w:color w:val="000000"/>
          <w:sz w:val="24"/>
          <w:szCs w:val="24"/>
        </w:rPr>
        <w:t>59. Порядок организации обучения по охране труда в ООО «Гамма» закреплен в ЛНА ООО «Гамма».</w:t>
      </w:r>
    </w:p>
    <w:p>
      <w:pPr>
        <w:spacing w:line="240" w:lineRule="auto"/>
        <w:rPr>
          <w:rFonts w:hAnsi="Times New Roman" w:cs="Times New Roman"/>
          <w:color w:val="000000"/>
          <w:sz w:val="24"/>
          <w:szCs w:val="24"/>
        </w:rPr>
      </w:pPr>
      <w:r>
        <w:rPr>
          <w:rFonts w:hAnsi="Times New Roman" w:cs="Times New Roman"/>
          <w:b/>
          <w:bCs/>
          <w:color w:val="000000"/>
          <w:sz w:val="24"/>
          <w:szCs w:val="24"/>
        </w:rPr>
        <w:t>5. Обеспечение работников средствами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60. Порядок обеспечения работников средствами индивидуальной защиты, смывающими и обезвреживающими средствами, включая организацию учета, хранения, дезактивации, химической чистки, стирки и ремонта средств индивидуальной защиты, установлен в ЛНА ООО «Гамма».</w:t>
      </w:r>
    </w:p>
    <w:p>
      <w:pPr>
        <w:spacing w:line="240" w:lineRule="auto"/>
        <w:rPr>
          <w:rFonts w:hAnsi="Times New Roman" w:cs="Times New Roman"/>
          <w:color w:val="000000"/>
          <w:sz w:val="24"/>
          <w:szCs w:val="24"/>
        </w:rPr>
      </w:pPr>
      <w:r>
        <w:rPr>
          <w:rFonts w:hAnsi="Times New Roman" w:cs="Times New Roman"/>
          <w:color w:val="000000"/>
          <w:sz w:val="24"/>
          <w:szCs w:val="24"/>
        </w:rPr>
        <w:t>61. Руководитель службы охраны труда разрабатывает перечень профессий (должностей) работников и положенных им средств индивидуальной защиты, смывающих и обезвреживающих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62. Обеспечение работников средствами индивидуальной защиты, смывающими и</w:t>
      </w:r>
      <w:r>
        <w:br/>
      </w:r>
      <w:r>
        <w:rPr>
          <w:rFonts w:hAnsi="Times New Roman" w:cs="Times New Roman"/>
          <w:color w:val="000000"/>
          <w:sz w:val="24"/>
          <w:szCs w:val="24"/>
        </w:rPr>
        <w:t>обезвреживающими средствами производится по наименованиям, реквизитам и типовым нормам выдачи работникам средств индивидуальной защиты, смывающих и обезвреживающих средств, применение которых обязательно.</w:t>
      </w:r>
    </w:p>
    <w:p>
      <w:pPr>
        <w:spacing w:line="240" w:lineRule="auto"/>
        <w:rPr>
          <w:rFonts w:hAnsi="Times New Roman" w:cs="Times New Roman"/>
          <w:color w:val="000000"/>
          <w:sz w:val="24"/>
          <w:szCs w:val="24"/>
        </w:rPr>
      </w:pPr>
      <w:r>
        <w:rPr>
          <w:rFonts w:hAnsi="Times New Roman" w:cs="Times New Roman"/>
          <w:color w:val="000000"/>
          <w:sz w:val="24"/>
          <w:szCs w:val="24"/>
        </w:rPr>
        <w:t>63. Выдача работникам средств индивидуальной защиты, смывающих и обезвреживающих средств сверх установленных норм их выдачи или в случаях, не определенных типовыми нормами их выдачи, осуществляется в зависимости от результатов специальной оценки условий труда и уровней профессиональных рисков.</w:t>
      </w:r>
    </w:p>
    <w:p>
      <w:pPr>
        <w:spacing w:line="240" w:lineRule="auto"/>
        <w:rPr>
          <w:rFonts w:hAnsi="Times New Roman" w:cs="Times New Roman"/>
          <w:color w:val="000000"/>
          <w:sz w:val="24"/>
          <w:szCs w:val="24"/>
        </w:rPr>
      </w:pPr>
      <w:r>
        <w:rPr>
          <w:rFonts w:hAnsi="Times New Roman" w:cs="Times New Roman"/>
          <w:b/>
          <w:bCs/>
          <w:color w:val="000000"/>
          <w:sz w:val="24"/>
          <w:szCs w:val="24"/>
        </w:rPr>
        <w:t>6. Обеспечение безопасности работников подрядных организаций</w:t>
      </w:r>
    </w:p>
    <w:p>
      <w:pPr>
        <w:spacing w:line="240" w:lineRule="auto"/>
        <w:rPr>
          <w:rFonts w:hAnsi="Times New Roman" w:cs="Times New Roman"/>
          <w:color w:val="000000"/>
          <w:sz w:val="24"/>
          <w:szCs w:val="24"/>
        </w:rPr>
      </w:pPr>
      <w:r>
        <w:rPr>
          <w:rFonts w:hAnsi="Times New Roman" w:cs="Times New Roman"/>
          <w:color w:val="000000"/>
          <w:sz w:val="24"/>
          <w:szCs w:val="24"/>
        </w:rPr>
        <w:t>64. Проведение подрядных работ или снабжение безопасной продукцией в ООО «Гамма» обеспечивается согласно разработанному ЛНА ООО «Гамма».</w:t>
      </w:r>
    </w:p>
    <w:p>
      <w:pPr>
        <w:spacing w:line="240" w:lineRule="auto"/>
        <w:rPr>
          <w:rFonts w:hAnsi="Times New Roman" w:cs="Times New Roman"/>
          <w:color w:val="000000"/>
          <w:sz w:val="24"/>
          <w:szCs w:val="24"/>
        </w:rPr>
      </w:pPr>
      <w:r>
        <w:rPr>
          <w:rFonts w:hAnsi="Times New Roman" w:cs="Times New Roman"/>
          <w:color w:val="000000"/>
          <w:sz w:val="24"/>
          <w:szCs w:val="24"/>
        </w:rPr>
        <w:t>65. В стандарте установлены ответственность подрядчика и порядок контроля со стороны ООО «Гамма» за выполнением согласованных действий по организации безопасного выполнения подрядных работ или снабжения безопасной продукцией.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66. Порядок учитывает примерный перечень мероприятий по предотвращению случаев повреждения здоровья работников (при производстве работ (оказании услуг) на территории, находящейся под контролем другого работодателя (иного лица)), утвержденный </w:t>
      </w:r>
      <w:r>
        <w:rPr>
          <w:rFonts w:hAnsi="Times New Roman" w:cs="Times New Roman"/>
          <w:color w:val="000000"/>
          <w:sz w:val="24"/>
          <w:szCs w:val="24"/>
        </w:rPr>
        <w:t>приказом Минтруда России от 22.09.2021 № 656н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67. Порядок безопасного выполнения подрядных работ или снабжения безопасной продукцией обеспечивается набором возможностей подрядчиков или поставщиков по соблюдению требований, включая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а) оказание безопасных услуг и предоставление безопасной продукции надлежащего качества;</w:t>
      </w:r>
    </w:p>
    <w:p>
      <w:pPr>
        <w:spacing w:line="240" w:lineRule="auto"/>
        <w:rPr>
          <w:rFonts w:hAnsi="Times New Roman" w:cs="Times New Roman"/>
          <w:color w:val="000000"/>
          <w:sz w:val="24"/>
          <w:szCs w:val="24"/>
        </w:rPr>
      </w:pPr>
      <w:r>
        <w:rPr>
          <w:rFonts w:hAnsi="Times New Roman" w:cs="Times New Roman"/>
          <w:color w:val="000000"/>
          <w:sz w:val="24"/>
          <w:szCs w:val="24"/>
        </w:rPr>
        <w:t>б) эффективная связь и координация с уровнями управления работодателя до начала работы;</w:t>
      </w:r>
    </w:p>
    <w:p>
      <w:pPr>
        <w:spacing w:line="240" w:lineRule="auto"/>
        <w:rPr>
          <w:rFonts w:hAnsi="Times New Roman" w:cs="Times New Roman"/>
          <w:color w:val="000000"/>
          <w:sz w:val="24"/>
          <w:szCs w:val="24"/>
        </w:rPr>
      </w:pPr>
      <w:r>
        <w:rPr>
          <w:rFonts w:hAnsi="Times New Roman" w:cs="Times New Roman"/>
          <w:color w:val="000000"/>
          <w:sz w:val="24"/>
          <w:szCs w:val="24"/>
        </w:rPr>
        <w:t>в) информирование работников подрядчика или поставщика об условиях труда у работодателя, имеющихся опасностях;</w:t>
      </w:r>
    </w:p>
    <w:p>
      <w:pPr>
        <w:spacing w:line="240" w:lineRule="auto"/>
        <w:rPr>
          <w:rFonts w:hAnsi="Times New Roman" w:cs="Times New Roman"/>
          <w:color w:val="000000"/>
          <w:sz w:val="24"/>
          <w:szCs w:val="24"/>
        </w:rPr>
      </w:pPr>
      <w:r>
        <w:rPr>
          <w:rFonts w:hAnsi="Times New Roman" w:cs="Times New Roman"/>
          <w:color w:val="000000"/>
          <w:sz w:val="24"/>
          <w:szCs w:val="24"/>
        </w:rPr>
        <w:t>г) оценка подготовки по охране труда работников подрядчика или поставщика с учетом специфики деятельности ООО «Гамма»;</w:t>
      </w:r>
    </w:p>
    <w:p>
      <w:pPr>
        <w:spacing w:line="240" w:lineRule="auto"/>
        <w:rPr>
          <w:rFonts w:hAnsi="Times New Roman" w:cs="Times New Roman"/>
          <w:color w:val="000000"/>
          <w:sz w:val="24"/>
          <w:szCs w:val="24"/>
        </w:rPr>
      </w:pPr>
      <w:r>
        <w:rPr>
          <w:rFonts w:hAnsi="Times New Roman" w:cs="Times New Roman"/>
          <w:color w:val="000000"/>
          <w:sz w:val="24"/>
          <w:szCs w:val="24"/>
        </w:rPr>
        <w:t>д) контроль выполнения подрядчиком или поставщиком требований в области охраны труда при нахождении в ООО «Гамма».</w:t>
      </w:r>
    </w:p>
    <w:p>
      <w:pPr>
        <w:spacing w:line="240" w:lineRule="auto"/>
        <w:rPr>
          <w:rFonts w:hAnsi="Times New Roman" w:cs="Times New Roman"/>
          <w:color w:val="000000"/>
          <w:sz w:val="24"/>
          <w:szCs w:val="24"/>
        </w:rPr>
      </w:pPr>
      <w:r>
        <w:rPr>
          <w:rFonts w:hAnsi="Times New Roman" w:cs="Times New Roman"/>
          <w:b/>
          <w:bCs/>
          <w:color w:val="000000"/>
          <w:sz w:val="24"/>
          <w:szCs w:val="24"/>
        </w:rPr>
        <w:t>7. Санитарно-бытовое обеспечение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68. Обеспечение санитарно-бытового обслуживания работников организации в соответствии с требованиями охраны труда возлагается на директора ООО «Гамма».</w:t>
      </w:r>
    </w:p>
    <w:p>
      <w:pPr>
        <w:spacing w:line="240" w:lineRule="auto"/>
        <w:rPr>
          <w:rFonts w:hAnsi="Times New Roman" w:cs="Times New Roman"/>
          <w:color w:val="000000"/>
          <w:sz w:val="24"/>
          <w:szCs w:val="24"/>
        </w:rPr>
      </w:pPr>
      <w:r>
        <w:rPr>
          <w:rFonts w:hAnsi="Times New Roman" w:cs="Times New Roman"/>
          <w:color w:val="000000"/>
          <w:sz w:val="24"/>
          <w:szCs w:val="24"/>
        </w:rPr>
        <w:t>69. В ООО «Гамма» оборудованы санитарно-бытовые помещения — помещения для приема пищи, оборудованные мебелью, холодильниками и микроволновыми печами, отвечающими требованиям санитарной и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70. В ООО «Гамма» оборудованы санитарные посты с аптечками, укомплектованными набором для оказания первой помощи пострадавшим, установлены аппараты (устройства) для обеспечения работников чистой питьевой водой. В ООО «Гамма» по установленным нормам размещены шкафы для хранения специальной одежды.</w:t>
      </w:r>
    </w:p>
    <w:p>
      <w:pPr>
        <w:spacing w:line="240" w:lineRule="auto"/>
        <w:rPr>
          <w:rFonts w:hAnsi="Times New Roman" w:cs="Times New Roman"/>
          <w:color w:val="000000"/>
          <w:sz w:val="24"/>
          <w:szCs w:val="24"/>
        </w:rPr>
      </w:pPr>
      <w:r>
        <w:rPr>
          <w:rFonts w:hAnsi="Times New Roman" w:cs="Times New Roman"/>
          <w:b/>
          <w:bCs/>
          <w:color w:val="000000"/>
          <w:sz w:val="24"/>
          <w:szCs w:val="24"/>
        </w:rPr>
        <w:t>8. Выдача работникам молока или других равноценных пищевых продуктов и</w:t>
      </w:r>
      <w:r>
        <w:rPr>
          <w:rFonts w:hAnsi="Times New Roman" w:cs="Times New Roman"/>
          <w:b/>
          <w:bCs/>
          <w:color w:val="000000"/>
          <w:sz w:val="24"/>
          <w:szCs w:val="24"/>
        </w:rPr>
        <w:t>лечебно-профилактического питания</w:t>
      </w:r>
    </w:p>
    <w:p>
      <w:pPr>
        <w:spacing w:line="240" w:lineRule="auto"/>
        <w:rPr>
          <w:rFonts w:hAnsi="Times New Roman" w:cs="Times New Roman"/>
          <w:color w:val="000000"/>
          <w:sz w:val="24"/>
          <w:szCs w:val="24"/>
        </w:rPr>
      </w:pPr>
      <w:r>
        <w:rPr>
          <w:rFonts w:hAnsi="Times New Roman" w:cs="Times New Roman"/>
          <w:color w:val="000000"/>
          <w:sz w:val="24"/>
          <w:szCs w:val="24"/>
        </w:rPr>
        <w:t>71. Для обеспечения работников молоком, другими равноценными пищевыми продуктами или лечебно-профилактическим питанием в ООО «Гамма» разрабатываются перечень профессий (должностей) работников, работа в которых дает право на бесплатное получение молока, других равноценных пищевых продуктов или лечебно-профилактического питания, и порядок предоставления таких продуктов.</w:t>
      </w:r>
    </w:p>
    <w:p>
      <w:pPr>
        <w:spacing w:line="240" w:lineRule="auto"/>
        <w:rPr>
          <w:rFonts w:hAnsi="Times New Roman" w:cs="Times New Roman"/>
          <w:color w:val="000000"/>
          <w:sz w:val="24"/>
          <w:szCs w:val="24"/>
        </w:rPr>
      </w:pPr>
      <w:r>
        <w:rPr>
          <w:rFonts w:hAnsi="Times New Roman" w:cs="Times New Roman"/>
          <w:b/>
          <w:bCs/>
          <w:color w:val="000000"/>
          <w:sz w:val="24"/>
          <w:szCs w:val="24"/>
        </w:rPr>
        <w:t>9. Обеспечение режимов труда и</w:t>
      </w:r>
      <w:r>
        <w:rPr>
          <w:rFonts w:hAnsi="Times New Roman" w:cs="Times New Roman"/>
          <w:b/>
          <w:bCs/>
          <w:color w:val="000000"/>
          <w:sz w:val="24"/>
          <w:szCs w:val="24"/>
        </w:rPr>
        <w:t>отдыха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72. Оптимальные режимы труда и отдыха работников в ООО «Гамма» обеспечиваются мероприятиями по предотвращению возможности травмирования работников, их заболеваемости из-за переутомления и воздействия психофизиологических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73. К мероприятиям по обеспечению оптимальных режимов труда и отдыха работников относятся:</w:t>
      </w:r>
    </w:p>
    <w:p>
      <w:pPr>
        <w:spacing w:line="240" w:lineRule="auto"/>
        <w:rPr>
          <w:rFonts w:hAnsi="Times New Roman" w:cs="Times New Roman"/>
          <w:color w:val="000000"/>
          <w:sz w:val="24"/>
          <w:szCs w:val="24"/>
        </w:rPr>
      </w:pPr>
      <w:r>
        <w:rPr>
          <w:rFonts w:hAnsi="Times New Roman" w:cs="Times New Roman"/>
          <w:color w:val="000000"/>
          <w:sz w:val="24"/>
          <w:szCs w:val="24"/>
        </w:rPr>
        <w:t>а) обеспечение рационального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б) организация сменного режима работы, включая работу в ночное время;</w:t>
      </w:r>
    </w:p>
    <w:p>
      <w:pPr>
        <w:spacing w:line="240" w:lineRule="auto"/>
        <w:rPr>
          <w:rFonts w:hAnsi="Times New Roman" w:cs="Times New Roman"/>
          <w:color w:val="000000"/>
          <w:sz w:val="24"/>
          <w:szCs w:val="24"/>
        </w:rPr>
      </w:pPr>
      <w:r>
        <w:rPr>
          <w:rFonts w:hAnsi="Times New Roman" w:cs="Times New Roman"/>
          <w:color w:val="000000"/>
          <w:sz w:val="24"/>
          <w:szCs w:val="24"/>
        </w:rPr>
        <w:t>в) обеспечение внутрисменных перерывов для отдыха работников, включая перерывы для создания благоприятных микроклиматических условий;</w:t>
      </w:r>
    </w:p>
    <w:p>
      <w:pPr>
        <w:spacing w:line="240" w:lineRule="auto"/>
        <w:rPr>
          <w:rFonts w:hAnsi="Times New Roman" w:cs="Times New Roman"/>
          <w:color w:val="000000"/>
          <w:sz w:val="24"/>
          <w:szCs w:val="24"/>
        </w:rPr>
      </w:pPr>
      <w:r>
        <w:rPr>
          <w:rFonts w:hAnsi="Times New Roman" w:cs="Times New Roman"/>
          <w:color w:val="000000"/>
          <w:sz w:val="24"/>
          <w:szCs w:val="24"/>
        </w:rPr>
        <w:t>г) поддержание высокого уровня работоспособности и профилактика утомляемости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74. Для обеспечения оптимальных режимов труда и отдыха работников проводится производственный контроль соблюдения санитарных правил и выполнения санитарно-противоэпидемических (профилактических) мероприятий в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10. Обеспечение социального страхования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75. Работники </w:t>
      </w:r>
      <w:r>
        <w:rPr>
          <w:rFonts w:hAnsi="Times New Roman" w:cs="Times New Roman"/>
          <w:color w:val="000000"/>
          <w:sz w:val="24"/>
          <w:szCs w:val="24"/>
        </w:rPr>
        <w:t>___________</w:t>
      </w:r>
      <w:r>
        <w:rPr>
          <w:rFonts w:hAnsi="Times New Roman" w:cs="Times New Roman"/>
          <w:color w:val="000000"/>
          <w:sz w:val="24"/>
          <w:szCs w:val="24"/>
        </w:rPr>
        <w:t xml:space="preserve"> подлежат обязательному пенсионному страхованию, обязательному медицинскому страхованию, обязательному социальному страхованию на случай временной нетрудоспособности и в связи с материнством, обязательному социальному страхованию от несчастных случаев на производстве и профессиональных заболеваний в соответствии с федеральными законами.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76. </w:t>
      </w:r>
      <w:r>
        <w:rPr>
          <w:rFonts w:hAnsi="Times New Roman" w:cs="Times New Roman"/>
          <w:color w:val="000000"/>
          <w:sz w:val="24"/>
          <w:szCs w:val="24"/>
        </w:rPr>
        <w:t>___________</w:t>
      </w:r>
      <w:r>
        <w:rPr>
          <w:rFonts w:hAnsi="Times New Roman" w:cs="Times New Roman"/>
          <w:color w:val="000000"/>
          <w:sz w:val="24"/>
          <w:szCs w:val="24"/>
        </w:rPr>
        <w:t xml:space="preserve"> обязуется:</w:t>
      </w:r>
    </w:p>
    <w:p>
      <w:pPr>
        <w:spacing w:line="240" w:lineRule="auto"/>
        <w:rPr>
          <w:rFonts w:hAnsi="Times New Roman" w:cs="Times New Roman"/>
          <w:color w:val="000000"/>
          <w:sz w:val="24"/>
          <w:szCs w:val="24"/>
        </w:rPr>
      </w:pPr>
      <w:r>
        <w:rPr>
          <w:rFonts w:hAnsi="Times New Roman" w:cs="Times New Roman"/>
          <w:color w:val="000000"/>
          <w:sz w:val="24"/>
          <w:szCs w:val="24"/>
        </w:rPr>
        <w:t>1. правильно исчислять, своевременно и в полном объеме уплачивать (перечислять) страховые взносы;</w:t>
      </w:r>
    </w:p>
    <w:p>
      <w:pPr>
        <w:spacing w:line="240" w:lineRule="auto"/>
        <w:rPr>
          <w:rFonts w:hAnsi="Times New Roman" w:cs="Times New Roman"/>
          <w:color w:val="000000"/>
          <w:sz w:val="24"/>
          <w:szCs w:val="24"/>
        </w:rPr>
      </w:pPr>
      <w:r>
        <w:rPr>
          <w:rFonts w:hAnsi="Times New Roman" w:cs="Times New Roman"/>
          <w:color w:val="000000"/>
          <w:sz w:val="24"/>
          <w:szCs w:val="24"/>
        </w:rPr>
        <w:t>2. обеспечивать меры по предотвращению наступления страховых случаев, нести в соответствии с законодательством Российской Федерации ответственность за необеспечение безопасных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расследовать страховые случаи в порядке, установленном уполномоченным Правительством Российской Федерации федеральным органом исполнительной власти.</w:t>
      </w:r>
    </w:p>
    <w:p>
      <w:pPr>
        <w:spacing w:line="240" w:lineRule="auto"/>
        <w:rPr>
          <w:rFonts w:hAnsi="Times New Roman" w:cs="Times New Roman"/>
          <w:color w:val="000000"/>
          <w:sz w:val="24"/>
          <w:szCs w:val="24"/>
        </w:rPr>
      </w:pPr>
      <w:r>
        <w:rPr>
          <w:rFonts w:hAnsi="Times New Roman" w:cs="Times New Roman"/>
          <w:b/>
          <w:bCs/>
          <w:color w:val="000000"/>
          <w:sz w:val="24"/>
          <w:szCs w:val="24"/>
        </w:rPr>
        <w:t>11. Взаимодействие с</w:t>
      </w:r>
      <w:r>
        <w:rPr>
          <w:rFonts w:hAnsi="Times New Roman" w:cs="Times New Roman"/>
          <w:b/>
          <w:bCs/>
          <w:color w:val="000000"/>
          <w:sz w:val="24"/>
          <w:szCs w:val="24"/>
        </w:rPr>
        <w:t>государственными надзорными органами, органами исполнительной власти и</w:t>
      </w:r>
      <w:r>
        <w:rPr>
          <w:rFonts w:hAnsi="Times New Roman" w:cs="Times New Roman"/>
          <w:b/>
          <w:bCs/>
          <w:color w:val="000000"/>
          <w:sz w:val="24"/>
          <w:szCs w:val="24"/>
        </w:rPr>
        <w:t>профсоюзного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77. Управление охраной труда осуществляется при непосредственном участии первичной профсоюзной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78. В целях реализации механизмов консультаций и взаимодействия по охране труда ООО «Гамма» обеспечивает координацию и взаимодействие по охране труда с первичной профсоюзной организацией по следующим вопросам:</w:t>
      </w:r>
    </w:p>
    <w:p>
      <w:pPr>
        <w:spacing w:line="240" w:lineRule="auto"/>
        <w:rPr>
          <w:rFonts w:hAnsi="Times New Roman" w:cs="Times New Roman"/>
          <w:color w:val="000000"/>
          <w:sz w:val="24"/>
          <w:szCs w:val="24"/>
        </w:rPr>
      </w:pPr>
      <w:r>
        <w:rPr>
          <w:rFonts w:hAnsi="Times New Roman" w:cs="Times New Roman"/>
          <w:color w:val="000000"/>
          <w:sz w:val="24"/>
          <w:szCs w:val="24"/>
        </w:rPr>
        <w:t>а) установление (определение) потребностей и ожиданий работников в рамках построения, развития 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б) установление целей в области охраны труда и планирование их достижения;</w:t>
      </w:r>
    </w:p>
    <w:p>
      <w:pPr>
        <w:spacing w:line="240" w:lineRule="auto"/>
        <w:rPr>
          <w:rFonts w:hAnsi="Times New Roman" w:cs="Times New Roman"/>
          <w:color w:val="000000"/>
          <w:sz w:val="24"/>
          <w:szCs w:val="24"/>
        </w:rPr>
      </w:pPr>
      <w:r>
        <w:rPr>
          <w:rFonts w:hAnsi="Times New Roman" w:cs="Times New Roman"/>
          <w:color w:val="000000"/>
          <w:sz w:val="24"/>
          <w:szCs w:val="24"/>
        </w:rPr>
        <w:t>в) выявление опасностей, оценка уровня профессиональных рисков и формирование плана мероприятий по управлению профессиональными рисками и улучшению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г) определение и закрепление в действующих локальных нормативных актах работодателя функциональных (в том объеме, в котором это применимо) обязанностей, ответственности и полномочий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д) установление (определение) механизмов консультирования и взаимодействия с работниками и (или) их уполномоченными представителями, а также обеспечение их участия при обсуждении и решении вопросов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79. Взаимодействие с государственными надзорными органами, органами исполнительной власти по вопросам охраны труда осуществляет руководитель службы охраны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12. Реагирование на</w:t>
      </w:r>
      <w:r>
        <w:rPr>
          <w:rFonts w:hAnsi="Times New Roman" w:cs="Times New Roman"/>
          <w:b/>
          <w:bCs/>
          <w:color w:val="000000"/>
          <w:sz w:val="24"/>
          <w:szCs w:val="24"/>
        </w:rPr>
        <w:t>аварии, несчастные случаи, микротравмы и</w:t>
      </w:r>
      <w:r>
        <w:rPr>
          <w:rFonts w:hAnsi="Times New Roman" w:cs="Times New Roman"/>
          <w:b/>
          <w:bCs/>
          <w:color w:val="000000"/>
          <w:sz w:val="24"/>
          <w:szCs w:val="24"/>
        </w:rPr>
        <w:t>профессиональные заболевания</w:t>
      </w:r>
    </w:p>
    <w:p>
      <w:pPr>
        <w:spacing w:line="240" w:lineRule="auto"/>
        <w:rPr>
          <w:rFonts w:hAnsi="Times New Roman" w:cs="Times New Roman"/>
          <w:color w:val="000000"/>
          <w:sz w:val="24"/>
          <w:szCs w:val="24"/>
        </w:rPr>
      </w:pPr>
      <w:r>
        <w:rPr>
          <w:rFonts w:hAnsi="Times New Roman" w:cs="Times New Roman"/>
          <w:color w:val="000000"/>
          <w:sz w:val="24"/>
          <w:szCs w:val="24"/>
        </w:rPr>
        <w:t>80. С целью обеспечения и поддержания безопасных условий труда, недопущения случаев производственного травматизма и профессиональной заболеваемости в ООО «Гамма» устанавливается порядок выявления потенциально возможных аварий и действий в случае их возникновения.</w:t>
      </w:r>
    </w:p>
    <w:p>
      <w:pPr>
        <w:spacing w:line="240" w:lineRule="auto"/>
        <w:rPr>
          <w:rFonts w:hAnsi="Times New Roman" w:cs="Times New Roman"/>
          <w:color w:val="000000"/>
          <w:sz w:val="24"/>
          <w:szCs w:val="24"/>
        </w:rPr>
      </w:pPr>
      <w:r>
        <w:rPr>
          <w:rFonts w:hAnsi="Times New Roman" w:cs="Times New Roman"/>
          <w:color w:val="000000"/>
          <w:sz w:val="24"/>
          <w:szCs w:val="24"/>
        </w:rPr>
        <w:t>81. Порядок действий при аварии осуществляется с учетом имеющихся и разрабатываемых планов реагирования на аварии и ликвидации их последствий, а также необходимости гарантировать в случае аварии:</w:t>
      </w:r>
    </w:p>
    <w:p>
      <w:pPr>
        <w:spacing w:line="240" w:lineRule="auto"/>
        <w:rPr>
          <w:rFonts w:hAnsi="Times New Roman" w:cs="Times New Roman"/>
          <w:color w:val="000000"/>
          <w:sz w:val="24"/>
          <w:szCs w:val="24"/>
        </w:rPr>
      </w:pPr>
      <w:r>
        <w:rPr>
          <w:rFonts w:hAnsi="Times New Roman" w:cs="Times New Roman"/>
          <w:color w:val="000000"/>
          <w:sz w:val="24"/>
          <w:szCs w:val="24"/>
        </w:rPr>
        <w:t>а) невозобновление работы в условиях аварии;</w:t>
      </w:r>
    </w:p>
    <w:p>
      <w:pPr>
        <w:spacing w:line="240" w:lineRule="auto"/>
        <w:rPr>
          <w:rFonts w:hAnsi="Times New Roman" w:cs="Times New Roman"/>
          <w:color w:val="000000"/>
          <w:sz w:val="24"/>
          <w:szCs w:val="24"/>
        </w:rPr>
      </w:pPr>
      <w:r>
        <w:rPr>
          <w:rFonts w:hAnsi="Times New Roman" w:cs="Times New Roman"/>
          <w:color w:val="000000"/>
          <w:sz w:val="24"/>
          <w:szCs w:val="24"/>
        </w:rPr>
        <w:t>б) защиту людей, находящихся в рабочей зоне, посредством использования внутренней системы связи и координации действий по ликвидации последствий аварии;</w:t>
      </w:r>
    </w:p>
    <w:p>
      <w:pPr>
        <w:spacing w:line="240" w:lineRule="auto"/>
        <w:rPr>
          <w:rFonts w:hAnsi="Times New Roman" w:cs="Times New Roman"/>
          <w:color w:val="000000"/>
          <w:sz w:val="24"/>
          <w:szCs w:val="24"/>
        </w:rPr>
      </w:pPr>
      <w:r>
        <w:rPr>
          <w:rFonts w:hAnsi="Times New Roman" w:cs="Times New Roman"/>
          <w:color w:val="000000"/>
          <w:sz w:val="24"/>
          <w:szCs w:val="24"/>
        </w:rPr>
        <w:t>в) возможность работников остановить работу и/или незамедлительно покинуть рабочее место и направиться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г) предоставление информации об аварии соответствующим компетентным органам, службам и подразделениям по ликвидации аварийных и чрезвычайных ситуаций, надежную связь работодателя с ними;</w:t>
      </w:r>
    </w:p>
    <w:p>
      <w:pPr>
        <w:spacing w:line="240" w:lineRule="auto"/>
        <w:rPr>
          <w:rFonts w:hAnsi="Times New Roman" w:cs="Times New Roman"/>
          <w:color w:val="000000"/>
          <w:sz w:val="24"/>
          <w:szCs w:val="24"/>
        </w:rPr>
      </w:pPr>
      <w:r>
        <w:rPr>
          <w:rFonts w:hAnsi="Times New Roman" w:cs="Times New Roman"/>
          <w:color w:val="000000"/>
          <w:sz w:val="24"/>
          <w:szCs w:val="24"/>
        </w:rPr>
        <w:t>д) оказание первой помощи пострадавшим в результате аварий и несчастных случаев на производстве и при необходимости вызов скорой медицинской помощи (или оказание первой помощи при наличии у работодателя здравпункта), выполнение противопожарных мероприятий и эвакуации всех людей, находящихся в рабочей зоне;</w:t>
      </w:r>
    </w:p>
    <w:p>
      <w:pPr>
        <w:spacing w:line="240" w:lineRule="auto"/>
        <w:rPr>
          <w:rFonts w:hAnsi="Times New Roman" w:cs="Times New Roman"/>
          <w:color w:val="000000"/>
          <w:sz w:val="24"/>
          <w:szCs w:val="24"/>
        </w:rPr>
      </w:pPr>
      <w:r>
        <w:rPr>
          <w:rFonts w:hAnsi="Times New Roman" w:cs="Times New Roman"/>
          <w:color w:val="000000"/>
          <w:sz w:val="24"/>
          <w:szCs w:val="24"/>
        </w:rPr>
        <w:t>е) подготовку работников для реализации мер по предупреждению аварий, обеспечению готовности к ним и к ликвидации их последствий, включая проведение регулярных тренировок в условиях, приближенных к реальным авариям.</w:t>
      </w:r>
    </w:p>
    <w:p>
      <w:pPr>
        <w:spacing w:line="240" w:lineRule="auto"/>
        <w:rPr>
          <w:rFonts w:hAnsi="Times New Roman" w:cs="Times New Roman"/>
          <w:color w:val="000000"/>
          <w:sz w:val="24"/>
          <w:szCs w:val="24"/>
        </w:rPr>
      </w:pPr>
      <w:r>
        <w:rPr>
          <w:rFonts w:hAnsi="Times New Roman" w:cs="Times New Roman"/>
          <w:color w:val="000000"/>
          <w:sz w:val="24"/>
          <w:szCs w:val="24"/>
        </w:rPr>
        <w:t>82. С целью своевременного определения и понимания причин аварий, несчастных случаев, микротравм и профессиональных заболеваний в ООО «Гамма» устанавливаются:</w:t>
      </w:r>
    </w:p>
    <w:p>
      <w:pPr>
        <w:spacing w:line="240" w:lineRule="auto"/>
        <w:rPr>
          <w:rFonts w:hAnsi="Times New Roman" w:cs="Times New Roman"/>
          <w:color w:val="000000"/>
          <w:sz w:val="24"/>
          <w:szCs w:val="24"/>
        </w:rPr>
      </w:pPr>
      <w:r>
        <w:rPr>
          <w:rFonts w:hAnsi="Times New Roman" w:cs="Times New Roman"/>
          <w:color w:val="000000"/>
          <w:sz w:val="24"/>
          <w:szCs w:val="24"/>
        </w:rPr>
        <w:t>а) порядок расследования аварий (ЛНА ООО «Гамма»);</w:t>
      </w:r>
    </w:p>
    <w:p>
      <w:pPr>
        <w:spacing w:line="240" w:lineRule="auto"/>
        <w:rPr>
          <w:rFonts w:hAnsi="Times New Roman" w:cs="Times New Roman"/>
          <w:color w:val="000000"/>
          <w:sz w:val="24"/>
          <w:szCs w:val="24"/>
        </w:rPr>
      </w:pPr>
      <w:r>
        <w:rPr>
          <w:rFonts w:hAnsi="Times New Roman" w:cs="Times New Roman"/>
          <w:color w:val="000000"/>
          <w:sz w:val="24"/>
          <w:szCs w:val="24"/>
        </w:rPr>
        <w:t>б) порядок расследования несчастных случаев и профессиональных заболеваний (ЛНА ООО «Гамма»);</w:t>
      </w:r>
    </w:p>
    <w:p>
      <w:pPr>
        <w:spacing w:line="240" w:lineRule="auto"/>
        <w:rPr>
          <w:rFonts w:hAnsi="Times New Roman" w:cs="Times New Roman"/>
          <w:color w:val="000000"/>
          <w:sz w:val="24"/>
          <w:szCs w:val="24"/>
        </w:rPr>
      </w:pPr>
      <w:r>
        <w:rPr>
          <w:rFonts w:hAnsi="Times New Roman" w:cs="Times New Roman"/>
          <w:color w:val="000000"/>
          <w:sz w:val="24"/>
          <w:szCs w:val="24"/>
        </w:rPr>
        <w:t>в) порядок рассмотрения микротравм (ЛНА ООО «Гамма»).</w:t>
      </w:r>
    </w:p>
    <w:p>
      <w:pPr>
        <w:spacing w:line="240" w:lineRule="auto"/>
        <w:rPr>
          <w:rFonts w:hAnsi="Times New Roman" w:cs="Times New Roman"/>
          <w:color w:val="000000"/>
          <w:sz w:val="24"/>
          <w:szCs w:val="24"/>
        </w:rPr>
      </w:pPr>
      <w:r>
        <w:rPr>
          <w:rFonts w:hAnsi="Times New Roman" w:cs="Times New Roman"/>
          <w:color w:val="000000"/>
          <w:sz w:val="24"/>
          <w:szCs w:val="24"/>
        </w:rPr>
        <w:t>83. Результаты реагирования на аварии, несчастные случаи, микротравмы и профессиональные заболевания оформляются в форме актов и справок с указанием корректирующих мероприятий по устранению причин, повлекших их возникновение.</w:t>
      </w:r>
    </w:p>
    <w:p>
      <w:pPr>
        <w:spacing w:line="240" w:lineRule="auto"/>
        <w:rPr>
          <w:rFonts w:hAnsi="Times New Roman" w:cs="Times New Roman"/>
          <w:color w:val="000000"/>
          <w:sz w:val="24"/>
          <w:szCs w:val="24"/>
        </w:rPr>
      </w:pPr>
      <w:r>
        <w:rPr>
          <w:rFonts w:hAnsi="Times New Roman" w:cs="Times New Roman"/>
          <w:b/>
          <w:bCs/>
          <w:color w:val="000000"/>
          <w:sz w:val="24"/>
          <w:szCs w:val="24"/>
        </w:rPr>
        <w:t>13. Обеспечение безопасности работников при эксплуатации зданий и</w:t>
      </w:r>
      <w:r>
        <w:rPr>
          <w:rFonts w:hAnsi="Times New Roman" w:cs="Times New Roman"/>
          <w:b/>
          <w:bCs/>
          <w:color w:val="000000"/>
          <w:sz w:val="24"/>
          <w:szCs w:val="24"/>
        </w:rPr>
        <w:t>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84. В ООО «Гамма» установлен систематический надзор за техническим состоянием несущих и ограждающих конструкций зданий и сооружений с целью своевременного обнаружения и контроля за устранением выявленных неисправностей и повреждений, возникших в процессе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Основными задачами ООО «Гамма» в части обеспечения технической эксплуатации зданий и сооружений являются:</w:t>
      </w:r>
    </w:p>
    <w:p>
      <w:pPr>
        <w:spacing w:line="240" w:lineRule="auto"/>
        <w:rPr>
          <w:rFonts w:hAnsi="Times New Roman" w:cs="Times New Roman"/>
          <w:color w:val="000000"/>
          <w:sz w:val="24"/>
          <w:szCs w:val="24"/>
        </w:rPr>
      </w:pPr>
      <w:r>
        <w:rPr>
          <w:rFonts w:hAnsi="Times New Roman" w:cs="Times New Roman"/>
          <w:color w:val="000000"/>
          <w:sz w:val="24"/>
          <w:szCs w:val="24"/>
        </w:rPr>
        <w:t>1. обеспечение сохранности, надлежащего технического состояния и постоянной эксплуатационной пригодности строительных конструкций зданий и сооружений, их санитарно-технического оборудования и системы энергообеспечения: водопровода, канализации, отопления, вентиляции и др.;</w:t>
      </w:r>
    </w:p>
    <w:p>
      <w:pPr>
        <w:spacing w:line="240" w:lineRule="auto"/>
        <w:rPr>
          <w:rFonts w:hAnsi="Times New Roman" w:cs="Times New Roman"/>
          <w:color w:val="000000"/>
          <w:sz w:val="24"/>
          <w:szCs w:val="24"/>
        </w:rPr>
      </w:pPr>
      <w:r>
        <w:rPr>
          <w:rFonts w:hAnsi="Times New Roman" w:cs="Times New Roman"/>
          <w:color w:val="000000"/>
          <w:sz w:val="24"/>
          <w:szCs w:val="24"/>
        </w:rPr>
        <w:t>2. организация работ по улучшение состояния бытовых помещений, интерьера, архитектурно-эстетического вида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85. Защита строительных конструкций зданий и сооружений от механических повреждений и перегрузок путем организации систематической уборки снега с покрытий зданий и сооружений, осмотров, ревизий и безотлагательных ремонтов конструкций и элементов в случае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86. Поддержание в надлежащем техническом состоянии кровли зданий, водосточных труб, воронок, трубопроводов внутреннего водостока, канализации, теплоснабжения и др. для исключения замачивания грунтов у основания фундаментов и поддержания в зданиях и помещениях проектных температурно-влажностного, санитарно-гигиенического, противопожарного, взрывобезопасного и других режимов.</w:t>
      </w:r>
    </w:p>
    <w:p>
      <w:pPr>
        <w:spacing w:line="240" w:lineRule="auto"/>
        <w:rPr>
          <w:rFonts w:hAnsi="Times New Roman" w:cs="Times New Roman"/>
          <w:color w:val="000000"/>
          <w:sz w:val="24"/>
          <w:szCs w:val="24"/>
        </w:rPr>
      </w:pPr>
      <w:r>
        <w:rPr>
          <w:rFonts w:hAnsi="Times New Roman" w:cs="Times New Roman"/>
          <w:color w:val="000000"/>
          <w:sz w:val="24"/>
          <w:szCs w:val="24"/>
        </w:rPr>
        <w:t>Своевременная подготовка зданий и коммуникаций к эксплуатации в зимних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Соблюдение правил и норм складирования, габаритов проходов и проездов как внутри зданий, так и при входах в них и на прилегающих к ним территориях.</w:t>
      </w:r>
    </w:p>
    <w:p>
      <w:pPr>
        <w:spacing w:line="240" w:lineRule="auto"/>
        <w:rPr>
          <w:rFonts w:hAnsi="Times New Roman" w:cs="Times New Roman"/>
          <w:color w:val="000000"/>
          <w:sz w:val="24"/>
          <w:szCs w:val="24"/>
        </w:rPr>
      </w:pPr>
      <w:r>
        <w:rPr>
          <w:rFonts w:hAnsi="Times New Roman" w:cs="Times New Roman"/>
          <w:color w:val="000000"/>
          <w:sz w:val="24"/>
          <w:szCs w:val="24"/>
        </w:rPr>
        <w:t>87. Заместитель руководителя (по материально-техническому обеспечению) и должностные лица отдела материально-технического обеспечения несут ответственность в соответствии действующим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1. за надлежащее исполнение возложенных на них обязанностей в части обеспечения правильной технической эксплуатации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2. нарушение требований Положения, за бездействие, проявленное в вопросах содержания, ухода и ремонта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3. несвоевременное принятие мер по выявлению и устранению угрожающих нормальной эксплуатации зданий и сооружений дефектов, возникающих в процессе их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4. невыполнение предписаний специалиста по охране труда, органов надзора и контроля по устранению нарушений правил технической эксплуатации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88. Техническое состояние зданий и сооружений и уровень их эксплуатации должны определяться в процессе систематических наблюдений и периодических технических осмотров.</w:t>
      </w:r>
    </w:p>
    <w:p>
      <w:pPr>
        <w:spacing w:line="240" w:lineRule="auto"/>
        <w:rPr>
          <w:rFonts w:hAnsi="Times New Roman" w:cs="Times New Roman"/>
          <w:color w:val="000000"/>
          <w:sz w:val="24"/>
          <w:szCs w:val="24"/>
        </w:rPr>
      </w:pPr>
      <w:r>
        <w:rPr>
          <w:rFonts w:hAnsi="Times New Roman" w:cs="Times New Roman"/>
          <w:color w:val="000000"/>
          <w:sz w:val="24"/>
          <w:szCs w:val="24"/>
        </w:rPr>
        <w:t>Периодические осмотры подразделяются на текущие, общие плановые и внеочередные.</w:t>
      </w:r>
    </w:p>
    <w:p>
      <w:pPr>
        <w:spacing w:line="240" w:lineRule="auto"/>
        <w:rPr>
          <w:rFonts w:hAnsi="Times New Roman" w:cs="Times New Roman"/>
          <w:color w:val="000000"/>
          <w:sz w:val="24"/>
          <w:szCs w:val="24"/>
        </w:rPr>
      </w:pPr>
      <w:r>
        <w:rPr>
          <w:rFonts w:hAnsi="Times New Roman" w:cs="Times New Roman"/>
          <w:color w:val="000000"/>
          <w:sz w:val="24"/>
          <w:szCs w:val="24"/>
        </w:rPr>
        <w:t>Текущие периодические осмотры осуществляются работником, ведущим ежедневные (еженедельные) наблюдения. Текущие периодические осмотры должны проводиться в сроки, устанавливаемые службой технического осмотра по графикам, утвержденным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При общем плановом осмотре проводится визуальное обследование всех элементов и инженерных систем зданий и сооружений. При плановых осмотрах зданий и сооружений проверяются:</w:t>
      </w:r>
    </w:p>
    <w:p>
      <w:pPr>
        <w:spacing w:line="240" w:lineRule="auto"/>
        <w:rPr>
          <w:rFonts w:hAnsi="Times New Roman" w:cs="Times New Roman"/>
          <w:color w:val="000000"/>
          <w:sz w:val="24"/>
          <w:szCs w:val="24"/>
        </w:rPr>
      </w:pPr>
      <w:r>
        <w:rPr>
          <w:rFonts w:hAnsi="Times New Roman" w:cs="Times New Roman"/>
          <w:color w:val="000000"/>
          <w:sz w:val="24"/>
          <w:szCs w:val="24"/>
        </w:rPr>
        <w:t>1. внешнее благоустройство;</w:t>
      </w:r>
    </w:p>
    <w:p>
      <w:pPr>
        <w:spacing w:line="240" w:lineRule="auto"/>
        <w:rPr>
          <w:rFonts w:hAnsi="Times New Roman" w:cs="Times New Roman"/>
          <w:color w:val="000000"/>
          <w:sz w:val="24"/>
          <w:szCs w:val="24"/>
        </w:rPr>
      </w:pPr>
      <w:r>
        <w:rPr>
          <w:rFonts w:hAnsi="Times New Roman" w:cs="Times New Roman"/>
          <w:color w:val="000000"/>
          <w:sz w:val="24"/>
          <w:szCs w:val="24"/>
        </w:rPr>
        <w:t>2. фундаменты и подвальные помещения, встроенные котельные, насосные, тепловые пункты, элеваторные узлы, инженерные устройства и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3. ограждающие конструкции и элементы фасада (балконы, лоджии, эркеры, козырьки, архитектурные детали, водоотводящие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4. кровли, чердачные помещения и перекрытия, надкровельные вентиляционные и дымовые трубы, коммуникации и инженерные устройства, расположенные в чердачных и кровельных пространствах;</w:t>
      </w:r>
    </w:p>
    <w:p>
      <w:pPr>
        <w:spacing w:line="240" w:lineRule="auto"/>
        <w:rPr>
          <w:rFonts w:hAnsi="Times New Roman" w:cs="Times New Roman"/>
          <w:color w:val="000000"/>
          <w:sz w:val="24"/>
          <w:szCs w:val="24"/>
        </w:rPr>
      </w:pPr>
      <w:r>
        <w:rPr>
          <w:rFonts w:hAnsi="Times New Roman" w:cs="Times New Roman"/>
          <w:color w:val="000000"/>
          <w:sz w:val="24"/>
          <w:szCs w:val="24"/>
        </w:rPr>
        <w:t>5. поэтажно: перекрытия, капитальные стены и перегородки внутри помещений, санузлы, санитарно-техническое и инженерное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6. строительные конструкции и несущие элементы технологического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7. соблюдение габаритных приближений;</w:t>
      </w:r>
    </w:p>
    <w:p>
      <w:pPr>
        <w:spacing w:line="240" w:lineRule="auto"/>
        <w:rPr>
          <w:rFonts w:hAnsi="Times New Roman" w:cs="Times New Roman"/>
          <w:color w:val="000000"/>
          <w:sz w:val="24"/>
          <w:szCs w:val="24"/>
        </w:rPr>
      </w:pPr>
      <w:r>
        <w:rPr>
          <w:rFonts w:hAnsi="Times New Roman" w:cs="Times New Roman"/>
          <w:color w:val="000000"/>
          <w:sz w:val="24"/>
          <w:szCs w:val="24"/>
        </w:rPr>
        <w:t>8. наружные коммуникации и их обустройство;</w:t>
      </w:r>
    </w:p>
    <w:p>
      <w:pPr>
        <w:spacing w:line="240" w:lineRule="auto"/>
        <w:rPr>
          <w:rFonts w:hAnsi="Times New Roman" w:cs="Times New Roman"/>
          <w:color w:val="000000"/>
          <w:sz w:val="24"/>
          <w:szCs w:val="24"/>
        </w:rPr>
      </w:pPr>
      <w:r>
        <w:rPr>
          <w:rFonts w:hAnsi="Times New Roman" w:cs="Times New Roman"/>
          <w:color w:val="000000"/>
          <w:sz w:val="24"/>
          <w:szCs w:val="24"/>
        </w:rPr>
        <w:t>9. противопожарные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10. общие плановые осмотры должны проводиться два раза в год: весной и осенью.</w:t>
      </w:r>
    </w:p>
    <w:p>
      <w:pPr>
        <w:spacing w:line="240" w:lineRule="auto"/>
        <w:rPr>
          <w:rFonts w:hAnsi="Times New Roman" w:cs="Times New Roman"/>
          <w:color w:val="000000"/>
          <w:sz w:val="24"/>
          <w:szCs w:val="24"/>
        </w:rPr>
      </w:pPr>
      <w:r>
        <w:rPr>
          <w:rFonts w:hAnsi="Times New Roman" w:cs="Times New Roman"/>
          <w:color w:val="000000"/>
          <w:sz w:val="24"/>
          <w:szCs w:val="24"/>
        </w:rPr>
        <w:t>Весенний осмотр зданий и сооружений проводится с целью:</w:t>
      </w:r>
    </w:p>
    <w:p>
      <w:pPr>
        <w:spacing w:line="240" w:lineRule="auto"/>
        <w:rPr>
          <w:rFonts w:hAnsi="Times New Roman" w:cs="Times New Roman"/>
          <w:color w:val="000000"/>
          <w:sz w:val="24"/>
          <w:szCs w:val="24"/>
        </w:rPr>
      </w:pPr>
      <w:r>
        <w:rPr>
          <w:rFonts w:hAnsi="Times New Roman" w:cs="Times New Roman"/>
          <w:color w:val="000000"/>
          <w:sz w:val="24"/>
          <w:szCs w:val="24"/>
        </w:rPr>
        <w:t>1. проверки технического состояния несущих и ограждающих конструкций и инженерных систем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2. определения характера и опасности повреждений, полученных в результате эксплуатации зданий и сооружений в зимний период;</w:t>
      </w:r>
    </w:p>
    <w:p>
      <w:pPr>
        <w:spacing w:line="240" w:lineRule="auto"/>
        <w:rPr>
          <w:rFonts w:hAnsi="Times New Roman" w:cs="Times New Roman"/>
          <w:color w:val="000000"/>
          <w:sz w:val="24"/>
          <w:szCs w:val="24"/>
        </w:rPr>
      </w:pPr>
      <w:r>
        <w:rPr>
          <w:rFonts w:hAnsi="Times New Roman" w:cs="Times New Roman"/>
          <w:color w:val="000000"/>
          <w:sz w:val="24"/>
          <w:szCs w:val="24"/>
        </w:rPr>
        <w:t>3. проверки исправности фонарей, механизмов открытия окон, ворот, дверей и других устройств, а также состояния желобов водостоков и ливнеприемников.</w:t>
      </w:r>
    </w:p>
    <w:p>
      <w:pPr>
        <w:spacing w:line="240" w:lineRule="auto"/>
        <w:rPr>
          <w:rFonts w:hAnsi="Times New Roman" w:cs="Times New Roman"/>
          <w:color w:val="000000"/>
          <w:sz w:val="24"/>
          <w:szCs w:val="24"/>
        </w:rPr>
      </w:pPr>
      <w:r>
        <w:rPr>
          <w:rFonts w:hAnsi="Times New Roman" w:cs="Times New Roman"/>
          <w:color w:val="000000"/>
          <w:sz w:val="24"/>
          <w:szCs w:val="24"/>
        </w:rPr>
        <w:t>Осенний осмотр проводится с целью проверки готовности зданий и сооружений к эксплуатации в зимний период. При проведении осеннего осмотра производится проверка:</w:t>
      </w:r>
    </w:p>
    <w:p>
      <w:pPr>
        <w:spacing w:line="240" w:lineRule="auto"/>
        <w:rPr>
          <w:rFonts w:hAnsi="Times New Roman" w:cs="Times New Roman"/>
          <w:color w:val="000000"/>
          <w:sz w:val="24"/>
          <w:szCs w:val="24"/>
        </w:rPr>
      </w:pPr>
      <w:r>
        <w:rPr>
          <w:rFonts w:hAnsi="Times New Roman" w:cs="Times New Roman"/>
          <w:color w:val="000000"/>
          <w:sz w:val="24"/>
          <w:szCs w:val="24"/>
        </w:rPr>
        <w:t>1. исправности фонарей, элементов открытия окон, ворот, дверей и других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2. наличия инструментов и инвентаря для очистки от снега;</w:t>
      </w:r>
    </w:p>
    <w:p>
      <w:pPr>
        <w:spacing w:line="240" w:lineRule="auto"/>
        <w:rPr>
          <w:rFonts w:hAnsi="Times New Roman" w:cs="Times New Roman"/>
          <w:color w:val="000000"/>
          <w:sz w:val="24"/>
          <w:szCs w:val="24"/>
        </w:rPr>
      </w:pPr>
      <w:r>
        <w:rPr>
          <w:rFonts w:hAnsi="Times New Roman" w:cs="Times New Roman"/>
          <w:color w:val="000000"/>
          <w:sz w:val="24"/>
          <w:szCs w:val="24"/>
        </w:rPr>
        <w:t>3. исправности инженерных систем (отопления, водопровода, канализации и т. д.);</w:t>
      </w:r>
    </w:p>
    <w:p>
      <w:pPr>
        <w:spacing w:line="240" w:lineRule="auto"/>
        <w:rPr>
          <w:rFonts w:hAnsi="Times New Roman" w:cs="Times New Roman"/>
          <w:color w:val="000000"/>
          <w:sz w:val="24"/>
          <w:szCs w:val="24"/>
        </w:rPr>
      </w:pPr>
      <w:r>
        <w:rPr>
          <w:rFonts w:hAnsi="Times New Roman" w:cs="Times New Roman"/>
          <w:color w:val="000000"/>
          <w:sz w:val="24"/>
          <w:szCs w:val="24"/>
        </w:rPr>
        <w:t>4. состояния желобов водостоков, ливневой канализации, кровли.</w:t>
      </w:r>
    </w:p>
    <w:p>
      <w:pPr>
        <w:spacing w:line="240" w:lineRule="auto"/>
        <w:rPr>
          <w:rFonts w:hAnsi="Times New Roman" w:cs="Times New Roman"/>
          <w:color w:val="000000"/>
          <w:sz w:val="24"/>
          <w:szCs w:val="24"/>
        </w:rPr>
      </w:pPr>
      <w:r>
        <w:rPr>
          <w:rFonts w:hAnsi="Times New Roman" w:cs="Times New Roman"/>
          <w:color w:val="000000"/>
          <w:sz w:val="24"/>
          <w:szCs w:val="24"/>
        </w:rPr>
        <w:t>Внеочередные осмотры зданий и сооружений проводятся после стихийных бедствий (пожаров, ураганных ветров, ливней, больших снегопадов) или аварий.</w:t>
      </w:r>
    </w:p>
    <w:p>
      <w:pPr>
        <w:spacing w:line="240" w:lineRule="auto"/>
        <w:rPr>
          <w:rFonts w:hAnsi="Times New Roman" w:cs="Times New Roman"/>
          <w:color w:val="000000"/>
          <w:sz w:val="24"/>
          <w:szCs w:val="24"/>
        </w:rPr>
      </w:pPr>
      <w:r>
        <w:rPr>
          <w:rFonts w:hAnsi="Times New Roman" w:cs="Times New Roman"/>
          <w:color w:val="000000"/>
          <w:sz w:val="24"/>
          <w:szCs w:val="24"/>
        </w:rPr>
        <w:t>89. Результаты всех видов осмотров оформляются актами, в которых отмечаются обнаруженные дефекты, а также меры и сроки их устранения. Один из экземпляров приобщается к техническому журналу по эксплуатации зданий и сооружений.</w:t>
      </w:r>
    </w:p>
    <w:p>
      <w:pPr>
        <w:spacing w:line="240" w:lineRule="auto"/>
        <w:rPr>
          <w:rFonts w:hAnsi="Times New Roman" w:cs="Times New Roman"/>
          <w:color w:val="000000"/>
          <w:sz w:val="24"/>
          <w:szCs w:val="24"/>
        </w:rPr>
      </w:pPr>
      <w:r>
        <w:rPr>
          <w:rFonts w:hAnsi="Times New Roman" w:cs="Times New Roman"/>
          <w:b/>
          <w:bCs/>
          <w:color w:val="000000"/>
          <w:sz w:val="24"/>
          <w:szCs w:val="24"/>
        </w:rPr>
        <w:t>VII</w:t>
      </w:r>
      <w:r>
        <w:rPr>
          <w:rFonts w:hAnsi="Times New Roman" w:cs="Times New Roman"/>
          <w:b/>
          <w:bCs/>
          <w:color w:val="000000"/>
          <w:sz w:val="24"/>
          <w:szCs w:val="24"/>
        </w:rPr>
        <w:t>. Управление документами СУОТ</w:t>
      </w:r>
    </w:p>
    <w:p>
      <w:pPr>
        <w:spacing w:line="240" w:lineRule="auto"/>
        <w:rPr>
          <w:rFonts w:hAnsi="Times New Roman" w:cs="Times New Roman"/>
          <w:color w:val="000000"/>
          <w:sz w:val="24"/>
          <w:szCs w:val="24"/>
        </w:rPr>
      </w:pPr>
      <w:r>
        <w:rPr>
          <w:rFonts w:hAnsi="Times New Roman" w:cs="Times New Roman"/>
          <w:color w:val="000000"/>
          <w:sz w:val="24"/>
          <w:szCs w:val="24"/>
        </w:rPr>
        <w:t>90. Организация управления документами СУОТ в ООО «Гамма» осуществляется в соответствии с ЛНА ООО «Гамма», который содержит:</w:t>
      </w:r>
    </w:p>
    <w:p>
      <w:pPr>
        <w:spacing w:line="240" w:lineRule="auto"/>
        <w:rPr>
          <w:rFonts w:hAnsi="Times New Roman" w:cs="Times New Roman"/>
          <w:color w:val="000000"/>
          <w:sz w:val="24"/>
          <w:szCs w:val="24"/>
        </w:rPr>
      </w:pPr>
      <w:r>
        <w:rPr>
          <w:rFonts w:hAnsi="Times New Roman" w:cs="Times New Roman"/>
          <w:color w:val="000000"/>
          <w:sz w:val="24"/>
          <w:szCs w:val="24"/>
        </w:rPr>
        <w:t>1. формы и рекомендации по оформлению локальных нормативных актов и иных документов, содержащих структуру системы;</w:t>
      </w:r>
    </w:p>
    <w:p>
      <w:pPr>
        <w:spacing w:line="240" w:lineRule="auto"/>
        <w:rPr>
          <w:rFonts w:hAnsi="Times New Roman" w:cs="Times New Roman"/>
          <w:color w:val="000000"/>
          <w:sz w:val="24"/>
          <w:szCs w:val="24"/>
        </w:rPr>
      </w:pPr>
      <w:r>
        <w:rPr>
          <w:rFonts w:hAnsi="Times New Roman" w:cs="Times New Roman"/>
          <w:color w:val="000000"/>
          <w:sz w:val="24"/>
          <w:szCs w:val="24"/>
        </w:rPr>
        <w:t>2. обязанности и ответственность в сфере охраны труда для каждого структурного подразделения и конкретного исполнителя;</w:t>
      </w:r>
    </w:p>
    <w:p>
      <w:pPr>
        <w:spacing w:line="240" w:lineRule="auto"/>
        <w:rPr>
          <w:rFonts w:hAnsi="Times New Roman" w:cs="Times New Roman"/>
          <w:color w:val="000000"/>
          <w:sz w:val="24"/>
          <w:szCs w:val="24"/>
        </w:rPr>
      </w:pPr>
      <w:r>
        <w:rPr>
          <w:rFonts w:hAnsi="Times New Roman" w:cs="Times New Roman"/>
          <w:color w:val="000000"/>
          <w:sz w:val="24"/>
          <w:szCs w:val="24"/>
        </w:rPr>
        <w:t>3. процессы обеспечения охраны труда и контроля;</w:t>
      </w:r>
    </w:p>
    <w:p>
      <w:pPr>
        <w:spacing w:line="240" w:lineRule="auto"/>
        <w:rPr>
          <w:rFonts w:hAnsi="Times New Roman" w:cs="Times New Roman"/>
          <w:color w:val="000000"/>
          <w:sz w:val="24"/>
          <w:szCs w:val="24"/>
        </w:rPr>
      </w:pPr>
      <w:r>
        <w:rPr>
          <w:rFonts w:hAnsi="Times New Roman" w:cs="Times New Roman"/>
          <w:color w:val="000000"/>
          <w:sz w:val="24"/>
          <w:szCs w:val="24"/>
        </w:rPr>
        <w:t>4. необходимые связи между структурными подразделениями, обеспечивающие функционирование СУОТ.</w:t>
      </w:r>
    </w:p>
    <w:p>
      <w:pPr>
        <w:spacing w:line="240" w:lineRule="auto"/>
        <w:rPr>
          <w:rFonts w:hAnsi="Times New Roman" w:cs="Times New Roman"/>
          <w:color w:val="000000"/>
          <w:sz w:val="24"/>
          <w:szCs w:val="24"/>
        </w:rPr>
      </w:pPr>
      <w:r>
        <w:rPr>
          <w:rFonts w:hAnsi="Times New Roman" w:cs="Times New Roman"/>
          <w:color w:val="000000"/>
          <w:sz w:val="24"/>
          <w:szCs w:val="24"/>
        </w:rPr>
        <w:t>91. Лица, ответственные за разработку и утверждение документов СУОТ, определяются на всех уровнях управления и оформляются приказом.</w:t>
      </w:r>
    </w:p>
    <w:p>
      <w:pPr>
        <w:spacing w:line="240" w:lineRule="auto"/>
        <w:rPr>
          <w:rFonts w:hAnsi="Times New Roman" w:cs="Times New Roman"/>
          <w:color w:val="000000"/>
          <w:sz w:val="24"/>
          <w:szCs w:val="24"/>
        </w:rPr>
      </w:pPr>
      <w:r>
        <w:rPr>
          <w:rFonts w:hAnsi="Times New Roman" w:cs="Times New Roman"/>
          <w:color w:val="000000"/>
          <w:sz w:val="24"/>
          <w:szCs w:val="24"/>
        </w:rPr>
        <w:t>92. В ООО «Гамма» устанавливается порядок разработки, согласования, утверждения и пересмотра документов СУОТ, сроки их хранения.</w:t>
      </w:r>
    </w:p>
    <w:p>
      <w:pPr>
        <w:spacing w:line="240" w:lineRule="auto"/>
        <w:rPr>
          <w:rFonts w:hAnsi="Times New Roman" w:cs="Times New Roman"/>
          <w:color w:val="000000"/>
          <w:sz w:val="24"/>
          <w:szCs w:val="24"/>
        </w:rPr>
      </w:pPr>
      <w:r>
        <w:rPr>
          <w:rFonts w:hAnsi="Times New Roman" w:cs="Times New Roman"/>
          <w:color w:val="000000"/>
          <w:sz w:val="24"/>
          <w:szCs w:val="24"/>
        </w:rPr>
        <w:t>93. В качестве особого вида документов СУОТ, которые не подлежат пересмотру, актуализации, обновлению и изменению, устанавливаются контрольно-учетные документы СУОТ (записи):</w:t>
      </w:r>
    </w:p>
    <w:p>
      <w:pPr>
        <w:spacing w:line="240" w:lineRule="auto"/>
        <w:rPr>
          <w:rFonts w:hAnsi="Times New Roman" w:cs="Times New Roman"/>
          <w:color w:val="000000"/>
          <w:sz w:val="24"/>
          <w:szCs w:val="24"/>
        </w:rPr>
      </w:pPr>
      <w:r>
        <w:rPr>
          <w:rFonts w:hAnsi="Times New Roman" w:cs="Times New Roman"/>
          <w:color w:val="000000"/>
          <w:sz w:val="24"/>
          <w:szCs w:val="24"/>
        </w:rPr>
        <w:t>а) акты и иные записи данных, вытекающие из осуществления СУОТ;</w:t>
      </w:r>
    </w:p>
    <w:p>
      <w:pPr>
        <w:spacing w:line="240" w:lineRule="auto"/>
        <w:rPr>
          <w:rFonts w:hAnsi="Times New Roman" w:cs="Times New Roman"/>
          <w:color w:val="000000"/>
          <w:sz w:val="24"/>
          <w:szCs w:val="24"/>
        </w:rPr>
      </w:pPr>
      <w:r>
        <w:rPr>
          <w:rFonts w:hAnsi="Times New Roman" w:cs="Times New Roman"/>
          <w:color w:val="000000"/>
          <w:sz w:val="24"/>
          <w:szCs w:val="24"/>
        </w:rPr>
        <w:t>б) журналы учета и акты записей данных об авариях, несчастных случаях, профессиональных заболеваниях;</w:t>
      </w:r>
    </w:p>
    <w:p>
      <w:pPr>
        <w:spacing w:line="240" w:lineRule="auto"/>
        <w:rPr>
          <w:rFonts w:hAnsi="Times New Roman" w:cs="Times New Roman"/>
          <w:color w:val="000000"/>
          <w:sz w:val="24"/>
          <w:szCs w:val="24"/>
        </w:rPr>
      </w:pPr>
      <w:r>
        <w:rPr>
          <w:rFonts w:hAnsi="Times New Roman" w:cs="Times New Roman"/>
          <w:color w:val="000000"/>
          <w:sz w:val="24"/>
          <w:szCs w:val="24"/>
        </w:rPr>
        <w:t>в) записи данных о воздействии вредных (опасных) факторов производственной среды и трудового процесса на работников и наблюдении за условиями труда и за состоянием здоровья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г) результаты контроля функционирования СУОТ.</w:t>
      </w:r>
    </w:p>
    <w:p>
      <w:pPr>
        <w:spacing w:line="240" w:lineRule="auto"/>
        <w:rPr>
          <w:rFonts w:hAnsi="Times New Roman" w:cs="Times New Roman"/>
          <w:color w:val="000000"/>
          <w:sz w:val="24"/>
          <w:szCs w:val="24"/>
        </w:rPr>
      </w:pPr>
      <w:r>
        <w:rPr>
          <w:rFonts w:hAnsi="Times New Roman" w:cs="Times New Roman"/>
          <w:b/>
          <w:bCs/>
          <w:color w:val="000000"/>
          <w:sz w:val="24"/>
          <w:szCs w:val="24"/>
        </w:rPr>
        <w:t>VIII</w:t>
      </w:r>
      <w:r>
        <w:rPr>
          <w:rFonts w:hAnsi="Times New Roman" w:cs="Times New Roman"/>
          <w:b/>
          <w:bCs/>
          <w:color w:val="000000"/>
          <w:sz w:val="24"/>
          <w:szCs w:val="24"/>
        </w:rPr>
        <w:t>. Оценка результатов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94. В ООО «Гамма» разработан порядок контроля и оценки результативности функционирования СУОТ (ЛНА ООО «Гамма»), который включает:</w:t>
      </w:r>
    </w:p>
    <w:p>
      <w:pPr>
        <w:spacing w:line="240" w:lineRule="auto"/>
        <w:rPr>
          <w:rFonts w:hAnsi="Times New Roman" w:cs="Times New Roman"/>
          <w:color w:val="000000"/>
          <w:sz w:val="24"/>
          <w:szCs w:val="24"/>
        </w:rPr>
      </w:pPr>
      <w:r>
        <w:rPr>
          <w:rFonts w:hAnsi="Times New Roman" w:cs="Times New Roman"/>
          <w:color w:val="000000"/>
          <w:sz w:val="24"/>
          <w:szCs w:val="24"/>
        </w:rPr>
        <w:t>а) оценку соответствия состояния условий и охраны труда требованиям охраны труда, соглашениям по охране труда, подлежащим выполнению;</w:t>
      </w:r>
    </w:p>
    <w:p>
      <w:pPr>
        <w:spacing w:line="240" w:lineRule="auto"/>
        <w:rPr>
          <w:rFonts w:hAnsi="Times New Roman" w:cs="Times New Roman"/>
          <w:color w:val="000000"/>
          <w:sz w:val="24"/>
          <w:szCs w:val="24"/>
        </w:rPr>
      </w:pPr>
      <w:r>
        <w:rPr>
          <w:rFonts w:hAnsi="Times New Roman" w:cs="Times New Roman"/>
          <w:color w:val="000000"/>
          <w:sz w:val="24"/>
          <w:szCs w:val="24"/>
        </w:rPr>
        <w:t>б) получение информации для определения результативности и эффективности процедур;</w:t>
      </w:r>
    </w:p>
    <w:p>
      <w:pPr>
        <w:spacing w:line="240" w:lineRule="auto"/>
        <w:rPr>
          <w:rFonts w:hAnsi="Times New Roman" w:cs="Times New Roman"/>
          <w:color w:val="000000"/>
          <w:sz w:val="24"/>
          <w:szCs w:val="24"/>
        </w:rPr>
      </w:pPr>
      <w:r>
        <w:rPr>
          <w:rFonts w:hAnsi="Times New Roman" w:cs="Times New Roman"/>
          <w:color w:val="000000"/>
          <w:sz w:val="24"/>
          <w:szCs w:val="24"/>
        </w:rPr>
        <w:t>в) получение данных, составляющих основу для принятия решений по совершенствованию СУОТ.</w:t>
      </w:r>
    </w:p>
    <w:p>
      <w:pPr>
        <w:spacing w:line="240" w:lineRule="auto"/>
        <w:rPr>
          <w:rFonts w:hAnsi="Times New Roman" w:cs="Times New Roman"/>
          <w:color w:val="000000"/>
          <w:sz w:val="24"/>
          <w:szCs w:val="24"/>
        </w:rPr>
      </w:pPr>
      <w:r>
        <w:rPr>
          <w:rFonts w:hAnsi="Times New Roman" w:cs="Times New Roman"/>
          <w:color w:val="000000"/>
          <w:sz w:val="24"/>
          <w:szCs w:val="24"/>
        </w:rPr>
        <w:t>95. В ООО «Гамма» определяются основные виды контроля функционирования СУОТ и мониторинга реализации процедур:</w:t>
      </w:r>
    </w:p>
    <w:p>
      <w:pPr>
        <w:spacing w:line="240" w:lineRule="auto"/>
        <w:rPr>
          <w:rFonts w:hAnsi="Times New Roman" w:cs="Times New Roman"/>
          <w:color w:val="000000"/>
          <w:sz w:val="24"/>
          <w:szCs w:val="24"/>
        </w:rPr>
      </w:pPr>
      <w:r>
        <w:rPr>
          <w:rFonts w:hAnsi="Times New Roman" w:cs="Times New Roman"/>
          <w:color w:val="000000"/>
          <w:sz w:val="24"/>
          <w:szCs w:val="24"/>
        </w:rPr>
        <w:t>а) контроль состояния рабочего места, применяемого оборудования, инструментов, сырья, материалов; контроль выполнения работ работником в рамках осуществляемых производственных и технологических процессов, в том числе выполнения работ повышенной опасности (перечень утвержден приказом директора ООО «Гамма» от 01.03.2022 № 2); выявление опасностей и определение уровня профессиональных рисков; реализация иных мероприятий по охране труда, осуществляемых постоянно, контроль показателей реализации процедур;</w:t>
      </w:r>
    </w:p>
    <w:p>
      <w:pPr>
        <w:spacing w:line="240" w:lineRule="auto"/>
        <w:rPr>
          <w:rFonts w:hAnsi="Times New Roman" w:cs="Times New Roman"/>
          <w:color w:val="000000"/>
          <w:sz w:val="24"/>
          <w:szCs w:val="24"/>
        </w:rPr>
      </w:pPr>
      <w:r>
        <w:rPr>
          <w:rFonts w:hAnsi="Times New Roman" w:cs="Times New Roman"/>
          <w:color w:val="000000"/>
          <w:sz w:val="24"/>
          <w:szCs w:val="24"/>
        </w:rPr>
        <w:t>б) контроль процессов, имеющих периодический характер выполнения: специальная оценка условий труда работников, обучение по охране труда, проведение медицинских осмотров, а также при необходимости психиатрических освидетельствований, химико-токсикологических исследований;</w:t>
      </w:r>
    </w:p>
    <w:p>
      <w:pPr>
        <w:spacing w:line="240" w:lineRule="auto"/>
        <w:rPr>
          <w:rFonts w:hAnsi="Times New Roman" w:cs="Times New Roman"/>
          <w:color w:val="000000"/>
          <w:sz w:val="24"/>
          <w:szCs w:val="24"/>
        </w:rPr>
      </w:pPr>
      <w:r>
        <w:rPr>
          <w:rFonts w:hAnsi="Times New Roman" w:cs="Times New Roman"/>
          <w:color w:val="000000"/>
          <w:sz w:val="24"/>
          <w:szCs w:val="24"/>
        </w:rPr>
        <w:t>в) учет и анализ несчастных случаев, профессиональных заболеваний, а также изменений государственных нормативных требований охраны труда, соглашений по охране труда, подлежащих выполнению, изменения существующих или внедрения новых технологических процессов, оборудования, инструментов, сырья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г) регулярный контроль эффективности функционирования как отдельных элементов СУОТ, так и СУОТ в целом, в том числе с использованием средств аудио-, видео-, фотонаблюдения.</w:t>
      </w:r>
    </w:p>
    <w:p>
      <w:pPr>
        <w:spacing w:line="240" w:lineRule="auto"/>
        <w:rPr>
          <w:rFonts w:hAnsi="Times New Roman" w:cs="Times New Roman"/>
          <w:color w:val="000000"/>
          <w:sz w:val="24"/>
          <w:szCs w:val="24"/>
        </w:rPr>
      </w:pPr>
      <w:r>
        <w:rPr>
          <w:rFonts w:hAnsi="Times New Roman" w:cs="Times New Roman"/>
          <w:color w:val="000000"/>
          <w:sz w:val="24"/>
          <w:szCs w:val="24"/>
        </w:rPr>
        <w:t>96. Для повышения эффективности контроля функционирования СУОТ и мониторинга показателей реализации процедур на каждом уровне управления в организации проводятся трехступенчатые формы контроля функционирования СУОТ и мониторинга показателей реализации процедур, а также предусматривается возможность общественного контроля функционирования СУОТ и мониторинга показателей реализации процедур.</w:t>
      </w:r>
    </w:p>
    <w:p>
      <w:pPr>
        <w:spacing w:line="240" w:lineRule="auto"/>
        <w:rPr>
          <w:rFonts w:hAnsi="Times New Roman" w:cs="Times New Roman"/>
          <w:color w:val="000000"/>
          <w:sz w:val="24"/>
          <w:szCs w:val="24"/>
        </w:rPr>
      </w:pPr>
      <w:r>
        <w:rPr>
          <w:rFonts w:hAnsi="Times New Roman" w:cs="Times New Roman"/>
          <w:color w:val="000000"/>
          <w:sz w:val="24"/>
          <w:szCs w:val="24"/>
        </w:rPr>
        <w:t>97. При проведении контроля функционирования СУОТ и анализа реализации процедур и исполнения мероприятий по охране труда необходимо оценивать следующие показатели:</w:t>
      </w:r>
    </w:p>
    <w:p>
      <w:pPr>
        <w:spacing w:line="240" w:lineRule="auto"/>
        <w:rPr>
          <w:rFonts w:hAnsi="Times New Roman" w:cs="Times New Roman"/>
          <w:color w:val="000000"/>
          <w:sz w:val="24"/>
          <w:szCs w:val="24"/>
        </w:rPr>
      </w:pPr>
      <w:r>
        <w:rPr>
          <w:rFonts w:hAnsi="Times New Roman" w:cs="Times New Roman"/>
          <w:color w:val="000000"/>
          <w:sz w:val="24"/>
          <w:szCs w:val="24"/>
        </w:rPr>
        <w:t>а) достижение поставленных целей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б) способность действующей СУОТ обеспечивать выполнение обязанностей работодателя, отраженных в Политике и целях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эффективность действий, намеченных работодателем (руководителем организации) на всех уровнях управления по результатам предыдущего анализа эффективности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г) необходимость дальнейшего развития (изменений) СУОТ, включая корректировку целей в области охраны труда, перераспределение обязанностей должностных лиц работодателя в области охраны труда, перераспределение ресурсов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д) необходимость обеспечения своевременной подготовки тех работников, которых затронут решения об изменении СУОТ;</w:t>
      </w:r>
    </w:p>
    <w:p>
      <w:pPr>
        <w:spacing w:line="240" w:lineRule="auto"/>
        <w:rPr>
          <w:rFonts w:hAnsi="Times New Roman" w:cs="Times New Roman"/>
          <w:color w:val="000000"/>
          <w:sz w:val="24"/>
          <w:szCs w:val="24"/>
        </w:rPr>
      </w:pPr>
      <w:r>
        <w:rPr>
          <w:rFonts w:hAnsi="Times New Roman" w:cs="Times New Roman"/>
          <w:color w:val="000000"/>
          <w:sz w:val="24"/>
          <w:szCs w:val="24"/>
        </w:rPr>
        <w:t>е) необходимость изменения критериев оценки эффективности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ж) полнота идентификации опасностей и управление профессиональными рисками в рамках СУОТ в целях выработки корректирующих мер.</w:t>
      </w:r>
    </w:p>
    <w:p>
      <w:pPr>
        <w:spacing w:line="240" w:lineRule="auto"/>
        <w:rPr>
          <w:rFonts w:hAnsi="Times New Roman" w:cs="Times New Roman"/>
          <w:color w:val="000000"/>
          <w:sz w:val="24"/>
          <w:szCs w:val="24"/>
        </w:rPr>
      </w:pPr>
      <w:r>
        <w:rPr>
          <w:rFonts w:hAnsi="Times New Roman" w:cs="Times New Roman"/>
          <w:color w:val="000000"/>
          <w:sz w:val="24"/>
          <w:szCs w:val="24"/>
        </w:rPr>
        <w:t>98. Перечень показателей контроля функционирования СУОТ определяется, но не ограничивается следующими данными:</w:t>
      </w:r>
    </w:p>
    <w:p>
      <w:pPr>
        <w:spacing w:line="240" w:lineRule="auto"/>
        <w:rPr>
          <w:rFonts w:hAnsi="Times New Roman" w:cs="Times New Roman"/>
          <w:color w:val="000000"/>
          <w:sz w:val="24"/>
          <w:szCs w:val="24"/>
        </w:rPr>
      </w:pPr>
      <w:r>
        <w:rPr>
          <w:rFonts w:hAnsi="Times New Roman" w:cs="Times New Roman"/>
          <w:color w:val="000000"/>
          <w:sz w:val="24"/>
          <w:szCs w:val="24"/>
        </w:rPr>
        <w:t>1. абсолютные показатели — время на выполнение, стоимость, технические показатели и показатели качества;</w:t>
      </w:r>
    </w:p>
    <w:p>
      <w:pPr>
        <w:spacing w:line="240" w:lineRule="auto"/>
        <w:rPr>
          <w:rFonts w:hAnsi="Times New Roman" w:cs="Times New Roman"/>
          <w:color w:val="000000"/>
          <w:sz w:val="24"/>
          <w:szCs w:val="24"/>
        </w:rPr>
      </w:pPr>
      <w:r>
        <w:rPr>
          <w:rFonts w:hAnsi="Times New Roman" w:cs="Times New Roman"/>
          <w:color w:val="000000"/>
          <w:sz w:val="24"/>
          <w:szCs w:val="24"/>
        </w:rPr>
        <w:t>2. относительные показатели — план/факт, удельные показатели, показатели в сравнении с другими процессами;</w:t>
      </w:r>
    </w:p>
    <w:p>
      <w:pPr>
        <w:spacing w:line="240" w:lineRule="auto"/>
        <w:rPr>
          <w:rFonts w:hAnsi="Times New Roman" w:cs="Times New Roman"/>
          <w:color w:val="000000"/>
          <w:sz w:val="24"/>
          <w:szCs w:val="24"/>
        </w:rPr>
      </w:pPr>
      <w:r>
        <w:rPr>
          <w:rFonts w:hAnsi="Times New Roman" w:cs="Times New Roman"/>
          <w:color w:val="000000"/>
          <w:sz w:val="24"/>
          <w:szCs w:val="24"/>
        </w:rPr>
        <w:t>3. качественные показатели — актуальность и доступность исходных данных для реализации процессов СУОТ.</w:t>
      </w:r>
    </w:p>
    <w:p>
      <w:pPr>
        <w:spacing w:line="240" w:lineRule="auto"/>
        <w:rPr>
          <w:rFonts w:hAnsi="Times New Roman" w:cs="Times New Roman"/>
          <w:color w:val="000000"/>
          <w:sz w:val="24"/>
          <w:szCs w:val="24"/>
        </w:rPr>
      </w:pPr>
      <w:r>
        <w:rPr>
          <w:rFonts w:hAnsi="Times New Roman" w:cs="Times New Roman"/>
          <w:color w:val="000000"/>
          <w:sz w:val="24"/>
          <w:szCs w:val="24"/>
        </w:rPr>
        <w:t>99. Результаты контроля функционирования СУОТ и мониторинга реализации процедур оформляются в форме акта.</w:t>
      </w:r>
    </w:p>
    <w:p>
      <w:pPr>
        <w:spacing w:line="240" w:lineRule="auto"/>
        <w:rPr>
          <w:rFonts w:hAnsi="Times New Roman" w:cs="Times New Roman"/>
          <w:color w:val="000000"/>
          <w:sz w:val="24"/>
          <w:szCs w:val="24"/>
        </w:rPr>
      </w:pPr>
      <w:r>
        <w:rPr>
          <w:rFonts w:hAnsi="Times New Roman" w:cs="Times New Roman"/>
          <w:color w:val="000000"/>
          <w:sz w:val="24"/>
          <w:szCs w:val="24"/>
        </w:rPr>
        <w:t>100. Результаты контроля использует руководство ООО «Гамма» для оценки эффективности СУОТ, а также для принятия управленческих решений по ее актуализации, изменению, совершенствованию.</w:t>
      </w:r>
    </w:p>
    <w:p>
      <w:pPr>
        <w:spacing w:line="240" w:lineRule="auto"/>
        <w:rPr>
          <w:rFonts w:hAnsi="Times New Roman" w:cs="Times New Roman"/>
          <w:color w:val="000000"/>
          <w:sz w:val="24"/>
          <w:szCs w:val="24"/>
        </w:rPr>
      </w:pPr>
      <w:r>
        <w:rPr>
          <w:rFonts w:hAnsi="Times New Roman" w:cs="Times New Roman"/>
          <w:b/>
          <w:bCs/>
          <w:color w:val="000000"/>
          <w:sz w:val="24"/>
          <w:szCs w:val="24"/>
        </w:rPr>
        <w:t>IX</w:t>
      </w:r>
      <w:r>
        <w:rPr>
          <w:rFonts w:hAnsi="Times New Roman" w:cs="Times New Roman"/>
          <w:b/>
          <w:bCs/>
          <w:color w:val="000000"/>
          <w:sz w:val="24"/>
          <w:szCs w:val="24"/>
        </w:rPr>
        <w:t>. Улучшение функционирования СУОТ</w:t>
      </w:r>
    </w:p>
    <w:p>
      <w:pPr>
        <w:spacing w:line="240" w:lineRule="auto"/>
        <w:rPr>
          <w:rFonts w:hAnsi="Times New Roman" w:cs="Times New Roman"/>
          <w:color w:val="000000"/>
          <w:sz w:val="24"/>
          <w:szCs w:val="24"/>
        </w:rPr>
      </w:pPr>
      <w:r>
        <w:rPr>
          <w:rFonts w:hAnsi="Times New Roman" w:cs="Times New Roman"/>
          <w:color w:val="000000"/>
          <w:sz w:val="24"/>
          <w:szCs w:val="24"/>
        </w:rPr>
        <w:t>101. В целях улучшения функционирования СУОТ определяют и реализуют мероприятия (действия), направленные на повышение качества контроля реализации процедур и исполнения мероприятий по охране труда, а также результатов расследований аварий (инцидентов), несчастных случаев на производстве, микроповреждений (микротравм), профессиональных заболеваний, результатов контрольно-надзорных мероприятий органов государственной власти, предложений, поступивших от работников и (или) их уполномоченных представителей, а также иных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102. Процесс формирования корректирующих действий по совершенствованию функционирования СУОТ является одним из этапов функционирования СУОТ и заключается в разработке мероприятий по повышению эффективности и результативности как отдельных процессов (процедур) СУОТ, так и СУОТ в целом.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103. Порядок формирования корректирующих действий по совершенствованию функционирования СУОТ определен в ЛНА </w:t>
      </w:r>
      <w:r>
        <w:rPr>
          <w:rFonts w:hAnsi="Times New Roman" w:cs="Times New Roman"/>
          <w:color w:val="000000"/>
          <w:sz w:val="24"/>
          <w:szCs w:val="24"/>
        </w:rPr>
        <w:t>___________</w:t>
      </w:r>
      <w:r>
        <w:rPr>
          <w:rFonts w:hAnsi="Times New Roman" w:cs="Times New Roman"/>
          <w:color w:val="000000"/>
          <w:sz w:val="24"/>
          <w:szCs w:val="24"/>
        </w:rPr>
        <w:t xml:space="preserve"> с учетом специфики деятельности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104. Корректирующие действия разрабатывают в том числе на основе результатов выполнения мероприятий по охране труда, анализа по результатам контроля, выполнения мероприятий, разработанных по результатам расследований аварий (инцидентов), микроповреждений (микротравм), несчастных случаев на производстве, профессиональных заболеваний, выполнения мероприятий по устранению предписаний контрольно-надзорных органов государственной власти, предложений, поступивших от работников и (или) их уполномоченных представителей, а также иных заинтересованных сторон.</w:t>
      </w:r>
    </w:p>
    <w:p>
      <w:pPr>
        <w:spacing w:line="240" w:lineRule="auto"/>
        <w:rPr>
          <w:rFonts w:hAnsi="Times New Roman" w:cs="Times New Roman"/>
          <w:color w:val="000000"/>
          <w:sz w:val="24"/>
          <w:szCs w:val="24"/>
        </w:rPr>
      </w:pPr>
      <w:r>
        <w:rPr>
          <w:rFonts w:hAnsi="Times New Roman" w:cs="Times New Roman"/>
          <w:color w:val="000000"/>
          <w:sz w:val="24"/>
          <w:szCs w:val="24"/>
        </w:rPr>
        <w:t>105. Процесс формирования корректирующих действий по совершенствованию функционирования СУОТ направлен на повышение эффективности и результативности СУОТ путем:</w:t>
      </w:r>
    </w:p>
    <w:p>
      <w:pPr>
        <w:spacing w:line="240" w:lineRule="auto"/>
        <w:rPr>
          <w:rFonts w:hAnsi="Times New Roman" w:cs="Times New Roman"/>
          <w:color w:val="000000"/>
          <w:sz w:val="24"/>
          <w:szCs w:val="24"/>
        </w:rPr>
      </w:pPr>
      <w:r>
        <w:rPr>
          <w:rFonts w:hAnsi="Times New Roman" w:cs="Times New Roman"/>
          <w:color w:val="000000"/>
          <w:sz w:val="24"/>
          <w:szCs w:val="24"/>
        </w:rPr>
        <w:t>1. улучшения показателей деятельности организации в области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2. поддержки участия работников в реализации мероприятий по постоянному улучшению СУОТ;</w:t>
      </w:r>
    </w:p>
    <w:p>
      <w:pPr>
        <w:spacing w:line="240" w:lineRule="auto"/>
        <w:rPr>
          <w:rFonts w:hAnsi="Times New Roman" w:cs="Times New Roman"/>
          <w:color w:val="000000"/>
          <w:sz w:val="24"/>
          <w:szCs w:val="24"/>
        </w:rPr>
      </w:pPr>
      <w:r>
        <w:rPr>
          <w:rFonts w:hAnsi="Times New Roman" w:cs="Times New Roman"/>
          <w:color w:val="000000"/>
          <w:sz w:val="24"/>
          <w:szCs w:val="24"/>
        </w:rPr>
        <w:t>3. доведения до сведения работников информации о соответствующих результатах деятельности организации по постоянному улучшению СУОТ.</w:t>
      </w:r>
    </w:p>
    <w:p>
      <w:pPr>
        <w:spacing w:line="240" w:lineRule="auto"/>
        <w:rPr>
          <w:rFonts w:hAnsi="Times New Roman" w:cs="Times New Roman"/>
          <w:color w:val="000000"/>
          <w:sz w:val="24"/>
          <w:szCs w:val="24"/>
        </w:rPr>
      </w:pPr>
      <w:r>
        <w:rPr>
          <w:rFonts w:hAnsi="Times New Roman" w:cs="Times New Roman"/>
          <w:b/>
          <w:bCs/>
          <w:color w:val="000000"/>
          <w:sz w:val="24"/>
          <w:szCs w:val="24"/>
        </w:rPr>
        <w:t>X</w:t>
      </w:r>
      <w:r>
        <w:rPr>
          <w:rFonts w:hAnsi="Times New Roman" w:cs="Times New Roman"/>
          <w:b/>
          <w:bCs/>
          <w:color w:val="000000"/>
          <w:sz w:val="24"/>
          <w:szCs w:val="24"/>
        </w:rPr>
        <w:t>. Организация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1. К работам на высоте, проводимым в </w:t>
      </w:r>
      <w:r>
        <w:rPr>
          <w:rFonts w:hAnsi="Times New Roman" w:cs="Times New Roman"/>
          <w:color w:val="000000"/>
          <w:sz w:val="24"/>
          <w:szCs w:val="24"/>
        </w:rPr>
        <w:t>___________</w:t>
      </w:r>
      <w:r>
        <w:rPr>
          <w:rFonts w:hAnsi="Times New Roman" w:cs="Times New Roman"/>
          <w:color w:val="000000"/>
          <w:sz w:val="24"/>
          <w:szCs w:val="24"/>
        </w:rPr>
        <w:t>, относятся работы, при которых:</w:t>
      </w:r>
    </w:p>
    <w:p>
      <w:pPr>
        <w:spacing w:line="240" w:lineRule="auto"/>
        <w:rPr>
          <w:rFonts w:hAnsi="Times New Roman" w:cs="Times New Roman"/>
          <w:color w:val="000000"/>
          <w:sz w:val="24"/>
          <w:szCs w:val="24"/>
        </w:rPr>
      </w:pPr>
      <w:r>
        <w:rPr>
          <w:rFonts w:hAnsi="Times New Roman" w:cs="Times New Roman"/>
          <w:color w:val="000000"/>
          <w:sz w:val="24"/>
          <w:szCs w:val="24"/>
        </w:rPr>
        <w:t>а) существуют риски, связанные с возможным падением работника с высоты 1,8 м и более,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при осуществлении работником подъема на высоту более 5 м или спуска с высоты более 5 м по лестнице, угол наклона которой к горизонтальной поверхности составляет более 75°;</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работ на площадках на расстоянии ближе 2 м от неогражденных перепадов по высоте более 1,8 м, а также если высота защитного ограждения площадок менее 1,1 м;</w:t>
      </w:r>
    </w:p>
    <w:p>
      <w:pPr>
        <w:spacing w:line="240" w:lineRule="auto"/>
        <w:rPr>
          <w:rFonts w:hAnsi="Times New Roman" w:cs="Times New Roman"/>
          <w:color w:val="000000"/>
          <w:sz w:val="24"/>
          <w:szCs w:val="24"/>
        </w:rPr>
      </w:pPr>
      <w:r>
        <w:rPr>
          <w:rFonts w:hAnsi="Times New Roman" w:cs="Times New Roman"/>
          <w:color w:val="000000"/>
          <w:sz w:val="24"/>
          <w:szCs w:val="24"/>
        </w:rPr>
        <w:t>б) существуют риски, связанные с возможным падением работника с высоты менее 1,8 м, если работа проводится над машинами или механизмами, поверхностью жидкости или сыпучих мелкодисперсных материалов, выступающими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 В рамках процедуры управления профессиональными рисками системы управления охраной труда в </w:t>
      </w:r>
      <w:r>
        <w:rPr>
          <w:rFonts w:hAnsi="Times New Roman" w:cs="Times New Roman"/>
          <w:color w:val="000000"/>
          <w:sz w:val="24"/>
          <w:szCs w:val="24"/>
        </w:rPr>
        <w:t>___________</w:t>
      </w:r>
      <w:r>
        <w:rPr>
          <w:rFonts w:hAnsi="Times New Roman" w:cs="Times New Roman"/>
          <w:color w:val="000000"/>
          <w:sz w:val="24"/>
          <w:szCs w:val="24"/>
        </w:rPr>
        <w:t xml:space="preserve"> проводится оценка профессиональных рисков, связанных с возможным падением работника с высоты.</w:t>
      </w:r>
    </w:p>
    <w:p>
      <w:pPr>
        <w:spacing w:line="240" w:lineRule="auto"/>
        <w:rPr>
          <w:rFonts w:hAnsi="Times New Roman" w:cs="Times New Roman"/>
          <w:color w:val="000000"/>
          <w:sz w:val="24"/>
          <w:szCs w:val="24"/>
        </w:rPr>
      </w:pPr>
      <w:r>
        <w:rPr>
          <w:rFonts w:hAnsi="Times New Roman" w:cs="Times New Roman"/>
          <w:color w:val="000000"/>
          <w:sz w:val="24"/>
          <w:szCs w:val="24"/>
        </w:rPr>
        <w:t>3. При возможности выполнения работ иным способом для обеспечения безопасности работников руководитель подразделения должен исключить работы на высоте.</w:t>
      </w:r>
    </w:p>
    <w:p>
      <w:pPr>
        <w:spacing w:line="240" w:lineRule="auto"/>
        <w:rPr>
          <w:rFonts w:hAnsi="Times New Roman" w:cs="Times New Roman"/>
          <w:color w:val="000000"/>
          <w:sz w:val="24"/>
          <w:szCs w:val="24"/>
        </w:rPr>
      </w:pPr>
      <w:r>
        <w:rPr>
          <w:rFonts w:hAnsi="Times New Roman" w:cs="Times New Roman"/>
          <w:color w:val="000000"/>
          <w:sz w:val="24"/>
          <w:szCs w:val="24"/>
        </w:rPr>
        <w:t>4. Перечень рисков, создаваемых опасными и вредными производственными факторами: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получение телесных повреждений (травм), теплового удара, ожога, обморожения;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молнией, излучением;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получение повреждения вследствие взрывов, аварий, разрушения зданий, сооружений и конструкций;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иные повреждения здоровья, смерть пострадавшего.</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Перечень рисков, опасных и вредных производственных факторов, которые могут воздействовать на работника в результате нарушения требований охраны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автомобильный и железнодорожный транспорт;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и вращающиеся механизмы, отдельные узлы, детали или другие неогражденные элементы производственного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перемещаемые заготовки, готовые изделия, детали и другие грузы, поднимаемые или перемещаемые ГПМ;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нагретые, горячие объекты и среды;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температурные условия (повышенная/пониженная температура);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неровные поверхности, незакрытые и неогражденные проемы, приямки, колодцы, котлованы, ямы и траншеи;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шероховатость на поверхностях заготовок, инструментов;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скользкие поверхности;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падения с высоты;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с высоты, разрушающиеся конструкции, обрушающаяся порода, насыпь;</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электрическое напряжение;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загазованность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огневые работы;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взрыво- и пожароопасные вещества, химические вещества;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избыточное давление;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требуемых габаритов;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замкнутое пространство;</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природные явления;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несоответствующая освещенность;</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коррозия;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неприменение средств защиты (индивидуальных/коллективных);</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повышенный уровень шума.</w:t>
      </w:r>
    </w:p>
    <w:p>
      <w:pPr>
        <w:spacing w:line="240" w:lineRule="auto"/>
        <w:rPr>
          <w:rFonts w:hAnsi="Times New Roman" w:cs="Times New Roman"/>
          <w:color w:val="000000"/>
          <w:sz w:val="24"/>
          <w:szCs w:val="24"/>
        </w:rPr>
      </w:pPr>
      <w:r>
        <w:rPr>
          <w:rFonts w:hAnsi="Times New Roman" w:cs="Times New Roman"/>
          <w:b/>
          <w:bCs/>
          <w:color w:val="000000"/>
          <w:sz w:val="24"/>
          <w:szCs w:val="24"/>
        </w:rPr>
        <w:t>10.1 Требования охраны труда работников при организации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1. Организация и выполнение работ на высоте проводятся в соответствии с Правилами по охране труда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2. К работе на высоте допускаются работники:</w:t>
      </w:r>
    </w:p>
    <w:p>
      <w:pPr>
        <w:spacing w:line="240" w:lineRule="auto"/>
        <w:rPr>
          <w:rFonts w:hAnsi="Times New Roman" w:cs="Times New Roman"/>
          <w:color w:val="000000"/>
          <w:sz w:val="24"/>
          <w:szCs w:val="24"/>
        </w:rPr>
      </w:pPr>
      <w:r>
        <w:rPr>
          <w:rFonts w:hAnsi="Times New Roman" w:cs="Times New Roman"/>
          <w:color w:val="000000"/>
          <w:sz w:val="24"/>
          <w:szCs w:val="24"/>
        </w:rPr>
        <w:t>2.1. достигшие возраста 18 лет;</w:t>
      </w:r>
    </w:p>
    <w:p>
      <w:pPr>
        <w:spacing w:line="240" w:lineRule="auto"/>
        <w:rPr>
          <w:rFonts w:hAnsi="Times New Roman" w:cs="Times New Roman"/>
          <w:color w:val="000000"/>
          <w:sz w:val="24"/>
          <w:szCs w:val="24"/>
        </w:rPr>
      </w:pPr>
      <w:r>
        <w:rPr>
          <w:rFonts w:hAnsi="Times New Roman" w:cs="Times New Roman"/>
          <w:color w:val="000000"/>
          <w:sz w:val="24"/>
          <w:szCs w:val="24"/>
        </w:rPr>
        <w:t>2.2. признанные годными для выполнения работ на высоте при прохождении обязательного предварительного (при поступлении на работу) или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color w:val="000000"/>
          <w:sz w:val="24"/>
          <w:szCs w:val="24"/>
        </w:rPr>
        <w:t>2.3. имеющие квалификацию, соответствующую характеру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2.4. прошедшие обучение безопасным методам и приемам выполнения работ на высоте (в том числе практическим навыкам применения соответствующих СИЗ):</w:t>
      </w:r>
    </w:p>
    <w:p>
      <w:pPr>
        <w:spacing w:line="240" w:lineRule="auto"/>
        <w:rPr>
          <w:rFonts w:hAnsi="Times New Roman" w:cs="Times New Roman"/>
          <w:color w:val="000000"/>
          <w:sz w:val="24"/>
          <w:szCs w:val="24"/>
        </w:rPr>
      </w:pPr>
      <w:r>
        <w:rPr>
          <w:rFonts w:hAnsi="Times New Roman" w:cs="Times New Roman"/>
          <w:color w:val="000000"/>
          <w:sz w:val="24"/>
          <w:szCs w:val="24"/>
        </w:rPr>
        <w:t>а) при допуске к работам на высоте впервые;</w:t>
      </w:r>
    </w:p>
    <w:p>
      <w:pPr>
        <w:spacing w:line="240" w:lineRule="auto"/>
        <w:rPr>
          <w:rFonts w:hAnsi="Times New Roman" w:cs="Times New Roman"/>
          <w:color w:val="000000"/>
          <w:sz w:val="24"/>
          <w:szCs w:val="24"/>
        </w:rPr>
      </w:pPr>
      <w:r>
        <w:rPr>
          <w:rFonts w:hAnsi="Times New Roman" w:cs="Times New Roman"/>
          <w:color w:val="000000"/>
          <w:sz w:val="24"/>
          <w:szCs w:val="24"/>
        </w:rPr>
        <w:t>б) при переводе с других работ, если ранее не проходили обучения безопасным методам и приемам выполнения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в) при перерыве в работе на высоте более одного года;</w:t>
      </w:r>
    </w:p>
    <w:p>
      <w:pPr>
        <w:spacing w:line="240" w:lineRule="auto"/>
        <w:rPr>
          <w:rFonts w:hAnsi="Times New Roman" w:cs="Times New Roman"/>
          <w:color w:val="000000"/>
          <w:sz w:val="24"/>
          <w:szCs w:val="24"/>
        </w:rPr>
      </w:pPr>
      <w:r>
        <w:rPr>
          <w:rFonts w:hAnsi="Times New Roman" w:cs="Times New Roman"/>
          <w:color w:val="000000"/>
          <w:sz w:val="24"/>
          <w:szCs w:val="24"/>
        </w:rPr>
        <w:t>2.5. получившие удостоверение о допуске к соответствующим работам на высоте;</w:t>
      </w:r>
    </w:p>
    <w:p>
      <w:pPr>
        <w:spacing w:line="240" w:lineRule="auto"/>
        <w:rPr>
          <w:rFonts w:hAnsi="Times New Roman" w:cs="Times New Roman"/>
          <w:color w:val="000000"/>
          <w:sz w:val="24"/>
          <w:szCs w:val="24"/>
        </w:rPr>
      </w:pPr>
      <w:r>
        <w:rPr>
          <w:rFonts w:hAnsi="Times New Roman" w:cs="Times New Roman"/>
          <w:color w:val="000000"/>
          <w:sz w:val="24"/>
          <w:szCs w:val="24"/>
        </w:rPr>
        <w:t>2.6. прошедшие стажировку (не менее двух смен).</w:t>
      </w:r>
    </w:p>
    <w:p>
      <w:pPr>
        <w:spacing w:line="240" w:lineRule="auto"/>
        <w:rPr>
          <w:rFonts w:hAnsi="Times New Roman" w:cs="Times New Roman"/>
          <w:color w:val="000000"/>
          <w:sz w:val="24"/>
          <w:szCs w:val="24"/>
        </w:rPr>
      </w:pPr>
      <w:r>
        <w:rPr>
          <w:rFonts w:hAnsi="Times New Roman" w:cs="Times New Roman"/>
          <w:color w:val="000000"/>
          <w:sz w:val="24"/>
          <w:szCs w:val="24"/>
        </w:rPr>
        <w:t>3. Удостоверение о допуске к работам на высоте является документом, удостоверяющим право работника на указанную самостоятельную работу. Удостоверение должно постоянно находиться при работнике во время выполнения им служебных обязанностей и предъявляться по требованию должностных лиц, осуществляющих контроль за соблюдением трудового законодательства.</w:t>
      </w:r>
    </w:p>
    <w:p>
      <w:pPr>
        <w:spacing w:line="240" w:lineRule="auto"/>
        <w:rPr>
          <w:rFonts w:hAnsi="Times New Roman" w:cs="Times New Roman"/>
          <w:color w:val="000000"/>
          <w:sz w:val="24"/>
          <w:szCs w:val="24"/>
        </w:rPr>
      </w:pPr>
      <w:r>
        <w:rPr>
          <w:rFonts w:hAnsi="Times New Roman" w:cs="Times New Roman"/>
          <w:color w:val="000000"/>
          <w:sz w:val="24"/>
          <w:szCs w:val="24"/>
        </w:rPr>
        <w:t>3.1. По наряду-допуску выполняются работы с высоким риском падения работника с высоты, а также работы на высоте без применения средств подмащивания, выполняемые на высоте 5 м и более, работы, выполняемые на площадках на расстоянии менее 2 м от неогражденных (при отсутствии защитных ограждений) по высоте более 5 м либо при высоте ограждений, составляющих менее 1,1 м.</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Работники, допускаемые к непосредственному выполнению работ на высоте, выполняемых с оформлением наряда-допуска, делятся на следующие группы по безопасности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а) 1-я группа – работники, допускаемые к работам в составе бригады;</w:t>
      </w:r>
    </w:p>
    <w:p>
      <w:pPr>
        <w:spacing w:line="240" w:lineRule="auto"/>
        <w:rPr>
          <w:rFonts w:hAnsi="Times New Roman" w:cs="Times New Roman"/>
          <w:color w:val="000000"/>
          <w:sz w:val="24"/>
          <w:szCs w:val="24"/>
        </w:rPr>
      </w:pPr>
      <w:r>
        <w:rPr>
          <w:rFonts w:hAnsi="Times New Roman" w:cs="Times New Roman"/>
          <w:color w:val="000000"/>
          <w:sz w:val="24"/>
          <w:szCs w:val="24"/>
        </w:rPr>
        <w:t>б) 2-я группа – бригадиры, мастера, руководители стажировки, а также работники, назначаемые по наряду-допуску ответственными исполнителями (производителями) работ на высоте, и работники, допускаемые к работам в составе бригады из числа высококвалифицированных рабочих и специалистов.</w:t>
      </w:r>
    </w:p>
    <w:p>
      <w:pPr>
        <w:spacing w:line="240" w:lineRule="auto"/>
        <w:rPr>
          <w:rFonts w:hAnsi="Times New Roman" w:cs="Times New Roman"/>
          <w:color w:val="000000"/>
          <w:sz w:val="24"/>
          <w:szCs w:val="24"/>
        </w:rPr>
      </w:pPr>
      <w:r>
        <w:rPr>
          <w:rFonts w:hAnsi="Times New Roman" w:cs="Times New Roman"/>
          <w:color w:val="000000"/>
          <w:sz w:val="24"/>
          <w:szCs w:val="24"/>
        </w:rPr>
        <w:t>3.1.2. К работникам 3-й группы по безопасности работ на высоте относятся:</w:t>
      </w:r>
    </w:p>
    <w:p>
      <w:pPr>
        <w:spacing w:line="240" w:lineRule="auto"/>
        <w:rPr>
          <w:rFonts w:hAnsi="Times New Roman" w:cs="Times New Roman"/>
          <w:color w:val="000000"/>
          <w:sz w:val="24"/>
          <w:szCs w:val="24"/>
        </w:rPr>
      </w:pPr>
      <w:r>
        <w:rPr>
          <w:rFonts w:hAnsi="Times New Roman" w:cs="Times New Roman"/>
          <w:color w:val="000000"/>
          <w:sz w:val="24"/>
          <w:szCs w:val="24"/>
        </w:rPr>
        <w:t>а) работники, назначаемые ответственными за организацию и безопасное проведение работ на высоте, в том числе выполняемых с оформлением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б) ответственные за составление плана мероприятий по эвакуации и спасению работников при возникновении аварийной ситуации и при проведении спасательных работ;</w:t>
      </w:r>
    </w:p>
    <w:p>
      <w:pPr>
        <w:spacing w:line="240" w:lineRule="auto"/>
        <w:rPr>
          <w:rFonts w:hAnsi="Times New Roman" w:cs="Times New Roman"/>
          <w:color w:val="000000"/>
          <w:sz w:val="24"/>
          <w:szCs w:val="24"/>
        </w:rPr>
      </w:pPr>
      <w:r>
        <w:rPr>
          <w:rFonts w:hAnsi="Times New Roman" w:cs="Times New Roman"/>
          <w:color w:val="000000"/>
          <w:sz w:val="24"/>
          <w:szCs w:val="24"/>
        </w:rPr>
        <w:t>в) работники, проводящие обслуживание и периодический осмотр средств индивидуальной защиты (далее – СИЗ);</w:t>
      </w:r>
    </w:p>
    <w:p>
      <w:pPr>
        <w:spacing w:line="240" w:lineRule="auto"/>
        <w:rPr>
          <w:rFonts w:hAnsi="Times New Roman" w:cs="Times New Roman"/>
          <w:color w:val="000000"/>
          <w:sz w:val="24"/>
          <w:szCs w:val="24"/>
        </w:rPr>
      </w:pPr>
      <w:r>
        <w:rPr>
          <w:rFonts w:hAnsi="Times New Roman" w:cs="Times New Roman"/>
          <w:color w:val="000000"/>
          <w:sz w:val="24"/>
          <w:szCs w:val="24"/>
        </w:rPr>
        <w:t>г) работники, выдающие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д) ответственные руководители работ на высоте, выполняемых с оформлением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е) должностные лица, в полномочия которых входит утверждение плана производства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ж) специалисты, проводящие обучение работам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з) члены экзаменационных комиссий, проводящих обучение безопасным методам и приемам выполнения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относящиеся к 3-й группе по безопасности работ на высоте, могут быть допущены к непосредственному выполнению работ на высоте при условии подтверждения квалификации и получения удостоверений на соответствующую группу.</w:t>
      </w:r>
    </w:p>
    <w:p>
      <w:pPr>
        <w:spacing w:line="240" w:lineRule="auto"/>
        <w:rPr>
          <w:rFonts w:hAnsi="Times New Roman" w:cs="Times New Roman"/>
          <w:color w:val="000000"/>
          <w:sz w:val="24"/>
          <w:szCs w:val="24"/>
        </w:rPr>
      </w:pPr>
      <w:r>
        <w:rPr>
          <w:rFonts w:hAnsi="Times New Roman" w:cs="Times New Roman"/>
          <w:color w:val="000000"/>
          <w:sz w:val="24"/>
          <w:szCs w:val="24"/>
        </w:rPr>
        <w:t>3.1.3. Периодическое обучение работников 1-й и 2-й групп безопасным методам и приемам выполнения работ на высоте осуществляется не реже 1 раза в 3 года.</w:t>
      </w:r>
    </w:p>
    <w:p>
      <w:pPr>
        <w:spacing w:line="240" w:lineRule="auto"/>
        <w:rPr>
          <w:rFonts w:hAnsi="Times New Roman" w:cs="Times New Roman"/>
          <w:color w:val="000000"/>
          <w:sz w:val="24"/>
          <w:szCs w:val="24"/>
        </w:rPr>
      </w:pPr>
      <w:r>
        <w:rPr>
          <w:rFonts w:hAnsi="Times New Roman" w:cs="Times New Roman"/>
          <w:color w:val="000000"/>
          <w:sz w:val="24"/>
          <w:szCs w:val="24"/>
        </w:rPr>
        <w:t>Периодическое обучение работников 3-й группы безопасным методам и приемам выполнения работ на высоте осуществляется не реже 1 раза в 5 лет.</w:t>
      </w:r>
    </w:p>
    <w:p>
      <w:pPr>
        <w:spacing w:line="240" w:lineRule="auto"/>
        <w:rPr>
          <w:rFonts w:hAnsi="Times New Roman" w:cs="Times New Roman"/>
          <w:color w:val="000000"/>
          <w:sz w:val="24"/>
          <w:szCs w:val="24"/>
        </w:rPr>
      </w:pPr>
      <w:r>
        <w:rPr>
          <w:rFonts w:hAnsi="Times New Roman" w:cs="Times New Roman"/>
          <w:color w:val="000000"/>
          <w:sz w:val="24"/>
          <w:szCs w:val="24"/>
        </w:rPr>
        <w:t>3.1.4. Обучение безопасным методам и приемам выполнения работ на высоте завершается экзаменом, и выдается удостоверение о допуске к соответствующим работам на высоте.</w:t>
      </w:r>
    </w:p>
    <w:p>
      <w:pPr>
        <w:spacing w:line="240" w:lineRule="auto"/>
        <w:rPr>
          <w:rFonts w:hAnsi="Times New Roman" w:cs="Times New Roman"/>
          <w:color w:val="000000"/>
          <w:sz w:val="24"/>
          <w:szCs w:val="24"/>
        </w:rPr>
      </w:pPr>
      <w:r>
        <w:rPr>
          <w:rFonts w:hAnsi="Times New Roman" w:cs="Times New Roman"/>
          <w:color w:val="000000"/>
          <w:sz w:val="24"/>
          <w:szCs w:val="24"/>
        </w:rPr>
        <w:t>3.1.5. Работникам, выполняющим работы на высоте с применением систем канатного доступа, дополнительно выдается личная книжка учета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3.2. Периодическая проверка знаний безопасных методов и приемов выполнения работ на высоте у работников, выполняющих работы на высоте с применением средств подмащивания, а также на площадках с защитными ограждениями высотой 1,1 м и более, а также у работников 1-й и 2-й группы проводится без обучения не реже 1 раза в год. Результаты проведения проверки оформляются протоколом.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 Необходимость периодической проверки знаний для каждой категории работников 3-й группы, а также ее периодичность определяется положением об обучении работников </w:t>
      </w:r>
      <w:r>
        <w:rPr>
          <w:rFonts w:hAnsi="Times New Roman" w:cs="Times New Roman"/>
          <w:color w:val="000000"/>
          <w:sz w:val="24"/>
          <w:szCs w:val="24"/>
        </w:rPr>
        <w:t>___________</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 Руководитель подразделения до начала выполнения работ на высоте должен организовать проведение технико-технологических и организационных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а) технико-технологические мероприятия, включающие в себя разработку и выполнение плана производства работ (ППР) на высоте или разработку и утверждение технологических карт (ТК), ограждение места производства работ, вывешивание предупреждающих и предписывающих плакатов, использование средств коллективной и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б) организационные мероприятия, включающие в себя назначение лиц, ответственных за организацию и безопасное проведение работ на высоте, лица, ответственного за безопасную эксплуатацию люльки, лиц, ответственных за утверждение ППР на высоте, лиц, имеющих право выдавать наряд-допуск, лиц, ответственных за составление плана по эвакуации и спасению работников при возникновении аварийной ситуации, а также проводящих обслуживание и периодический осмотр СИЗ.</w:t>
      </w:r>
    </w:p>
    <w:p>
      <w:pPr>
        <w:spacing w:line="240" w:lineRule="auto"/>
        <w:rPr>
          <w:rFonts w:hAnsi="Times New Roman" w:cs="Times New Roman"/>
          <w:color w:val="000000"/>
          <w:sz w:val="24"/>
          <w:szCs w:val="24"/>
        </w:rPr>
      </w:pPr>
      <w:r>
        <w:rPr>
          <w:rFonts w:hAnsi="Times New Roman" w:cs="Times New Roman"/>
          <w:color w:val="000000"/>
          <w:sz w:val="24"/>
          <w:szCs w:val="24"/>
        </w:rPr>
        <w:t>3.5. Руководитель до начала выполнения работ на высоте должен утвердить перечень работ на высоте, выполняемых с оформлением наряда-допуска.</w:t>
      </w:r>
    </w:p>
    <w:p>
      <w:pPr>
        <w:spacing w:line="240" w:lineRule="auto"/>
        <w:rPr>
          <w:rFonts w:hAnsi="Times New Roman" w:cs="Times New Roman"/>
          <w:color w:val="000000"/>
          <w:sz w:val="24"/>
          <w:szCs w:val="24"/>
        </w:rPr>
      </w:pPr>
      <w:r>
        <w:rPr>
          <w:rFonts w:hAnsi="Times New Roman" w:cs="Times New Roman"/>
          <w:color w:val="000000"/>
          <w:sz w:val="24"/>
          <w:szCs w:val="24"/>
        </w:rPr>
        <w:t>3.5.1. В исключительных случаях (предупреждение аварии, устранение угрозы жизни работников) работы на высоте, включенные в перечень, могут быть начаты без оформления наряда-допуска под руководством работников, назначаемых ответственными за безопасную организацию и проведение работ на высоте. Если указанные работы выполняются более суток, оформление наряда-допуска должно быть произведено в обязательном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3.5.2. Наряд-допуск определяет место производства работ на высоте, их содержание, условия проведения работ, время начала и окончания работ, состав бригады, ответственных лиц при выполнении работ. Если работы на высоте проводятся одновременно с другими видами работ, требующими оформления наряда-допуска, то может оформляться один наряд-допуск с обязательным включением в него сведений о производстве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3.6. При проведении работ на высоте необходимо определить границы опасных зон, обеспечить наличие требуемых защитных и страховочных ограждений.</w:t>
      </w:r>
    </w:p>
    <w:p>
      <w:pPr>
        <w:spacing w:line="240" w:lineRule="auto"/>
        <w:rPr>
          <w:rFonts w:hAnsi="Times New Roman" w:cs="Times New Roman"/>
          <w:color w:val="000000"/>
          <w:sz w:val="24"/>
          <w:szCs w:val="24"/>
        </w:rPr>
      </w:pPr>
      <w:r>
        <w:rPr>
          <w:rFonts w:hAnsi="Times New Roman" w:cs="Times New Roman"/>
          <w:color w:val="000000"/>
          <w:sz w:val="24"/>
          <w:szCs w:val="24"/>
        </w:rPr>
        <w:t>3.6.1. При невозможности применения защитных ограждений допускается производство работ на высоте с применением систем обеспечения безопасности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3.6.2. Системы обеспечения безопасности работ на высоте делятся на следующие виды:</w:t>
      </w:r>
    </w:p>
    <w:p>
      <w:pPr>
        <w:spacing w:line="240" w:lineRule="auto"/>
        <w:rPr>
          <w:rFonts w:hAnsi="Times New Roman" w:cs="Times New Roman"/>
          <w:color w:val="000000"/>
          <w:sz w:val="24"/>
          <w:szCs w:val="24"/>
        </w:rPr>
      </w:pPr>
      <w:r>
        <w:rPr>
          <w:rFonts w:hAnsi="Times New Roman" w:cs="Times New Roman"/>
          <w:color w:val="000000"/>
          <w:sz w:val="24"/>
          <w:szCs w:val="24"/>
        </w:rPr>
        <w:t>— удерживающие системы;</w:t>
      </w:r>
    </w:p>
    <w:p>
      <w:pPr>
        <w:spacing w:line="240" w:lineRule="auto"/>
        <w:rPr>
          <w:rFonts w:hAnsi="Times New Roman" w:cs="Times New Roman"/>
          <w:color w:val="000000"/>
          <w:sz w:val="24"/>
          <w:szCs w:val="24"/>
        </w:rPr>
      </w:pPr>
      <w:r>
        <w:rPr>
          <w:rFonts w:hAnsi="Times New Roman" w:cs="Times New Roman"/>
          <w:color w:val="000000"/>
          <w:sz w:val="24"/>
          <w:szCs w:val="24"/>
        </w:rPr>
        <w:t>— системы позиционирования;</w:t>
      </w:r>
    </w:p>
    <w:p>
      <w:pPr>
        <w:spacing w:line="240" w:lineRule="auto"/>
        <w:rPr>
          <w:rFonts w:hAnsi="Times New Roman" w:cs="Times New Roman"/>
          <w:color w:val="000000"/>
          <w:sz w:val="24"/>
          <w:szCs w:val="24"/>
        </w:rPr>
      </w:pPr>
      <w:r>
        <w:rPr>
          <w:rFonts w:hAnsi="Times New Roman" w:cs="Times New Roman"/>
          <w:color w:val="000000"/>
          <w:sz w:val="24"/>
          <w:szCs w:val="24"/>
        </w:rPr>
        <w:t>— страховочные системы;</w:t>
      </w:r>
    </w:p>
    <w:p>
      <w:pPr>
        <w:spacing w:line="240" w:lineRule="auto"/>
        <w:rPr>
          <w:rFonts w:hAnsi="Times New Roman" w:cs="Times New Roman"/>
          <w:color w:val="000000"/>
          <w:sz w:val="24"/>
          <w:szCs w:val="24"/>
        </w:rPr>
      </w:pPr>
      <w:r>
        <w:rPr>
          <w:rFonts w:hAnsi="Times New Roman" w:cs="Times New Roman"/>
          <w:color w:val="000000"/>
          <w:sz w:val="24"/>
          <w:szCs w:val="24"/>
        </w:rPr>
        <w:t>— системы спасения и эвакуации.</w:t>
      </w:r>
    </w:p>
    <w:tbl>
      <w:tblPr>
        <w:tblW w:w="0" w:type="auto"/>
        <w:tblCellMar>
          <w:top w:w="15" w:type="dxa"/>
          <w:left w:w="15" w:type="dxa"/>
          <w:bottom w:w="15" w:type="dxa"/>
          <w:right w:w="15" w:type="dxa"/>
        </w:tblCellMar>
        <w:tblLook w:val="0600"/>
      </w:tblPr>
      <w:tblGrid>
        <w:gridCol w:w="1440"/>
      </w:tblGrid>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Удерживающая система</w:t>
            </w:r>
          </w:p>
          <w:p>
            <w:r>
              <w:rPr>
                <w:noProof/>
              </w:rPr>
              <w:drawing>
                <wp:inline xmlns:wp="http://schemas.openxmlformats.org/drawingml/2006/wordprocessingDrawing" distT="0" distB="0" distL="0" distR="0">
                  <wp:extent cx="5732144" cy="5328314"/>
                  <wp:effectExtent l="0" t="0" r="0" b="0"/>
                  <wp:docPr id="1" name="Picture 1" descr="/api/doc/v1/image/-36626618?moduleId=118&amp;id=115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pi/doc/v1/image/-36626618?moduleId=118&amp;id=115308"/>
                          <pic:cNvPicPr>
                            <a:picLocks noChangeAspect="1" noChangeArrowheads="1"/>
                          </pic:cNvPicPr>
                        </pic:nvPicPr>
                        <pic:blipFill>
                          <a:blip r:embed="Ree7397d947b54cf5a09df0452214064d">
                            <a:extLst>
                              <a:ext uri="{28A0092B-C50C-407E-A947-70E740481C1C}">
                                <a14:useLocalDpi xmlns:a14="http://schemas.microsoft.com/office/drawing/2010/main" val="0"/>
                              </a:ext>
                            </a:extLst>
                          </a:blip>
                          <a:stretch>
                            <a:fillRect/>
                          </a:stretch>
                        </pic:blipFill>
                        <pic:spPr bwMode="auto">
                          <a:xfrm>
                            <a:off x="0" y="0"/>
                            <a:ext cx="5732144" cy="5328314"/>
                          </a:xfrm>
                          <a:prstGeom prst="rect">
                            <a:avLst/>
                          </a:prstGeom>
                          <a:noFill/>
                          <a:ln>
                            <a:noFill/>
                          </a:ln>
                        </pic:spPr>
                      </pic:pic>
                    </a:graphicData>
                  </a:graphic>
                </wp:inline>
              </w:drawing>
            </w:r>
          </w:p>
          <w:p>
            <w:pPr>
              <w:spacing w:line="240" w:lineRule="auto"/>
              <w:rPr>
                <w:rFonts w:hAnsi="Times New Roman" w:cs="Times New Roman"/>
                <w:color w:val="000000"/>
                <w:sz w:val="24"/>
                <w:szCs w:val="24"/>
              </w:rPr>
            </w:pPr>
            <w:r>
              <w:rPr>
                <w:rFonts w:hAnsi="Times New Roman" w:cs="Times New Roman"/>
                <w:color w:val="000000"/>
                <w:sz w:val="24"/>
                <w:szCs w:val="24"/>
              </w:rPr>
              <w:t>Обозначения на схеме:</w:t>
            </w:r>
          </w:p>
          <w:p>
            <w:pPr>
              <w:spacing w:line="240" w:lineRule="auto"/>
              <w:rPr>
                <w:rFonts w:hAnsi="Times New Roman" w:cs="Times New Roman"/>
                <w:color w:val="000000"/>
                <w:sz w:val="24"/>
                <w:szCs w:val="24"/>
              </w:rPr>
            </w:pPr>
            <w:r>
              <w:rPr>
                <w:rFonts w:hAnsi="Times New Roman" w:cs="Times New Roman"/>
                <w:color w:val="000000"/>
                <w:sz w:val="24"/>
                <w:szCs w:val="24"/>
              </w:rPr>
              <w:t>1 — удерживающая привязь, охватывающая туловище человека и состоящая из отдельных деталей, которые в сочетании со стропами фиксируют работника на определенной высоте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2 — открывающееся устройство для соединения компонентов, которое позволяет работнику присоединять строп для того, чтобы соединить себя прямо или косвенно с опорой (далее — соединительный элемент (карабин));</w:t>
            </w:r>
          </w:p>
          <w:p>
            <w:pPr>
              <w:spacing w:line="240" w:lineRule="auto"/>
              <w:rPr>
                <w:rFonts w:hAnsi="Times New Roman" w:cs="Times New Roman"/>
                <w:color w:val="000000"/>
                <w:sz w:val="24"/>
                <w:szCs w:val="24"/>
              </w:rPr>
            </w:pPr>
            <w:r>
              <w:rPr>
                <w:rFonts w:hAnsi="Times New Roman" w:cs="Times New Roman"/>
                <w:color w:val="000000"/>
                <w:sz w:val="24"/>
                <w:szCs w:val="24"/>
              </w:rPr>
              <w:t>3 — анкерная точка крепления, к которой может быть прикреплено средство индивидуальной защиты после монтажа анкерного устройства или структурного анкера, закрепленного на длительное время к сооружению (зданию);</w:t>
            </w:r>
          </w:p>
          <w:p>
            <w:pPr>
              <w:spacing w:line="240" w:lineRule="auto"/>
              <w:rPr>
                <w:rFonts w:hAnsi="Times New Roman" w:cs="Times New Roman"/>
                <w:color w:val="000000"/>
                <w:sz w:val="24"/>
                <w:szCs w:val="24"/>
              </w:rPr>
            </w:pPr>
            <w:r>
              <w:rPr>
                <w:rFonts w:hAnsi="Times New Roman" w:cs="Times New Roman"/>
                <w:color w:val="000000"/>
                <w:sz w:val="24"/>
                <w:szCs w:val="24"/>
              </w:rPr>
              <w:t>4 — находящийся в натянутом состоянии строп регулируемой длины для удержания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5 — перепад высот более 1,8 м.</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Система позиционирования, позволяющая работнику работать с поддержкой, при которой падение предотвращается</w:t>
            </w:r>
          </w:p>
          <w:p>
            <w:r>
              <w:rPr>
                <w:noProof/>
              </w:rPr>
              <w:drawing>
                <wp:inline xmlns:wp="http://schemas.openxmlformats.org/drawingml/2006/wordprocessingDrawing" distT="0" distB="0" distL="0" distR="0">
                  <wp:extent cx="5732144" cy="8715358"/>
                  <wp:effectExtent l="0" t="0" r="0" b="0"/>
                  <wp:docPr id="2" name="Picture 2" descr="/api/doc/v1/image/-36626619?moduleId=118&amp;id=115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pi/doc/v1/image/-36626619?moduleId=118&amp;id=115308"/>
                          <pic:cNvPicPr>
                            <a:picLocks noChangeAspect="1" noChangeArrowheads="1"/>
                          </pic:cNvPicPr>
                        </pic:nvPicPr>
                        <pic:blipFill>
                          <a:blip r:embed="Ree137a138d914663b67e036500749db5">
                            <a:extLst>
                              <a:ext uri="{28A0092B-C50C-407E-A947-70E740481C1C}">
                                <a14:useLocalDpi xmlns:a14="http://schemas.microsoft.com/office/drawing/2010/main" val="0"/>
                              </a:ext>
                            </a:extLst>
                          </a:blip>
                          <a:stretch>
                            <a:fillRect/>
                          </a:stretch>
                        </pic:blipFill>
                        <pic:spPr bwMode="auto">
                          <a:xfrm>
                            <a:off x="0" y="0"/>
                            <a:ext cx="5732144" cy="8715358"/>
                          </a:xfrm>
                          <a:prstGeom prst="rect">
                            <a:avLst/>
                          </a:prstGeom>
                          <a:noFill/>
                          <a:ln>
                            <a:noFill/>
                          </a:ln>
                        </pic:spPr>
                      </pic:pic>
                    </a:graphicData>
                  </a:graphic>
                </wp:inline>
              </w:drawing>
            </w:r>
          </w:p>
          <w:p>
            <w:pPr>
              <w:spacing w:line="240" w:lineRule="auto"/>
              <w:rPr>
                <w:rFonts w:hAnsi="Times New Roman" w:cs="Times New Roman"/>
                <w:color w:val="000000"/>
                <w:sz w:val="24"/>
                <w:szCs w:val="24"/>
              </w:rPr>
            </w:pPr>
            <w:r>
              <w:rPr>
                <w:rFonts w:hAnsi="Times New Roman" w:cs="Times New Roman"/>
                <w:color w:val="000000"/>
                <w:sz w:val="24"/>
                <w:szCs w:val="24"/>
              </w:rPr>
              <w:t>Обозначения на схеме:</w:t>
            </w:r>
          </w:p>
          <w:p>
            <w:pPr>
              <w:spacing w:line="240" w:lineRule="auto"/>
              <w:rPr>
                <w:rFonts w:hAnsi="Times New Roman" w:cs="Times New Roman"/>
                <w:color w:val="000000"/>
                <w:sz w:val="24"/>
                <w:szCs w:val="24"/>
              </w:rPr>
            </w:pPr>
            <w:r>
              <w:rPr>
                <w:rFonts w:hAnsi="Times New Roman" w:cs="Times New Roman"/>
                <w:color w:val="000000"/>
                <w:sz w:val="24"/>
                <w:szCs w:val="24"/>
              </w:rPr>
              <w:t>1 — поясной ремень для поддержки тела, который охватывает тело за талию;</w:t>
            </w:r>
          </w:p>
          <w:p>
            <w:pPr>
              <w:spacing w:line="240" w:lineRule="auto"/>
              <w:rPr>
                <w:rFonts w:hAnsi="Times New Roman" w:cs="Times New Roman"/>
                <w:color w:val="000000"/>
                <w:sz w:val="24"/>
                <w:szCs w:val="24"/>
              </w:rPr>
            </w:pPr>
            <w:r>
              <w:rPr>
                <w:rFonts w:hAnsi="Times New Roman" w:cs="Times New Roman"/>
                <w:color w:val="000000"/>
                <w:sz w:val="24"/>
                <w:szCs w:val="24"/>
              </w:rPr>
              <w:t>2 — находящийся в натянутом состоянии строп регулируемой длины для рабочего позиционирования, используемый для соединения поясного ремня с анкерной точкой или конструкцией, охватывая ее, как средство опоры;</w:t>
            </w:r>
          </w:p>
          <w:p>
            <w:pPr>
              <w:spacing w:line="240" w:lineRule="auto"/>
              <w:rPr>
                <w:rFonts w:hAnsi="Times New Roman" w:cs="Times New Roman"/>
                <w:color w:val="000000"/>
                <w:sz w:val="24"/>
                <w:szCs w:val="24"/>
              </w:rPr>
            </w:pPr>
            <w:r>
              <w:rPr>
                <w:rFonts w:hAnsi="Times New Roman" w:cs="Times New Roman"/>
                <w:color w:val="000000"/>
                <w:sz w:val="24"/>
                <w:szCs w:val="24"/>
              </w:rPr>
              <w:t>3 — строп с амортизатором 4;</w:t>
            </w:r>
          </w:p>
          <w:p>
            <w:pPr>
              <w:spacing w:line="240" w:lineRule="auto"/>
              <w:rPr>
                <w:rFonts w:hAnsi="Times New Roman" w:cs="Times New Roman"/>
                <w:color w:val="000000"/>
                <w:sz w:val="24"/>
                <w:szCs w:val="24"/>
              </w:rPr>
            </w:pPr>
            <w:r>
              <w:rPr>
                <w:rFonts w:hAnsi="Times New Roman" w:cs="Times New Roman"/>
                <w:color w:val="000000"/>
                <w:sz w:val="24"/>
                <w:szCs w:val="24"/>
              </w:rPr>
              <w:t>5 — страховочная привязь.</w:t>
            </w:r>
          </w:p>
          <w:p>
            <w:pPr>
              <w:spacing w:line="240" w:lineRule="auto"/>
              <w:rPr>
                <w:rFonts w:hAnsi="Times New Roman" w:cs="Times New Roman"/>
                <w:color w:val="000000"/>
                <w:sz w:val="24"/>
                <w:szCs w:val="24"/>
              </w:rPr>
            </w:pPr>
            <w:r>
              <w:rPr>
                <w:rFonts w:hAnsi="Times New Roman" w:cs="Times New Roman"/>
                <w:color w:val="000000"/>
                <w:sz w:val="24"/>
                <w:szCs w:val="24"/>
              </w:rPr>
              <w:t>Работник при использовании системы позиционирования должен быть всегда присоединен к страховочной системе. Подсоединение должно проводиться без какой-либо слабины в анкерных канатах или соединительных стропах.</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Страховочная система, состоящая из страховочной привязи и подсистемы, присоединяемой для страховки</w:t>
            </w:r>
          </w:p>
          <w:p>
            <w:r>
              <w:rPr>
                <w:noProof/>
              </w:rPr>
              <w:drawing>
                <wp:inline xmlns:wp="http://schemas.openxmlformats.org/drawingml/2006/wordprocessingDrawing" distT="0" distB="0" distL="0" distR="0">
                  <wp:extent cx="5732144" cy="5694057"/>
                  <wp:effectExtent l="0" t="0" r="0" b="0"/>
                  <wp:docPr id="3" name="Picture 3" descr="/api/doc/v1/image/-36626632?moduleId=118&amp;id=115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pi/doc/v1/image/-36626632?moduleId=118&amp;id=115308"/>
                          <pic:cNvPicPr>
                            <a:picLocks noChangeAspect="1" noChangeArrowheads="1"/>
                          </pic:cNvPicPr>
                        </pic:nvPicPr>
                        <pic:blipFill>
                          <a:blip r:embed="Ra6a2d38683454f569cbb40254096c2d9">
                            <a:extLst>
                              <a:ext uri="{28A0092B-C50C-407E-A947-70E740481C1C}">
                                <a14:useLocalDpi xmlns:a14="http://schemas.microsoft.com/office/drawing/2010/main" val="0"/>
                              </a:ext>
                            </a:extLst>
                          </a:blip>
                          <a:stretch>
                            <a:fillRect/>
                          </a:stretch>
                        </pic:blipFill>
                        <pic:spPr bwMode="auto">
                          <a:xfrm>
                            <a:off x="0" y="0"/>
                            <a:ext cx="5732144" cy="5694057"/>
                          </a:xfrm>
                          <a:prstGeom prst="rect">
                            <a:avLst/>
                          </a:prstGeom>
                          <a:noFill/>
                          <a:ln>
                            <a:noFill/>
                          </a:ln>
                        </pic:spPr>
                      </pic:pic>
                    </a:graphicData>
                  </a:graphic>
                </wp:inline>
              </w:drawing>
            </w:r>
          </w:p>
          <w:p>
            <w:pPr>
              <w:spacing w:line="240" w:lineRule="auto"/>
              <w:rPr>
                <w:rFonts w:hAnsi="Times New Roman" w:cs="Times New Roman"/>
                <w:color w:val="000000"/>
                <w:sz w:val="24"/>
                <w:szCs w:val="24"/>
              </w:rPr>
            </w:pPr>
            <w:r>
              <w:rPr>
                <w:rFonts w:hAnsi="Times New Roman" w:cs="Times New Roman"/>
                <w:color w:val="000000"/>
                <w:sz w:val="24"/>
                <w:szCs w:val="24"/>
              </w:rPr>
              <w:t>Обозначения на схеме:</w:t>
            </w:r>
          </w:p>
          <w:p>
            <w:pPr>
              <w:spacing w:line="240" w:lineRule="auto"/>
              <w:rPr>
                <w:rFonts w:hAnsi="Times New Roman" w:cs="Times New Roman"/>
                <w:color w:val="000000"/>
                <w:sz w:val="24"/>
                <w:szCs w:val="24"/>
              </w:rPr>
            </w:pPr>
            <w:r>
              <w:rPr>
                <w:rFonts w:hAnsi="Times New Roman" w:cs="Times New Roman"/>
                <w:color w:val="000000"/>
                <w:sz w:val="24"/>
                <w:szCs w:val="24"/>
              </w:rPr>
              <w:t>1 — структурный анкер на каждом конце анкерной линии;</w:t>
            </w:r>
          </w:p>
          <w:p>
            <w:pPr>
              <w:spacing w:line="240" w:lineRule="auto"/>
              <w:rPr>
                <w:rFonts w:hAnsi="Times New Roman" w:cs="Times New Roman"/>
                <w:color w:val="000000"/>
                <w:sz w:val="24"/>
                <w:szCs w:val="24"/>
              </w:rPr>
            </w:pPr>
            <w:r>
              <w:rPr>
                <w:rFonts w:hAnsi="Times New Roman" w:cs="Times New Roman"/>
                <w:color w:val="000000"/>
                <w:sz w:val="24"/>
                <w:szCs w:val="24"/>
              </w:rPr>
              <w:t>2 — анкерная линия из гибкого каната или троса между структурными анкерами, к которым можно крепить средство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3 — строп;</w:t>
            </w:r>
          </w:p>
          <w:p>
            <w:pPr>
              <w:spacing w:line="240" w:lineRule="auto"/>
              <w:rPr>
                <w:rFonts w:hAnsi="Times New Roman" w:cs="Times New Roman"/>
                <w:color w:val="000000"/>
                <w:sz w:val="24"/>
                <w:szCs w:val="24"/>
              </w:rPr>
            </w:pPr>
            <w:r>
              <w:rPr>
                <w:rFonts w:hAnsi="Times New Roman" w:cs="Times New Roman"/>
                <w:color w:val="000000"/>
                <w:sz w:val="24"/>
                <w:szCs w:val="24"/>
              </w:rPr>
              <w:t>4 — амортизатор;</w:t>
            </w:r>
          </w:p>
          <w:p>
            <w:pPr>
              <w:spacing w:line="240" w:lineRule="auto"/>
              <w:rPr>
                <w:rFonts w:hAnsi="Times New Roman" w:cs="Times New Roman"/>
                <w:color w:val="000000"/>
                <w:sz w:val="24"/>
                <w:szCs w:val="24"/>
              </w:rPr>
            </w:pPr>
            <w:r>
              <w:rPr>
                <w:rFonts w:hAnsi="Times New Roman" w:cs="Times New Roman"/>
                <w:color w:val="000000"/>
                <w:sz w:val="24"/>
                <w:szCs w:val="24"/>
              </w:rPr>
              <w:t>5 — страховочная привязь.</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Страховочная привязь (пояс предохранительный лямочный) — компонент страховочной системы для охвата тела человека с целью предотвращения от падения с высоты, который может включать соединительные стропы, пряжки и элементы, закрепленные соответствующим образом, для поддержки всего тела человека и для удержания тела во время падения и после него.</w:t>
            </w:r>
          </w:p>
        </w:tc>
      </w:tr>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Система спасения и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 средство защиты втягивающего типа со встроенной лебедкой;</w:t>
            </w:r>
          </w:p>
          <w:p>
            <w:pPr>
              <w:spacing w:line="240" w:lineRule="auto"/>
              <w:rPr>
                <w:rFonts w:hAnsi="Times New Roman" w:cs="Times New Roman"/>
                <w:color w:val="000000"/>
                <w:sz w:val="24"/>
                <w:szCs w:val="24"/>
              </w:rPr>
            </w:pPr>
            <w:r>
              <w:rPr>
                <w:rFonts w:hAnsi="Times New Roman" w:cs="Times New Roman"/>
                <w:color w:val="000000"/>
                <w:sz w:val="24"/>
                <w:szCs w:val="24"/>
              </w:rPr>
              <w:t>— переносное временное анкерное устройство и встроенное спасательное подъемное устройство;</w:t>
            </w:r>
          </w:p>
          <w:p>
            <w:pPr>
              <w:spacing w:line="240" w:lineRule="auto"/>
              <w:rPr>
                <w:rFonts w:hAnsi="Times New Roman" w:cs="Times New Roman"/>
                <w:color w:val="000000"/>
                <w:sz w:val="24"/>
                <w:szCs w:val="24"/>
              </w:rPr>
            </w:pPr>
            <w:r>
              <w:rPr>
                <w:rFonts w:hAnsi="Times New Roman" w:cs="Times New Roman"/>
                <w:color w:val="000000"/>
                <w:sz w:val="24"/>
                <w:szCs w:val="24"/>
              </w:rPr>
              <w:t>— индивидуальное спасательное устройство, предназначенное для спасения работника с высоты самостоятельно.</w:t>
            </w:r>
          </w:p>
        </w:tc>
      </w:tr>
    </w:tbl>
    <w:p>
      <w:pPr>
        <w:spacing w:line="240" w:lineRule="auto"/>
        <w:rPr>
          <w:rFonts w:hAnsi="Times New Roman" w:cs="Times New Roman"/>
          <w:color w:val="000000"/>
          <w:sz w:val="24"/>
          <w:szCs w:val="24"/>
        </w:rPr>
      </w:pPr>
      <w:r>
        <w:rPr>
          <w:rFonts w:hAnsi="Times New Roman" w:cs="Times New Roman"/>
          <w:color w:val="000000"/>
          <w:sz w:val="24"/>
          <w:szCs w:val="24"/>
        </w:rPr>
        <w:t>3.6.3. Системы обеспечения безопасности работ на высоте состоят из:</w:t>
      </w:r>
    </w:p>
    <w:p>
      <w:pPr>
        <w:spacing w:line="240" w:lineRule="auto"/>
        <w:rPr>
          <w:rFonts w:hAnsi="Times New Roman" w:cs="Times New Roman"/>
          <w:color w:val="000000"/>
          <w:sz w:val="24"/>
          <w:szCs w:val="24"/>
        </w:rPr>
      </w:pPr>
      <w:r>
        <w:rPr>
          <w:rFonts w:hAnsi="Times New Roman" w:cs="Times New Roman"/>
          <w:color w:val="000000"/>
          <w:sz w:val="24"/>
          <w:szCs w:val="24"/>
        </w:rPr>
        <w:t>а) анкерного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б) привязи (страховочной, для удерживания, для позиционирования, для работ в положении сидя, спасательной);</w:t>
      </w:r>
    </w:p>
    <w:p>
      <w:pPr>
        <w:spacing w:line="240" w:lineRule="auto"/>
        <w:rPr>
          <w:rFonts w:hAnsi="Times New Roman" w:cs="Times New Roman"/>
          <w:color w:val="000000"/>
          <w:sz w:val="24"/>
          <w:szCs w:val="24"/>
        </w:rPr>
      </w:pPr>
      <w:r>
        <w:rPr>
          <w:rFonts w:hAnsi="Times New Roman" w:cs="Times New Roman"/>
          <w:color w:val="000000"/>
          <w:sz w:val="24"/>
          <w:szCs w:val="24"/>
        </w:rPr>
        <w:t>в) соединительной подсистемы (строп, канат, карабин, амортизатор, средство от защиты от падения на гибкой или на жесткой анкерной линии, устройство для позиционирования на канатах).</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Работники, выполняющие работы на высоте, обязаны пользоваться защитными касками с застегнутым подбородочным ремнем. Внутренняя оснастка и подбородочный ремень должны быть съемными и иметь устройство для крепления к корпусу каски. Подбородочный ремень должен регулироваться по длине, способ крепления должен обеспечивать возможность его быстрого отсоединения и не допускать самопроизвольного падения или смещения каски с головы работающего.</w:t>
      </w:r>
    </w:p>
    <w:p>
      <w:pPr>
        <w:spacing w:line="240" w:lineRule="auto"/>
        <w:rPr>
          <w:rFonts w:hAnsi="Times New Roman" w:cs="Times New Roman"/>
          <w:color w:val="000000"/>
          <w:sz w:val="24"/>
          <w:szCs w:val="24"/>
        </w:rPr>
      </w:pPr>
      <w:r>
        <w:rPr>
          <w:rFonts w:hAnsi="Times New Roman" w:cs="Times New Roman"/>
          <w:color w:val="000000"/>
          <w:sz w:val="24"/>
          <w:szCs w:val="24"/>
        </w:rPr>
        <w:t>3.7.1. Все компоненты системы безопасности должны соответствовать типу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3.7.2. Работники без положенных СИЗ или с неисправными СИЗ к работе на высоте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3.7.3. Средства коллективной и индивидуальной защиты работников должны быть учтены и содержаться в технически исправном состоянии с организацией их обслуживания и периодических проверок, указанных в инструкции изготовителя СИЗ. Работник обязан производить осмотр выданных СИЗ перед и после каждого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3.7.4. Дежурные СИЗ закрепляются за определенными рабочими местами и передаются от одной смены другой. Ответственными за обеспечение работников дежурными СИЗ являются руководители структурных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При выдаче дежурных СИЗ от падения с высоты работникам на время производства работ СИЗ выдаются с индикаторами срабатывания.</w:t>
      </w:r>
    </w:p>
    <w:p>
      <w:pPr>
        <w:spacing w:line="240" w:lineRule="auto"/>
        <w:rPr>
          <w:rFonts w:hAnsi="Times New Roman" w:cs="Times New Roman"/>
          <w:color w:val="000000"/>
          <w:sz w:val="24"/>
          <w:szCs w:val="24"/>
        </w:rPr>
      </w:pPr>
      <w:r>
        <w:rPr>
          <w:rFonts w:hAnsi="Times New Roman" w:cs="Times New Roman"/>
          <w:color w:val="000000"/>
          <w:sz w:val="24"/>
          <w:szCs w:val="24"/>
        </w:rPr>
        <w:t>3.8. Система канатного доступа может применяться только в том случае, когда результаты осмотра рабочего места показывают, что при выполнении работы использование других более безопасных методов и оборудования нецелесообразно.</w:t>
      </w:r>
    </w:p>
    <w:p>
      <w:pPr>
        <w:spacing w:line="240" w:lineRule="auto"/>
        <w:rPr>
          <w:rFonts w:hAnsi="Times New Roman" w:cs="Times New Roman"/>
          <w:color w:val="000000"/>
          <w:sz w:val="24"/>
          <w:szCs w:val="24"/>
        </w:rPr>
      </w:pPr>
      <w:r>
        <w:rPr>
          <w:rFonts w:hAnsi="Times New Roman" w:cs="Times New Roman"/>
          <w:color w:val="000000"/>
          <w:sz w:val="24"/>
          <w:szCs w:val="24"/>
        </w:rPr>
        <w:t>3.8.1. Для подъема и спуска по вертикальной (более 70</w:t>
      </w:r>
      <w:r>
        <w:rPr>
          <w:rFonts w:hAnsi="Times New Roman" w:cs="Times New Roman"/>
          <w:color w:val="000000"/>
          <w:sz w:val="19"/>
          <w:szCs w:val="19"/>
          <w:vertAlign w:val="superscript"/>
        </w:rPr>
        <w:t>0</w:t>
      </w:r>
      <w:r>
        <w:rPr>
          <w:rFonts w:hAnsi="Times New Roman" w:cs="Times New Roman"/>
          <w:color w:val="000000"/>
          <w:sz w:val="24"/>
          <w:szCs w:val="24"/>
        </w:rPr>
        <w:t>к горизонту) и наклонной (более 30</w:t>
      </w:r>
      <w:r>
        <w:rPr>
          <w:rFonts w:hAnsi="Times New Roman" w:cs="Times New Roman"/>
          <w:color w:val="000000"/>
          <w:sz w:val="19"/>
          <w:szCs w:val="19"/>
          <w:vertAlign w:val="superscript"/>
        </w:rPr>
        <w:t>0</w:t>
      </w:r>
      <w:r>
        <w:rPr>
          <w:rFonts w:hAnsi="Times New Roman" w:cs="Times New Roman"/>
          <w:color w:val="000000"/>
          <w:sz w:val="24"/>
          <w:szCs w:val="24"/>
        </w:rPr>
        <w:t>к горизонту) плоскостям, а также выполнения работ в состоянии подвеса в безопорном пространстве применяется система канатного доступа, состоящая из анкерных(ого) устройств(а) и соединительной подсистемы (гибкая или жесткая анкерная линия, стропы, канаты, карабины, устройство для спуска, устройство для подъема, устройство для позиционирования).</w:t>
      </w:r>
    </w:p>
    <w:p>
      <w:pPr>
        <w:spacing w:line="240" w:lineRule="auto"/>
        <w:rPr>
          <w:rFonts w:hAnsi="Times New Roman" w:cs="Times New Roman"/>
          <w:color w:val="000000"/>
          <w:sz w:val="24"/>
          <w:szCs w:val="24"/>
        </w:rPr>
      </w:pPr>
      <w:r>
        <w:rPr>
          <w:rFonts w:hAnsi="Times New Roman" w:cs="Times New Roman"/>
          <w:color w:val="000000"/>
          <w:sz w:val="24"/>
          <w:szCs w:val="24"/>
        </w:rPr>
        <w:t>3.8.2. Работы с использованием канатного доступа производятся с использованием страховочной системы, состоящей из анкерного устройства, страховочной привязи, соединительной подсистемы (гибкая или жесткая анкерная линия, амортизатор, стропы, канаты, карабины).</w:t>
      </w:r>
    </w:p>
    <w:p>
      <w:pPr>
        <w:spacing w:line="240" w:lineRule="auto"/>
        <w:rPr>
          <w:rFonts w:hAnsi="Times New Roman" w:cs="Times New Roman"/>
          <w:color w:val="000000"/>
          <w:sz w:val="24"/>
          <w:szCs w:val="24"/>
        </w:rPr>
      </w:pPr>
      <w:r>
        <w:rPr>
          <w:rFonts w:hAnsi="Times New Roman" w:cs="Times New Roman"/>
          <w:color w:val="000000"/>
          <w:sz w:val="24"/>
          <w:szCs w:val="24"/>
        </w:rPr>
        <w:t>3.8.3. Не допускается использование одного каната одновременно для страховочной системы и для системы канатного доступа.</w:t>
      </w:r>
    </w:p>
    <w:p>
      <w:pPr>
        <w:spacing w:line="240" w:lineRule="auto"/>
        <w:rPr>
          <w:rFonts w:hAnsi="Times New Roman" w:cs="Times New Roman"/>
          <w:color w:val="000000"/>
          <w:sz w:val="24"/>
          <w:szCs w:val="24"/>
        </w:rPr>
      </w:pPr>
      <w:r>
        <w:rPr>
          <w:rFonts w:hAnsi="Times New Roman" w:cs="Times New Roman"/>
          <w:color w:val="000000"/>
          <w:sz w:val="24"/>
          <w:szCs w:val="24"/>
        </w:rPr>
        <w:t>3.8.4. Работы с использованием системы канатного доступа на высоте требуют разработки ППР на высоте и выполняются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3.9. Для обеспечения безопасности работника при перемещении (подъеме или спуске) по конструкциям на высоте в случаях, когда невозможно организовать страховочную систему с расположением ее анкерного устройства сверху, могут использоваться системы обеспечения безопасности работ на высоте.</w:t>
      </w:r>
    </w:p>
    <w:tbl>
      <w:tblPr>
        <w:tblW w:w="0" w:type="auto"/>
        <w:tblCellMar>
          <w:top w:w="15" w:type="dxa"/>
          <w:left w:w="15" w:type="dxa"/>
          <w:bottom w:w="15" w:type="dxa"/>
          <w:right w:w="15" w:type="dxa"/>
        </w:tblCellMar>
        <w:tblLook w:val="0600"/>
      </w:tblPr>
      <w:tblGrid>
        <w:gridCol w:w="1440"/>
        <w:gridCol w:w="1440"/>
      </w:tblGrid>
      <w:tr>
        <w:trPr>
          <w:trHeight w:val="0"/>
        </w:trPr>
        <w:tc>
          <w:tcPr>
            <w:tcW w:w="0" w:type="auto"/>
            <w:tcMar>
              <w:top w:w="75" w:type="dxa"/>
              <w:left w:w="75" w:type="dxa"/>
              <w:bottom w:w="75" w:type="dxa"/>
              <w:right w:w="75" w:type="dxa"/>
            </w:tcMar>
            <w:vAlign w:val="center"/>
          </w:tcPr>
          <w:p>
            <w:r>
              <w:rPr>
                <w:noProof/>
              </w:rPr>
              <w:drawing>
                <wp:inline xmlns:wp="http://schemas.openxmlformats.org/drawingml/2006/wordprocessingDrawing" distT="0" distB="0" distL="0" distR="0">
                  <wp:extent cx="5732144" cy="2342371"/>
                  <wp:effectExtent l="0" t="0" r="0" b="0"/>
                  <wp:docPr id="4" name="Picture 4" descr="/api/doc/v1/image/-36626638?moduleId=118&amp;id=115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pi/doc/v1/image/-36626638?moduleId=118&amp;id=115308"/>
                          <pic:cNvPicPr>
                            <a:picLocks noChangeAspect="1" noChangeArrowheads="1"/>
                          </pic:cNvPicPr>
                        </pic:nvPicPr>
                        <pic:blipFill>
                          <a:blip r:embed="R89eea1b381e84c0c9ca56dc2c062597a">
                            <a:extLst>
                              <a:ext uri="{28A0092B-C50C-407E-A947-70E740481C1C}">
                                <a14:useLocalDpi xmlns:a14="http://schemas.microsoft.com/office/drawing/2010/main" val="0"/>
                              </a:ext>
                            </a:extLst>
                          </a:blip>
                          <a:stretch>
                            <a:fillRect/>
                          </a:stretch>
                        </pic:blipFill>
                        <pic:spPr bwMode="auto">
                          <a:xfrm>
                            <a:off x="0" y="0"/>
                            <a:ext cx="5732144" cy="2342371"/>
                          </a:xfrm>
                          <a:prstGeom prst="rect">
                            <a:avLst/>
                          </a:prstGeom>
                          <a:noFill/>
                          <a:ln>
                            <a:noFill/>
                          </a:ln>
                        </pic:spPr>
                      </pic:pic>
                    </a:graphicData>
                  </a:graphic>
                </wp:inline>
              </w:drawing>
            </w:r>
          </w:p>
          <w:p>
            <w:pPr>
              <w:spacing w:line="240" w:lineRule="auto"/>
              <w:rPr>
                <w:rFonts w:hAnsi="Times New Roman" w:cs="Times New Roman"/>
                <w:color w:val="000000"/>
                <w:sz w:val="24"/>
                <w:szCs w:val="24"/>
              </w:rPr>
            </w:pPr>
            <w:r>
              <w:rPr>
                <w:rFonts w:hAnsi="Times New Roman" w:cs="Times New Roman"/>
                <w:color w:val="000000"/>
                <w:sz w:val="24"/>
                <w:szCs w:val="24"/>
              </w:rPr>
              <w:t>Работник обязан осуществлять присоединение карабина за несущие конструкции, обеспечивая свою безопасность за счет непрерывности самостраховки при горизонтальном перемещении по конструкциям на высоте в случаях, когда невозможно организовать страховочную систему.</w:t>
            </w:r>
          </w:p>
          <w:p>
            <w:r>
              <w:rPr>
                <w:noProof/>
              </w:rPr>
              <w:drawing>
                <wp:inline xmlns:wp="http://schemas.openxmlformats.org/drawingml/2006/wordprocessingDrawing" distT="0" distB="0" distL="0" distR="0">
                  <wp:extent cx="5732144" cy="2342371"/>
                  <wp:effectExtent l="0" t="0" r="0" b="0"/>
                  <wp:docPr id="5" name="Picture 5" descr="/api/doc/v1/image/-36626643?moduleId=118&amp;id=115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pi/doc/v1/image/-36626643?moduleId=118&amp;id=115308"/>
                          <pic:cNvPicPr>
                            <a:picLocks noChangeAspect="1" noChangeArrowheads="1"/>
                          </pic:cNvPicPr>
                        </pic:nvPicPr>
                        <pic:blipFill>
                          <a:blip r:embed="R8f2c783805b44b85b1f3c2439626367a">
                            <a:extLst>
                              <a:ext uri="{28A0092B-C50C-407E-A947-70E740481C1C}">
                                <a14:useLocalDpi xmlns:a14="http://schemas.microsoft.com/office/drawing/2010/main" val="0"/>
                              </a:ext>
                            </a:extLst>
                          </a:blip>
                          <a:stretch>
                            <a:fillRect/>
                          </a:stretch>
                        </pic:blipFill>
                        <pic:spPr bwMode="auto">
                          <a:xfrm>
                            <a:off x="0" y="0"/>
                            <a:ext cx="5732144" cy="2342371"/>
                          </a:xfrm>
                          <a:prstGeom prst="rect">
                            <a:avLst/>
                          </a:prstGeom>
                          <a:noFill/>
                          <a:ln>
                            <a:noFill/>
                          </a:ln>
                        </pic:spPr>
                      </pic:pic>
                    </a:graphicData>
                  </a:graphic>
                </wp:inline>
              </w:drawing>
            </w:r>
            <w:r>
              <w:rPr>
                <w:noProof/>
              </w:rPr>
              <w:drawing>
                <wp:inline xmlns:wp="http://schemas.openxmlformats.org/drawingml/2006/wordprocessingDrawing" distT="0" distB="0" distL="0" distR="0">
                  <wp:extent cx="5732144" cy="2323327"/>
                  <wp:effectExtent l="0" t="0" r="0" b="0"/>
                  <wp:docPr id="6" name="Picture 6" descr="/api/doc/v1/image/-36626724?moduleId=118&amp;id=115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pi/doc/v1/image/-36626724?moduleId=118&amp;id=115308"/>
                          <pic:cNvPicPr>
                            <a:picLocks noChangeAspect="1" noChangeArrowheads="1"/>
                          </pic:cNvPicPr>
                        </pic:nvPicPr>
                        <pic:blipFill>
                          <a:blip r:embed="R1104881f62424c3ca46bd44861ed56b3">
                            <a:extLst>
                              <a:ext uri="{28A0092B-C50C-407E-A947-70E740481C1C}">
                                <a14:useLocalDpi xmlns:a14="http://schemas.microsoft.com/office/drawing/2010/main" val="0"/>
                              </a:ext>
                            </a:extLst>
                          </a:blip>
                          <a:stretch>
                            <a:fillRect/>
                          </a:stretch>
                        </pic:blipFill>
                        <pic:spPr bwMode="auto">
                          <a:xfrm>
                            <a:off x="0" y="0"/>
                            <a:ext cx="5732144" cy="2323327"/>
                          </a:xfrm>
                          <a:prstGeom prst="rect">
                            <a:avLst/>
                          </a:prstGeom>
                          <a:noFill/>
                          <a:ln>
                            <a:noFill/>
                          </a:ln>
                        </pic:spPr>
                      </pic:pic>
                    </a:graphicData>
                  </a:graphic>
                </wp:inline>
              </w:drawing>
            </w:r>
          </w:p>
          <w:p>
            <w:pPr>
              <w:spacing w:line="240" w:lineRule="auto"/>
              <w:rPr>
                <w:rFonts w:hAnsi="Times New Roman" w:cs="Times New Roman"/>
                <w:color w:val="000000"/>
                <w:sz w:val="24"/>
                <w:szCs w:val="24"/>
              </w:rPr>
            </w:pPr>
            <w:r>
              <w:rPr>
                <w:rFonts w:hAnsi="Times New Roman" w:cs="Times New Roman"/>
                <w:color w:val="000000"/>
                <w:sz w:val="24"/>
                <w:szCs w:val="24"/>
              </w:rPr>
              <w:t>Обозначения на схеме:</w:t>
            </w:r>
          </w:p>
          <w:p>
            <w:pPr>
              <w:spacing w:line="240" w:lineRule="auto"/>
              <w:rPr>
                <w:rFonts w:hAnsi="Times New Roman" w:cs="Times New Roman"/>
                <w:color w:val="000000"/>
                <w:sz w:val="24"/>
                <w:szCs w:val="24"/>
              </w:rPr>
            </w:pPr>
            <w:r>
              <w:rPr>
                <w:rFonts w:hAnsi="Times New Roman" w:cs="Times New Roman"/>
                <w:color w:val="000000"/>
                <w:sz w:val="24"/>
                <w:szCs w:val="24"/>
              </w:rPr>
              <w:t>1 — страховочная привязь;</w:t>
            </w:r>
          </w:p>
          <w:p>
            <w:pPr>
              <w:spacing w:line="240" w:lineRule="auto"/>
              <w:rPr>
                <w:rFonts w:hAnsi="Times New Roman" w:cs="Times New Roman"/>
                <w:color w:val="000000"/>
                <w:sz w:val="24"/>
                <w:szCs w:val="24"/>
              </w:rPr>
            </w:pPr>
            <w:r>
              <w:rPr>
                <w:rFonts w:hAnsi="Times New Roman" w:cs="Times New Roman"/>
                <w:color w:val="000000"/>
                <w:sz w:val="24"/>
                <w:szCs w:val="24"/>
              </w:rPr>
              <w:t>2 — стропы самостраховки;</w:t>
            </w:r>
          </w:p>
          <w:p>
            <w:pPr>
              <w:spacing w:line="240" w:lineRule="auto"/>
              <w:rPr>
                <w:rFonts w:hAnsi="Times New Roman" w:cs="Times New Roman"/>
                <w:color w:val="000000"/>
                <w:sz w:val="24"/>
                <w:szCs w:val="24"/>
              </w:rPr>
            </w:pPr>
            <w:r>
              <w:rPr>
                <w:rFonts w:hAnsi="Times New Roman" w:cs="Times New Roman"/>
                <w:color w:val="000000"/>
                <w:sz w:val="24"/>
                <w:szCs w:val="24"/>
              </w:rPr>
              <w:t>3 — амортизатор;</w:t>
            </w:r>
          </w:p>
          <w:p>
            <w:pPr>
              <w:spacing w:line="240" w:lineRule="auto"/>
              <w:rPr>
                <w:rFonts w:hAnsi="Times New Roman" w:cs="Times New Roman"/>
                <w:color w:val="000000"/>
                <w:sz w:val="24"/>
                <w:szCs w:val="24"/>
              </w:rPr>
            </w:pPr>
            <w:r>
              <w:rPr>
                <w:rFonts w:hAnsi="Times New Roman" w:cs="Times New Roman"/>
                <w:color w:val="000000"/>
                <w:sz w:val="24"/>
                <w:szCs w:val="24"/>
              </w:rPr>
              <w:t>4 — соединительный элемент (карабин).</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r>
        <w:rPr>
          <w:noProof/>
        </w:rPr>
        <w:drawing>
          <wp:inline xmlns:wp="http://schemas.openxmlformats.org/drawingml/2006/wordprocessingDrawing" distT="0" distB="0" distL="0" distR="0">
            <wp:extent cx="5732144" cy="8041497"/>
            <wp:effectExtent l="0" t="0" r="0" b="0"/>
            <wp:docPr id="7" name="Picture 7" descr="/api/doc/v1/image/-36626725?moduleId=118&amp;id=115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i/doc/v1/image/-36626725?moduleId=118&amp;id=115308"/>
                    <pic:cNvPicPr>
                      <a:picLocks noChangeAspect="1" noChangeArrowheads="1"/>
                    </pic:cNvPicPr>
                  </pic:nvPicPr>
                  <pic:blipFill>
                    <a:blip r:embed="R6edf61e2c17a411c8c8f6e80e75d9161">
                      <a:extLst>
                        <a:ext uri="{28A0092B-C50C-407E-A947-70E740481C1C}">
                          <a14:useLocalDpi xmlns:a14="http://schemas.microsoft.com/office/drawing/2010/main" val="0"/>
                        </a:ext>
                      </a:extLst>
                    </a:blip>
                    <a:stretch>
                      <a:fillRect/>
                    </a:stretch>
                  </pic:blipFill>
                  <pic:spPr bwMode="auto">
                    <a:xfrm>
                      <a:off x="0" y="0"/>
                      <a:ext cx="5732144" cy="8041497"/>
                    </a:xfrm>
                    <a:prstGeom prst="rect">
                      <a:avLst/>
                    </a:prstGeom>
                    <a:noFill/>
                    <a:ln>
                      <a:noFill/>
                    </a:ln>
                  </pic:spPr>
                </pic:pic>
              </a:graphicData>
            </a:graphic>
          </wp:inline>
        </w:drawing>
      </w:r>
    </w:p>
    <w:p>
      <w:pPr>
        <w:spacing w:line="240" w:lineRule="auto"/>
        <w:rPr>
          <w:rFonts w:hAnsi="Times New Roman" w:cs="Times New Roman"/>
          <w:color w:val="000000"/>
          <w:sz w:val="24"/>
          <w:szCs w:val="24"/>
        </w:rPr>
      </w:pPr>
      <w:r>
        <w:rPr>
          <w:rFonts w:hAnsi="Times New Roman" w:cs="Times New Roman"/>
          <w:color w:val="000000"/>
          <w:sz w:val="24"/>
          <w:szCs w:val="24"/>
        </w:rPr>
        <w:t>3.10. Для безопасного перехода с одного рабочего места на другое должны применяться страховочные системы, в составе которых используются анкерные устройства, содержащие жесткие или гибкие анкерные линии.</w:t>
      </w:r>
    </w:p>
    <w:p>
      <w:pPr>
        <w:spacing w:line="240" w:lineRule="auto"/>
        <w:rPr>
          <w:rFonts w:hAnsi="Times New Roman" w:cs="Times New Roman"/>
          <w:color w:val="000000"/>
          <w:sz w:val="24"/>
          <w:szCs w:val="24"/>
        </w:rPr>
      </w:pPr>
      <w:r>
        <w:rPr>
          <w:rFonts w:hAnsi="Times New Roman" w:cs="Times New Roman"/>
          <w:color w:val="000000"/>
          <w:sz w:val="24"/>
          <w:szCs w:val="24"/>
        </w:rPr>
        <w:t>3.10.1. Анкерные линии должны крепиться к конструктивным элементам здания, сооружения с помощью концевых, промежуточных и угловых анкеров (где применимо).</w:t>
      </w:r>
    </w:p>
    <w:p>
      <w:pPr>
        <w:spacing w:line="240" w:lineRule="auto"/>
        <w:rPr>
          <w:rFonts w:hAnsi="Times New Roman" w:cs="Times New Roman"/>
          <w:color w:val="000000"/>
          <w:sz w:val="24"/>
          <w:szCs w:val="24"/>
        </w:rPr>
      </w:pPr>
      <w:r>
        <w:rPr>
          <w:rFonts w:hAnsi="Times New Roman" w:cs="Times New Roman"/>
          <w:color w:val="000000"/>
          <w:sz w:val="24"/>
          <w:szCs w:val="24"/>
        </w:rPr>
        <w:t>3.10.2. Конструкция деталей анкерной линии должна исключать возможность травмирования рук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3.11. Конструкция приставных лестниц и стремянок должна исключать возможность сдвига и опрокидывания их при работе. На нижних концах лестниц и стремянок должны быть оковки с острыми наконечниками для установки на земле. При использовании на гладких опорных поверхностях на нижних концах должны быть надеты башмаки из резины или другого нескользкого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3.11.1. Верхние концы лестниц, приставляемых к трубам или проводам, снабжаются специальными крючками-захватами, предотвращающими падение лестницы от напора ветра или случайных толчков.</w:t>
      </w:r>
    </w:p>
    <w:p>
      <w:pPr>
        <w:spacing w:line="240" w:lineRule="auto"/>
        <w:rPr>
          <w:rFonts w:hAnsi="Times New Roman" w:cs="Times New Roman"/>
          <w:color w:val="000000"/>
          <w:sz w:val="24"/>
          <w:szCs w:val="24"/>
        </w:rPr>
      </w:pPr>
      <w:r>
        <w:rPr>
          <w:rFonts w:hAnsi="Times New Roman" w:cs="Times New Roman"/>
          <w:color w:val="000000"/>
          <w:sz w:val="24"/>
          <w:szCs w:val="24"/>
        </w:rPr>
        <w:t>3.11.2. При работе с приставной лестницы на высоте более 1,8 м надлежит применять страховочную систему, прикрепляемую к конструкции сооружения или к лестнице (при условии закрепления лестницы к конструкции сооружения). При этом длина приставной лестницы должна обеспечивать работнику возможность работы в положении стоя на ступени, находящейся на расстоянии не менее 1 м от верхнего конца лестницы.</w:t>
      </w:r>
    </w:p>
    <w:p>
      <w:pPr>
        <w:spacing w:line="240" w:lineRule="auto"/>
        <w:rPr>
          <w:rFonts w:hAnsi="Times New Roman" w:cs="Times New Roman"/>
          <w:color w:val="000000"/>
          <w:sz w:val="24"/>
          <w:szCs w:val="24"/>
        </w:rPr>
      </w:pPr>
      <w:r>
        <w:rPr>
          <w:rFonts w:hAnsi="Times New Roman" w:cs="Times New Roman"/>
          <w:b/>
          <w:bCs/>
          <w:color w:val="000000"/>
          <w:sz w:val="24"/>
          <w:szCs w:val="24"/>
        </w:rPr>
        <w:t>10.2. Требования, предъявляемые к</w:t>
      </w:r>
      <w:r>
        <w:rPr>
          <w:rFonts w:hAnsi="Times New Roman" w:cs="Times New Roman"/>
          <w:b/>
          <w:bCs/>
          <w:color w:val="000000"/>
          <w:sz w:val="24"/>
          <w:szCs w:val="24"/>
        </w:rPr>
        <w:t>производственным помещениям и</w:t>
      </w:r>
      <w:r>
        <w:rPr>
          <w:rFonts w:hAnsi="Times New Roman" w:cs="Times New Roman"/>
          <w:b/>
          <w:bCs/>
          <w:color w:val="000000"/>
          <w:sz w:val="24"/>
          <w:szCs w:val="24"/>
        </w:rPr>
        <w:t>производственным площадкам</w:t>
      </w:r>
    </w:p>
    <w:p>
      <w:pPr>
        <w:spacing w:line="240" w:lineRule="auto"/>
        <w:rPr>
          <w:rFonts w:hAnsi="Times New Roman" w:cs="Times New Roman"/>
          <w:color w:val="000000"/>
          <w:sz w:val="24"/>
          <w:szCs w:val="24"/>
        </w:rPr>
      </w:pPr>
      <w:r>
        <w:rPr>
          <w:rFonts w:hAnsi="Times New Roman" w:cs="Times New Roman"/>
          <w:color w:val="000000"/>
          <w:sz w:val="24"/>
          <w:szCs w:val="24"/>
        </w:rPr>
        <w:t>1. При проведении работ на высоте руководитель структурного подразделения обязан определить границы опасных зон исходя из действующих норм и правил с учетом наибольшего габарита перемещаемого груза, расстояния разлета предметов или раскаленных частиц металла (например, при сварочных работах), размеров движущихся частей машин и оборудования и обеспечить наличие требуемых защитных, страховочных и сигнальных ограждений. Место установки ограждений и знаков безопасности указывается в технологических картах на проведение работ или в ППР на высоте в соответствии с действующими техническими регламентами, нормами и правилами.</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применения защитных ограждений допускается производство работ на высоте с применением систем обеспечения безопасности работ на высоте (далее — системы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 Для обозначения опасных зон при работе на высоте следует применять один из следующих типов ограждений — защитные, страховочные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3. Защитное ограждение должно быть установлено на расстоянии не менее 2,0 м от края перепада высот для предотвращения непреднамеренного доступа в опасную зону.</w:t>
      </w:r>
    </w:p>
    <w:p>
      <w:pPr>
        <w:spacing w:line="240" w:lineRule="auto"/>
        <w:rPr>
          <w:rFonts w:hAnsi="Times New Roman" w:cs="Times New Roman"/>
          <w:color w:val="000000"/>
          <w:sz w:val="24"/>
          <w:szCs w:val="24"/>
        </w:rPr>
      </w:pPr>
      <w:r>
        <w:rPr>
          <w:rFonts w:hAnsi="Times New Roman" w:cs="Times New Roman"/>
          <w:color w:val="000000"/>
          <w:sz w:val="24"/>
          <w:szCs w:val="24"/>
        </w:rPr>
        <w:t>4. Защитные ограждения рассчитывают на прочность и устойчивость к поочередному действию как горизонтальных, так и вертикальных равномерно распределенных нагрузок.</w:t>
      </w:r>
    </w:p>
    <w:p>
      <w:pPr>
        <w:spacing w:line="240" w:lineRule="auto"/>
        <w:rPr>
          <w:rFonts w:hAnsi="Times New Roman" w:cs="Times New Roman"/>
          <w:color w:val="000000"/>
          <w:sz w:val="24"/>
          <w:szCs w:val="24"/>
        </w:rPr>
      </w:pPr>
      <w:r>
        <w:rPr>
          <w:rFonts w:hAnsi="Times New Roman" w:cs="Times New Roman"/>
          <w:color w:val="000000"/>
          <w:sz w:val="24"/>
          <w:szCs w:val="24"/>
        </w:rPr>
        <w:t>5. Страховочное ограждение должно быть установлено непосредственно на границе перепада высот или на расстоянии до 0,3 м от края для предотвращения падения с высоты работника в случае потери им устойчивости вблизи границы перепада высот.</w:t>
      </w:r>
    </w:p>
    <w:p>
      <w:pPr>
        <w:spacing w:line="240" w:lineRule="auto"/>
        <w:rPr>
          <w:rFonts w:hAnsi="Times New Roman" w:cs="Times New Roman"/>
          <w:color w:val="000000"/>
          <w:sz w:val="24"/>
          <w:szCs w:val="24"/>
        </w:rPr>
      </w:pPr>
      <w:r>
        <w:rPr>
          <w:rFonts w:hAnsi="Times New Roman" w:cs="Times New Roman"/>
          <w:color w:val="000000"/>
          <w:sz w:val="24"/>
          <w:szCs w:val="24"/>
        </w:rPr>
        <w:t>5.1. Страховочные ограждения рассчитывают на прочность и устойчивость к действию горизонтальной сосредоточенной нагрузки не менее 700 Н (70 кгс), приложенной в любой точке по высоте ограждения в середине пролета, а страховочные наружные, кроме того, — на прочность.</w:t>
      </w:r>
    </w:p>
    <w:p>
      <w:pPr>
        <w:spacing w:line="240" w:lineRule="auto"/>
        <w:rPr>
          <w:rFonts w:hAnsi="Times New Roman" w:cs="Times New Roman"/>
          <w:color w:val="000000"/>
          <w:sz w:val="24"/>
          <w:szCs w:val="24"/>
        </w:rPr>
      </w:pPr>
      <w:r>
        <w:rPr>
          <w:rFonts w:hAnsi="Times New Roman" w:cs="Times New Roman"/>
          <w:color w:val="000000"/>
          <w:sz w:val="24"/>
          <w:szCs w:val="24"/>
        </w:rPr>
        <w:t>5.5. Для дополнительной визуализации установленных защитных или страховочных ограждений допускается применение сигнальной ленты с соблюдением конструктивных решений.</w:t>
      </w:r>
    </w:p>
    <w:p>
      <w:pPr>
        <w:spacing w:line="240" w:lineRule="auto"/>
        <w:rPr>
          <w:rFonts w:hAnsi="Times New Roman" w:cs="Times New Roman"/>
          <w:color w:val="000000"/>
          <w:sz w:val="24"/>
          <w:szCs w:val="24"/>
        </w:rPr>
      </w:pPr>
      <w:r>
        <w:rPr>
          <w:rFonts w:hAnsi="Times New Roman" w:cs="Times New Roman"/>
          <w:color w:val="000000"/>
          <w:sz w:val="24"/>
          <w:szCs w:val="24"/>
        </w:rPr>
        <w:t>5.6. В таблице приведены конструктивные решения ограждений опасных зон при работе на высоте.</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позиции</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Наименование</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Конструктивное решение</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Защитное внутреннее ограждение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r>
              <w:rPr>
                <w:noProof/>
              </w:rPr>
              <w:drawing>
                <wp:inline xmlns:wp="http://schemas.openxmlformats.org/drawingml/2006/wordprocessingDrawing" distT="0" distB="0" distL="0" distR="0">
                  <wp:extent cx="5732144" cy="3513556"/>
                  <wp:effectExtent l="0" t="0" r="0" b="0"/>
                  <wp:docPr id="8" name="Picture 8" descr="/api/doc/v1/image/-36626808?moduleId=118&amp;id=115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pi/doc/v1/image/-36626808?moduleId=118&amp;id=115308"/>
                          <pic:cNvPicPr>
                            <a:picLocks noChangeAspect="1" noChangeArrowheads="1"/>
                          </pic:cNvPicPr>
                        </pic:nvPicPr>
                        <pic:blipFill>
                          <a:blip r:embed="Rf4874ee8907d4572849d603c9f759651">
                            <a:extLst>
                              <a:ext uri="{28A0092B-C50C-407E-A947-70E740481C1C}">
                                <a14:useLocalDpi xmlns:a14="http://schemas.microsoft.com/office/drawing/2010/main" val="0"/>
                              </a:ext>
                            </a:extLst>
                          </a:blip>
                          <a:stretch>
                            <a:fillRect/>
                          </a:stretch>
                        </pic:blipFill>
                        <pic:spPr bwMode="auto">
                          <a:xfrm>
                            <a:off x="0" y="0"/>
                            <a:ext cx="5732144" cy="3513556"/>
                          </a:xfrm>
                          <a:prstGeom prst="rect">
                            <a:avLst/>
                          </a:prstGeom>
                          <a:noFill/>
                          <a:ln>
                            <a:noFill/>
                          </a:ln>
                        </pic:spPr>
                      </pic:pic>
                    </a:graphicData>
                  </a:graphic>
                </wp:inline>
              </w:drawing>
            </w:r>
          </w:p>
          <w:p>
            <w:pPr>
              <w:spacing w:line="240" w:lineRule="auto"/>
              <w:rPr>
                <w:rFonts w:hAnsi="Times New Roman" w:cs="Times New Roman"/>
                <w:color w:val="000000"/>
                <w:sz w:val="24"/>
                <w:szCs w:val="24"/>
              </w:rPr>
            </w:pPr>
            <w:r>
              <w:br/>
            </w:r>
            <w:r>
              <w:rPr>
                <w:rFonts w:hAnsi="Times New Roman" w:cs="Times New Roman"/>
                <w:color w:val="000000"/>
                <w:sz w:val="24"/>
                <w:szCs w:val="24"/>
              </w:rPr>
              <w:t>1 — стойка; 2 — заполнение; 3 — плита перекрытия</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 качестве заполнения следует применять стальной прокат (уголки, трубы круглого или четырехугольного сечения из стали марки С235 по ГОСТ 27772), пиломатериалы из древесины хвойных пород не ниже 2-го сорта по ГОСТ 8486.</w:t>
            </w:r>
            <w:r>
              <w:br/>
            </w:r>
            <w:r>
              <w:rPr>
                <w:rFonts w:hAnsi="Times New Roman" w:cs="Times New Roman"/>
                <w:color w:val="000000"/>
                <w:sz w:val="24"/>
                <w:szCs w:val="24"/>
              </w:rPr>
              <w:t>Допускается применение в качестве заполнения стальных канатов диаметром не менее 5 мм</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Страховочное ограждение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r>
              <w:rPr>
                <w:noProof/>
              </w:rPr>
              <w:drawing>
                <wp:inline xmlns:wp="http://schemas.openxmlformats.org/drawingml/2006/wordprocessingDrawing" distT="0" distB="0" distL="0" distR="0">
                  <wp:extent cx="5732144" cy="3532600"/>
                  <wp:effectExtent l="0" t="0" r="0" b="0"/>
                  <wp:docPr id="9" name="Picture 9" descr="/api/doc/v1/image/-36626809?moduleId=118&amp;id=115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pi/doc/v1/image/-36626809?moduleId=118&amp;id=115308"/>
                          <pic:cNvPicPr>
                            <a:picLocks noChangeAspect="1" noChangeArrowheads="1"/>
                          </pic:cNvPicPr>
                        </pic:nvPicPr>
                        <pic:blipFill>
                          <a:blip r:embed="R837856f14ba2419ab8137c7d86d91752">
                            <a:extLst>
                              <a:ext uri="{28A0092B-C50C-407E-A947-70E740481C1C}">
                                <a14:useLocalDpi xmlns:a14="http://schemas.microsoft.com/office/drawing/2010/main" val="0"/>
                              </a:ext>
                            </a:extLst>
                          </a:blip>
                          <a:stretch>
                            <a:fillRect/>
                          </a:stretch>
                        </pic:blipFill>
                        <pic:spPr bwMode="auto">
                          <a:xfrm>
                            <a:off x="0" y="0"/>
                            <a:ext cx="5732144" cy="3532600"/>
                          </a:xfrm>
                          <a:prstGeom prst="rect">
                            <a:avLst/>
                          </a:prstGeom>
                          <a:noFill/>
                          <a:ln>
                            <a:noFill/>
                          </a:ln>
                        </pic:spPr>
                      </pic:pic>
                    </a:graphicData>
                  </a:graphic>
                </wp:inline>
              </w:drawing>
            </w:r>
          </w:p>
          <w:p>
            <w:pPr>
              <w:spacing w:line="240" w:lineRule="auto"/>
              <w:rPr>
                <w:rFonts w:hAnsi="Times New Roman" w:cs="Times New Roman"/>
                <w:color w:val="000000"/>
                <w:sz w:val="24"/>
                <w:szCs w:val="24"/>
              </w:rPr>
            </w:pPr>
            <w:r>
              <w:br/>
            </w:r>
            <w:r>
              <w:rPr>
                <w:rFonts w:hAnsi="Times New Roman" w:cs="Times New Roman"/>
                <w:color w:val="000000"/>
                <w:sz w:val="24"/>
                <w:szCs w:val="24"/>
              </w:rPr>
              <w:t>1 — стойка; 2 — заполнение; 3 — плита перекрытия; 4 — бортовая доска высотой 100 мм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В качестве опор следует применять конструктивные элементы здания — колонны, пилоны, стены или специальные опоры из стального проката.</w:t>
            </w:r>
            <w:r>
              <w:br/>
            </w:r>
            <w:r>
              <w:rPr>
                <w:rFonts w:hAnsi="Times New Roman" w:cs="Times New Roman"/>
                <w:color w:val="000000"/>
                <w:sz w:val="24"/>
                <w:szCs w:val="24"/>
              </w:rPr>
              <w:t>В качестве заполнения следует применять стальной прокат (уголки, трубы круглого или четырехугольного сечения из стали марки С235 по ГОСТ 27772)</w:t>
            </w:r>
          </w:p>
        </w:tc>
      </w:tr>
    </w:tbl>
    <w:p>
      <w:pPr>
        <w:spacing w:line="240" w:lineRule="auto"/>
        <w:rPr>
          <w:rFonts w:hAnsi="Times New Roman" w:cs="Times New Roman"/>
          <w:color w:val="000000"/>
          <w:sz w:val="24"/>
          <w:szCs w:val="24"/>
        </w:rPr>
      </w:pPr>
      <w:r>
        <w:rPr>
          <w:rFonts w:hAnsi="Times New Roman" w:cs="Times New Roman"/>
          <w:color w:val="000000"/>
          <w:sz w:val="24"/>
          <w:szCs w:val="24"/>
        </w:rPr>
        <w:t>5.7. Материалы, изделия, конструкции при приеме и складировании на рабочих местах, находящихся на высоте, должны приниматься в объемах, необходимых для текущей переработки, и укладываться так, чтобы не загромождать рабочее место и проходы к нему исходя из несущей способности лесов, подмостей, площадок, на которых производится размещение указанного груза.</w:t>
      </w:r>
    </w:p>
    <w:p>
      <w:pPr>
        <w:spacing w:line="240" w:lineRule="auto"/>
        <w:rPr>
          <w:rFonts w:hAnsi="Times New Roman" w:cs="Times New Roman"/>
          <w:color w:val="000000"/>
          <w:sz w:val="24"/>
          <w:szCs w:val="24"/>
        </w:rPr>
      </w:pPr>
      <w:r>
        <w:rPr>
          <w:rFonts w:hAnsi="Times New Roman" w:cs="Times New Roman"/>
          <w:color w:val="000000"/>
          <w:sz w:val="24"/>
          <w:szCs w:val="24"/>
        </w:rPr>
        <w:t>5.8. Рабочее место должно содержаться в чистоте. Хранение заготовок, материалов, инструмента, готовой продукции, отходов производства осуществляется в соответствии с технологическими и маршрутными картами.</w:t>
      </w:r>
    </w:p>
    <w:p>
      <w:pPr>
        <w:spacing w:line="240" w:lineRule="auto"/>
        <w:rPr>
          <w:rFonts w:hAnsi="Times New Roman" w:cs="Times New Roman"/>
          <w:color w:val="000000"/>
          <w:sz w:val="24"/>
          <w:szCs w:val="24"/>
        </w:rPr>
      </w:pPr>
      <w:r>
        <w:rPr>
          <w:rFonts w:hAnsi="Times New Roman" w:cs="Times New Roman"/>
          <w:color w:val="000000"/>
          <w:sz w:val="24"/>
          <w:szCs w:val="24"/>
        </w:rPr>
        <w:t>На рабочем месте не допускается размещать и накапливать неиспользуемые материалы, отходы производства, запрещается загромождать пути подхода к рабочим местам и выхода от них.</w:t>
      </w:r>
    </w:p>
    <w:p>
      <w:pPr>
        <w:spacing w:line="240" w:lineRule="auto"/>
        <w:rPr>
          <w:rFonts w:hAnsi="Times New Roman" w:cs="Times New Roman"/>
          <w:color w:val="000000"/>
          <w:sz w:val="24"/>
          <w:szCs w:val="24"/>
        </w:rPr>
      </w:pPr>
      <w:r>
        <w:rPr>
          <w:rFonts w:hAnsi="Times New Roman" w:cs="Times New Roman"/>
          <w:color w:val="000000"/>
          <w:sz w:val="24"/>
          <w:szCs w:val="24"/>
        </w:rPr>
        <w:t>5.9. Места хранения материалов предусматриваются в технологической карте или ППР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На рабочих местах запас материалов, содержащих вредные, пожаро- и взрывоопасные вещества, не должен превышать сменной потребности.</w:t>
      </w:r>
    </w:p>
    <w:p>
      <w:pPr>
        <w:spacing w:line="240" w:lineRule="auto"/>
        <w:rPr>
          <w:rFonts w:hAnsi="Times New Roman" w:cs="Times New Roman"/>
          <w:color w:val="000000"/>
          <w:sz w:val="24"/>
          <w:szCs w:val="24"/>
        </w:rPr>
      </w:pPr>
      <w:r>
        <w:rPr>
          <w:rFonts w:hAnsi="Times New Roman" w:cs="Times New Roman"/>
          <w:color w:val="000000"/>
          <w:sz w:val="24"/>
          <w:szCs w:val="24"/>
        </w:rPr>
        <w:t>Во время перерывов в работе технологические приспособления, инструмент, материалы и другие мелкие предметы, находящиеся на рабочем месте, должны быть закреплены или убраны.</w:t>
      </w:r>
    </w:p>
    <w:p>
      <w:pPr>
        <w:spacing w:line="240" w:lineRule="auto"/>
        <w:rPr>
          <w:rFonts w:hAnsi="Times New Roman" w:cs="Times New Roman"/>
          <w:color w:val="000000"/>
          <w:sz w:val="24"/>
          <w:szCs w:val="24"/>
        </w:rPr>
      </w:pPr>
      <w:r>
        <w:rPr>
          <w:rFonts w:hAnsi="Times New Roman" w:cs="Times New Roman"/>
          <w:color w:val="000000"/>
          <w:sz w:val="24"/>
          <w:szCs w:val="24"/>
        </w:rPr>
        <w:t>Хранение и транспортирование материалов производятся на основании инструкции изготовителя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После окончания работы или смены оставлять на рабочем месте материалы, инструмент или приспособления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5.10. Проемы в стенах при одностороннем примыкании к ним настила (перекрытия) должны ограждаться, если нижний край проема расположен от уровня настила по высоте на расстоянии менее 0,7 м.</w:t>
      </w:r>
    </w:p>
    <w:p>
      <w:pPr>
        <w:spacing w:line="240" w:lineRule="auto"/>
        <w:rPr>
          <w:rFonts w:hAnsi="Times New Roman" w:cs="Times New Roman"/>
          <w:color w:val="000000"/>
          <w:sz w:val="24"/>
          <w:szCs w:val="24"/>
        </w:rPr>
      </w:pPr>
      <w:r>
        <w:rPr>
          <w:rFonts w:hAnsi="Times New Roman" w:cs="Times New Roman"/>
          <w:color w:val="000000"/>
          <w:sz w:val="24"/>
          <w:szCs w:val="24"/>
        </w:rPr>
        <w:t>5.11. Проемы, в которые могут упасть (выпасть) работники, закрываются, ограждаются и обозначаются знаками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 При расположении рабочих мест на перекрытиях воздействие нагрузок от размещенных материалов, оборудования, оснастки и людей не должно превышать расчетных нагрузок на перекрытие, предусмотренных проектом.</w:t>
      </w:r>
    </w:p>
    <w:p>
      <w:pPr>
        <w:spacing w:line="240" w:lineRule="auto"/>
        <w:rPr>
          <w:rFonts w:hAnsi="Times New Roman" w:cs="Times New Roman"/>
          <w:color w:val="000000"/>
          <w:sz w:val="24"/>
          <w:szCs w:val="24"/>
        </w:rPr>
      </w:pPr>
      <w:r>
        <w:rPr>
          <w:rFonts w:hAnsi="Times New Roman" w:cs="Times New Roman"/>
          <w:color w:val="000000"/>
          <w:sz w:val="24"/>
          <w:szCs w:val="24"/>
        </w:rPr>
        <w:t>5.13. Проходы на площадках и рабочих местах должны отвечать следующим требованиям:</w:t>
      </w:r>
    </w:p>
    <w:p>
      <w:pPr>
        <w:spacing w:line="240" w:lineRule="auto"/>
        <w:rPr>
          <w:rFonts w:hAnsi="Times New Roman" w:cs="Times New Roman"/>
          <w:color w:val="000000"/>
          <w:sz w:val="24"/>
          <w:szCs w:val="24"/>
        </w:rPr>
      </w:pPr>
      <w:r>
        <w:rPr>
          <w:rFonts w:hAnsi="Times New Roman" w:cs="Times New Roman"/>
          <w:color w:val="000000"/>
          <w:sz w:val="24"/>
          <w:szCs w:val="24"/>
        </w:rPr>
        <w:t>а) ширина одиночных проходов к рабочим местам и на рабочих местах должна быть не менее 0,6 м, расстояние от пола прохода до элементов перекрытия (далее — высота в свету) — не менее 1,8 м;</w:t>
      </w:r>
    </w:p>
    <w:p>
      <w:pPr>
        <w:spacing w:line="240" w:lineRule="auto"/>
        <w:rPr>
          <w:rFonts w:hAnsi="Times New Roman" w:cs="Times New Roman"/>
          <w:color w:val="000000"/>
          <w:sz w:val="24"/>
          <w:szCs w:val="24"/>
        </w:rPr>
      </w:pPr>
      <w:r>
        <w:rPr>
          <w:rFonts w:hAnsi="Times New Roman" w:cs="Times New Roman"/>
          <w:color w:val="000000"/>
          <w:sz w:val="24"/>
          <w:szCs w:val="24"/>
        </w:rPr>
        <w:t>б) лестницы или скобы, применяемые для подъема или спуска работников на рабочие места на высоте более 5 м, должны быть оборудованы системами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5.14. Для безопасного перехода на высоте с одного рабочего места на другое при невозможности устройства переходных мостиков с защитными ограждениями должны применяться страховочные системы с анкерными устройствами, использующие горизонтальные анкерные (жесткие или гибкие) анкерные линии, расположенные горизонтально или под углом до 15° к горизонту.</w:t>
      </w:r>
    </w:p>
    <w:p>
      <w:pPr>
        <w:spacing w:line="240" w:lineRule="auto"/>
        <w:rPr>
          <w:rFonts w:hAnsi="Times New Roman" w:cs="Times New Roman"/>
          <w:color w:val="000000"/>
          <w:sz w:val="24"/>
          <w:szCs w:val="24"/>
        </w:rPr>
      </w:pPr>
      <w:r>
        <w:rPr>
          <w:rFonts w:hAnsi="Times New Roman" w:cs="Times New Roman"/>
          <w:color w:val="000000"/>
          <w:sz w:val="24"/>
          <w:szCs w:val="24"/>
        </w:rPr>
        <w:t>5.15. Леса должны использоваться по назначению, за условиями их использования в подразделении устанавливается технический надзор.</w:t>
      </w:r>
    </w:p>
    <w:p>
      <w:pPr>
        <w:spacing w:line="240" w:lineRule="auto"/>
        <w:rPr>
          <w:rFonts w:hAnsi="Times New Roman" w:cs="Times New Roman"/>
          <w:color w:val="000000"/>
          <w:sz w:val="24"/>
          <w:szCs w:val="24"/>
        </w:rPr>
      </w:pPr>
      <w:r>
        <w:rPr>
          <w:rFonts w:hAnsi="Times New Roman" w:cs="Times New Roman"/>
          <w:color w:val="000000"/>
          <w:sz w:val="24"/>
          <w:szCs w:val="24"/>
        </w:rPr>
        <w:t>5.16. Леса, подмости и другие приспособления для выполнения работ на высоте должны быть изготовлены по проектам или типовым схемам применения из руководств (инструкций) по эксплуатации изготовителя и взяты подразделением на инвентарный учет.</w:t>
      </w:r>
    </w:p>
    <w:p>
      <w:pPr>
        <w:spacing w:line="240" w:lineRule="auto"/>
        <w:rPr>
          <w:rFonts w:hAnsi="Times New Roman" w:cs="Times New Roman"/>
          <w:color w:val="000000"/>
          <w:sz w:val="24"/>
          <w:szCs w:val="24"/>
        </w:rPr>
      </w:pPr>
      <w:r>
        <w:rPr>
          <w:rFonts w:hAnsi="Times New Roman" w:cs="Times New Roman"/>
          <w:color w:val="000000"/>
          <w:sz w:val="24"/>
          <w:szCs w:val="24"/>
        </w:rPr>
        <w:t>На используемые в инвентарных конструкциях леса и подмости должны иметься паспорта изготовителя или официального представителя изготовителя (для лесов и подмостей импортного производства).</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Использование элементов разных изготовителей в одной инвентарной конструкции лесов и подмостей не допускается без документального подтверждения этими изготовителями их взаимной совместимости.</w:t>
      </w:r>
    </w:p>
    <w:p>
      <w:pPr>
        <w:spacing w:line="240" w:lineRule="auto"/>
        <w:rPr>
          <w:rFonts w:hAnsi="Times New Roman" w:cs="Times New Roman"/>
          <w:color w:val="000000"/>
          <w:sz w:val="24"/>
          <w:szCs w:val="24"/>
        </w:rPr>
      </w:pPr>
      <w:r>
        <w:rPr>
          <w:rFonts w:hAnsi="Times New Roman" w:cs="Times New Roman"/>
          <w:color w:val="000000"/>
          <w:sz w:val="24"/>
          <w:szCs w:val="24"/>
        </w:rPr>
        <w:t>5.17. Масса сборочных единиц лесов при ручной сборке не должна быть более 28 кг. Масса сборочных элементов при монтаже средств подмащивания на земле или перекрытии (с последующей установкой их в рабочее положение монтажными кранами, лебедками) должна быть не более 50 кг.</w:t>
      </w:r>
    </w:p>
    <w:p>
      <w:pPr>
        <w:spacing w:line="240" w:lineRule="auto"/>
        <w:rPr>
          <w:rFonts w:hAnsi="Times New Roman" w:cs="Times New Roman"/>
          <w:color w:val="000000"/>
          <w:sz w:val="24"/>
          <w:szCs w:val="24"/>
        </w:rPr>
      </w:pPr>
      <w:r>
        <w:rPr>
          <w:rFonts w:hAnsi="Times New Roman" w:cs="Times New Roman"/>
          <w:color w:val="000000"/>
          <w:sz w:val="24"/>
          <w:szCs w:val="24"/>
        </w:rPr>
        <w:t>5.18. Для обеспечения устойчивости лесов их крепление к зданию (сооружению) должно производиться способами и в местах, указанных в проектной документации или организационно-технологической документации на производство работ. При отсутствии таких указаний крепление лесов должно осуществляться не менее чем через один ярус для крайних стоек, через два пролета для верхнего яруса и одного крепления на каждые 50 м проекции поверхности лесов на фасад здания (сооружения).</w:t>
      </w:r>
    </w:p>
    <w:p>
      <w:pPr>
        <w:spacing w:line="240" w:lineRule="auto"/>
        <w:rPr>
          <w:rFonts w:hAnsi="Times New Roman" w:cs="Times New Roman"/>
          <w:color w:val="000000"/>
          <w:sz w:val="24"/>
          <w:szCs w:val="24"/>
        </w:rPr>
      </w:pPr>
      <w:r>
        <w:rPr>
          <w:rFonts w:hAnsi="Times New Roman" w:cs="Times New Roman"/>
          <w:color w:val="000000"/>
          <w:sz w:val="24"/>
          <w:szCs w:val="24"/>
        </w:rPr>
        <w:t>5.19. Для крепления лесов к внутренней стороне стенки металлических вертикальных цилиндрических резервуаров для хранения нефти и нефтепродуктов на объектах нового строительства, технического перевооружения и реконструкции должны применяться магнитные захваты.</w:t>
      </w:r>
    </w:p>
    <w:p>
      <w:pPr>
        <w:spacing w:line="240" w:lineRule="auto"/>
        <w:rPr>
          <w:rFonts w:hAnsi="Times New Roman" w:cs="Times New Roman"/>
          <w:color w:val="000000"/>
          <w:sz w:val="24"/>
          <w:szCs w:val="24"/>
        </w:rPr>
      </w:pPr>
      <w:r>
        <w:rPr>
          <w:rFonts w:hAnsi="Times New Roman" w:cs="Times New Roman"/>
          <w:color w:val="000000"/>
          <w:sz w:val="24"/>
          <w:szCs w:val="24"/>
        </w:rPr>
        <w:t>Крепление магнитных захватов к лесам допускается как к вертикальным и горизонтальным элементам лесов.</w:t>
      </w:r>
    </w:p>
    <w:p>
      <w:pPr>
        <w:spacing w:line="240" w:lineRule="auto"/>
        <w:rPr>
          <w:rFonts w:hAnsi="Times New Roman" w:cs="Times New Roman"/>
          <w:color w:val="000000"/>
          <w:sz w:val="24"/>
          <w:szCs w:val="24"/>
        </w:rPr>
      </w:pPr>
      <w:r>
        <w:rPr>
          <w:rFonts w:hAnsi="Times New Roman" w:cs="Times New Roman"/>
          <w:color w:val="000000"/>
          <w:sz w:val="24"/>
          <w:szCs w:val="24"/>
        </w:rPr>
        <w:t>Крепление магнитных зацепов к лесам выполняется с помощью соединительных элементов (карабинов) или аналогичных соединительных элементов, выдерживающих нагрузку не менее 600 кгс (5,8 кН).</w:t>
      </w:r>
    </w:p>
    <w:p>
      <w:pPr>
        <w:spacing w:line="240" w:lineRule="auto"/>
        <w:rPr>
          <w:rFonts w:hAnsi="Times New Roman" w:cs="Times New Roman"/>
          <w:color w:val="000000"/>
          <w:sz w:val="24"/>
          <w:szCs w:val="24"/>
        </w:rPr>
      </w:pPr>
      <w:r>
        <w:rPr>
          <w:rFonts w:hAnsi="Times New Roman" w:cs="Times New Roman"/>
          <w:color w:val="000000"/>
          <w:sz w:val="24"/>
          <w:szCs w:val="24"/>
        </w:rPr>
        <w:t>Крепление магнитных захватов выполняется с третьего яруса резервуара, через два пролета для верхнего яруса и одного крепления на каждые 50 м проекции поверхности лесов.</w:t>
      </w:r>
    </w:p>
    <w:p>
      <w:pPr>
        <w:spacing w:line="240" w:lineRule="auto"/>
        <w:rPr>
          <w:rFonts w:hAnsi="Times New Roman" w:cs="Times New Roman"/>
          <w:color w:val="000000"/>
          <w:sz w:val="24"/>
          <w:szCs w:val="24"/>
        </w:rPr>
      </w:pPr>
      <w:r>
        <w:rPr>
          <w:rFonts w:hAnsi="Times New Roman" w:cs="Times New Roman"/>
          <w:color w:val="000000"/>
          <w:sz w:val="24"/>
          <w:szCs w:val="24"/>
        </w:rPr>
        <w:t>5.20. Леса и их элементы:</w:t>
      </w:r>
    </w:p>
    <w:p>
      <w:pPr>
        <w:spacing w:line="240" w:lineRule="auto"/>
        <w:rPr>
          <w:rFonts w:hAnsi="Times New Roman" w:cs="Times New Roman"/>
          <w:color w:val="000000"/>
          <w:sz w:val="24"/>
          <w:szCs w:val="24"/>
        </w:rPr>
      </w:pPr>
      <w:r>
        <w:rPr>
          <w:rFonts w:hAnsi="Times New Roman" w:cs="Times New Roman"/>
          <w:color w:val="000000"/>
          <w:sz w:val="24"/>
          <w:szCs w:val="24"/>
        </w:rPr>
        <w:t>а) должны обеспечивать безопасность работников во время их монтажа, эксплуатации и демонтажа, при этом монтаж и демонтаж лесов должен производиться работниками с применением систем обеспечения безопасности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б) должны быть подготовлены и смонтированы в соответствии с паспортом изготовителя, иметь размеры, прочность и устойчивость, соответствующие их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в) металлические леса должны быть заземлены. При установке на открытом воздухе металлические и деревянные леса должны быть оборудованы грозозащитными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г) перила и другие предохранительные сооружения, платформы, настилы, консоли, подпорки, поперечины, лестницы и пандусы должны легко устанавливаться и надежно крепиться;</w:t>
      </w:r>
    </w:p>
    <w:p>
      <w:pPr>
        <w:spacing w:line="240" w:lineRule="auto"/>
        <w:rPr>
          <w:rFonts w:hAnsi="Times New Roman" w:cs="Times New Roman"/>
          <w:color w:val="000000"/>
          <w:sz w:val="24"/>
          <w:szCs w:val="24"/>
        </w:rPr>
      </w:pPr>
      <w:r>
        <w:rPr>
          <w:rFonts w:hAnsi="Times New Roman" w:cs="Times New Roman"/>
          <w:color w:val="000000"/>
          <w:sz w:val="24"/>
          <w:szCs w:val="24"/>
        </w:rPr>
        <w:t>д) должны содержаться и эксплуатироваться таким образом, чтобы исключались их разрушение, потеря устойчивости;</w:t>
      </w:r>
    </w:p>
    <w:p>
      <w:pPr>
        <w:spacing w:line="240" w:lineRule="auto"/>
        <w:rPr>
          <w:rFonts w:hAnsi="Times New Roman" w:cs="Times New Roman"/>
          <w:color w:val="000000"/>
          <w:sz w:val="24"/>
          <w:szCs w:val="24"/>
        </w:rPr>
      </w:pPr>
      <w:r>
        <w:rPr>
          <w:rFonts w:hAnsi="Times New Roman" w:cs="Times New Roman"/>
          <w:color w:val="000000"/>
          <w:sz w:val="24"/>
          <w:szCs w:val="24"/>
        </w:rPr>
        <w:t>е) должны иметь идентификационную маркировку с наименованием изготовителя, нанесенную способом, позволяющим ее сохранить в течение всего срока службы элемента.</w:t>
      </w:r>
    </w:p>
    <w:p>
      <w:pPr>
        <w:spacing w:line="240" w:lineRule="auto"/>
        <w:rPr>
          <w:rFonts w:hAnsi="Times New Roman" w:cs="Times New Roman"/>
          <w:color w:val="000000"/>
          <w:sz w:val="24"/>
          <w:szCs w:val="24"/>
        </w:rPr>
      </w:pPr>
      <w:r>
        <w:rPr>
          <w:rFonts w:hAnsi="Times New Roman" w:cs="Times New Roman"/>
          <w:color w:val="000000"/>
          <w:sz w:val="24"/>
          <w:szCs w:val="24"/>
        </w:rPr>
        <w:t>В местах подъема работников на леса и подмости должны размещаться плакаты с указанием схемы их размещения и величин допускаемых нагрузок, места расположения анкерных точек и (или) анкерных линий для присоединения соединительных и соединительно-амортизирующих подсистем работников, если это не определено технической документацией изготовителя лесов, а также схемы эвакуации работников в случае возникновения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5.21. Для выполнения работ с лесов высотой 6 м и более должно быть не менее двух настилов — рабочий (верхний) и защитный (нижний), а каждое рабочее место на лесах, примыкающих к зданию или сооружению, должно быть, кроме того, защищено сверху настилом, расположенным на расстоянии по высоте не более 2 м от рабочего настила.</w:t>
      </w:r>
    </w:p>
    <w:p>
      <w:pPr>
        <w:spacing w:line="240" w:lineRule="auto"/>
        <w:rPr>
          <w:rFonts w:hAnsi="Times New Roman" w:cs="Times New Roman"/>
          <w:color w:val="000000"/>
          <w:sz w:val="24"/>
          <w:szCs w:val="24"/>
        </w:rPr>
      </w:pPr>
      <w:r>
        <w:rPr>
          <w:rFonts w:hAnsi="Times New Roman" w:cs="Times New Roman"/>
          <w:color w:val="000000"/>
          <w:sz w:val="24"/>
          <w:szCs w:val="24"/>
        </w:rPr>
        <w:t>Работы в нескольких ярусах по одной вертикали без промежуточных защитных настилов между ними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В случаях, когда выполнение работ, движение людей и транспорта под лесами и вблизи них не предусматриваются, устройство защитного (нижнего) настила необязательно.</w:t>
      </w:r>
    </w:p>
    <w:p>
      <w:pPr>
        <w:spacing w:line="240" w:lineRule="auto"/>
        <w:rPr>
          <w:rFonts w:hAnsi="Times New Roman" w:cs="Times New Roman"/>
          <w:color w:val="000000"/>
          <w:sz w:val="24"/>
          <w:szCs w:val="24"/>
        </w:rPr>
      </w:pPr>
      <w:r>
        <w:rPr>
          <w:rFonts w:hAnsi="Times New Roman" w:cs="Times New Roman"/>
          <w:color w:val="000000"/>
          <w:sz w:val="24"/>
          <w:szCs w:val="24"/>
        </w:rPr>
        <w:t>5.22. При многоярусном характере производства работ для защиты от падающих объектов платформы, настилы, подмости, лестницы лесов оборудуют инвентарными защитными экранами достаточных размеров.</w:t>
      </w:r>
    </w:p>
    <w:p>
      <w:pPr>
        <w:spacing w:line="240" w:lineRule="auto"/>
        <w:rPr>
          <w:rFonts w:hAnsi="Times New Roman" w:cs="Times New Roman"/>
          <w:color w:val="000000"/>
          <w:sz w:val="24"/>
          <w:szCs w:val="24"/>
        </w:rPr>
      </w:pPr>
      <w:r>
        <w:rPr>
          <w:rFonts w:hAnsi="Times New Roman" w:cs="Times New Roman"/>
          <w:color w:val="000000"/>
          <w:sz w:val="24"/>
          <w:szCs w:val="24"/>
        </w:rPr>
        <w:t>5.23. Леса оборудуются лестницами или трапами для подъема и спуска людей, расположенными на расстоянии не более 40 м друг от друга. На лесах длиной менее 40 м устанавливается не менее двух лестниц или трапов. Верхний конец лестницы или трапа закрепляется за поперечины лесов.</w:t>
      </w:r>
    </w:p>
    <w:p>
      <w:pPr>
        <w:spacing w:line="240" w:lineRule="auto"/>
        <w:rPr>
          <w:rFonts w:hAnsi="Times New Roman" w:cs="Times New Roman"/>
          <w:color w:val="000000"/>
          <w:sz w:val="24"/>
          <w:szCs w:val="24"/>
        </w:rPr>
      </w:pPr>
      <w:r>
        <w:rPr>
          <w:rFonts w:hAnsi="Times New Roman" w:cs="Times New Roman"/>
          <w:color w:val="000000"/>
          <w:sz w:val="24"/>
          <w:szCs w:val="24"/>
        </w:rPr>
        <w:t>Проемы в настиле лесов для выхода с лестниц ограждаются. Угол наклона лестниц должен быть не более 75° к горизонтальной поверхности. Наклон трапа должен быть не более 1 : 3.</w:t>
      </w:r>
    </w:p>
    <w:p>
      <w:pPr>
        <w:spacing w:line="240" w:lineRule="auto"/>
        <w:rPr>
          <w:rFonts w:hAnsi="Times New Roman" w:cs="Times New Roman"/>
          <w:color w:val="000000"/>
          <w:sz w:val="24"/>
          <w:szCs w:val="24"/>
        </w:rPr>
      </w:pPr>
      <w:r>
        <w:rPr>
          <w:rFonts w:hAnsi="Times New Roman" w:cs="Times New Roman"/>
          <w:color w:val="000000"/>
          <w:sz w:val="24"/>
          <w:szCs w:val="24"/>
        </w:rPr>
        <w:t>5.24. Для подъема груза на леса используют блоки, укосины и другие средства малой механизации, которые следует крепить согласно технологическим картам или ППР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Проемы для перемещения грузов должны иметь всесторонние ограждения.</w:t>
      </w:r>
    </w:p>
    <w:p>
      <w:pPr>
        <w:spacing w:line="240" w:lineRule="auto"/>
        <w:rPr>
          <w:rFonts w:hAnsi="Times New Roman" w:cs="Times New Roman"/>
          <w:color w:val="000000"/>
          <w:sz w:val="24"/>
          <w:szCs w:val="24"/>
        </w:rPr>
      </w:pPr>
      <w:r>
        <w:rPr>
          <w:rFonts w:hAnsi="Times New Roman" w:cs="Times New Roman"/>
          <w:color w:val="000000"/>
          <w:sz w:val="24"/>
          <w:szCs w:val="24"/>
        </w:rPr>
        <w:t>5.25. Подмости и леса высотой до 4 м допускаются к эксплуатации после их приемки ответственным руководителем работ на высоте с отметкой в журнале приема и осмотра лесов и подмостей.</w:t>
      </w:r>
    </w:p>
    <w:p>
      <w:pPr>
        <w:spacing w:line="240" w:lineRule="auto"/>
        <w:rPr>
          <w:rFonts w:hAnsi="Times New Roman" w:cs="Times New Roman"/>
          <w:color w:val="000000"/>
          <w:sz w:val="24"/>
          <w:szCs w:val="24"/>
        </w:rPr>
      </w:pPr>
      <w:r>
        <w:rPr>
          <w:rFonts w:hAnsi="Times New Roman" w:cs="Times New Roman"/>
          <w:color w:val="000000"/>
          <w:sz w:val="24"/>
          <w:szCs w:val="24"/>
        </w:rPr>
        <w:t>5.26. При приемке лесов и подмостей проверяется соответствие проекту, типовым схемам применения и паспорту изготовителя наличие связей и креплений, обеспечивающих устойчивость, прочность узлов крепления отдельных элементов, исправность рабочих настилов и ограждений, отсутствие деформаций сборочных элементов, видимых повреждений, вертикальность стоек, надежность опорных площадок и наличие заземления (для металлических лесов).</w:t>
      </w:r>
    </w:p>
    <w:p>
      <w:pPr>
        <w:spacing w:line="240" w:lineRule="auto"/>
        <w:rPr>
          <w:rFonts w:hAnsi="Times New Roman" w:cs="Times New Roman"/>
          <w:color w:val="000000"/>
          <w:sz w:val="24"/>
          <w:szCs w:val="24"/>
        </w:rPr>
      </w:pPr>
      <w:r>
        <w:rPr>
          <w:rFonts w:hAnsi="Times New Roman" w:cs="Times New Roman"/>
          <w:color w:val="000000"/>
          <w:sz w:val="24"/>
          <w:szCs w:val="24"/>
        </w:rPr>
        <w:t>5.27. Осмотры лесов проводят регулярно в сроки, предусмотренные паспортом изготовителя на леса, а также после воздействия экстремальных погодных или сейсмических условий, других обстоятельств, которые могут повлиять на их прочность и устойчивость.</w:t>
      </w:r>
      <w:r>
        <w:br/>
      </w:r>
      <w:r>
        <w:rPr>
          <w:rFonts w:hAnsi="Times New Roman" w:cs="Times New Roman"/>
          <w:color w:val="000000"/>
          <w:sz w:val="24"/>
          <w:szCs w:val="24"/>
        </w:rPr>
        <w:t>Ответственный исполнитель (производитель) работ осматривает леса перед началом работ каждой рабочей смены, лицо, назначенное ответственным за организацию и безопасное проведение работ на высоте, осматривает леса не реже 1 раза в 10 рабочих смен.</w:t>
      </w:r>
    </w:p>
    <w:p>
      <w:pPr>
        <w:spacing w:line="240" w:lineRule="auto"/>
        <w:rPr>
          <w:rFonts w:hAnsi="Times New Roman" w:cs="Times New Roman"/>
          <w:color w:val="000000"/>
          <w:sz w:val="24"/>
          <w:szCs w:val="24"/>
        </w:rPr>
      </w:pPr>
      <w:r>
        <w:rPr>
          <w:rFonts w:hAnsi="Times New Roman" w:cs="Times New Roman"/>
          <w:color w:val="000000"/>
          <w:sz w:val="24"/>
          <w:szCs w:val="24"/>
        </w:rPr>
        <w:t>Текущий осмотр люльки осуществляется ежедневно перед началом выполнения работ непосредственно работником, осуществляющим ее эксплуатацию.</w:t>
      </w:r>
    </w:p>
    <w:p>
      <w:pPr>
        <w:spacing w:line="240" w:lineRule="auto"/>
        <w:rPr>
          <w:rFonts w:hAnsi="Times New Roman" w:cs="Times New Roman"/>
          <w:color w:val="000000"/>
          <w:sz w:val="24"/>
          <w:szCs w:val="24"/>
        </w:rPr>
      </w:pPr>
      <w:r>
        <w:rPr>
          <w:rFonts w:hAnsi="Times New Roman" w:cs="Times New Roman"/>
          <w:color w:val="000000"/>
          <w:sz w:val="24"/>
          <w:szCs w:val="24"/>
        </w:rPr>
        <w:t>Периодический осмотр в процессе эксплуатации люльки проводится лицом, ответственным за ее безопасную эксплуатацию, через каждые 10 рабочих дней.</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осмотра записываются в журнале приема и осмотра лесов и подмостей.</w:t>
      </w:r>
    </w:p>
    <w:p>
      <w:pPr>
        <w:spacing w:line="240" w:lineRule="auto"/>
        <w:rPr>
          <w:rFonts w:hAnsi="Times New Roman" w:cs="Times New Roman"/>
          <w:color w:val="000000"/>
          <w:sz w:val="24"/>
          <w:szCs w:val="24"/>
        </w:rPr>
      </w:pPr>
      <w:r>
        <w:rPr>
          <w:rFonts w:hAnsi="Times New Roman" w:cs="Times New Roman"/>
          <w:color w:val="000000"/>
          <w:sz w:val="24"/>
          <w:szCs w:val="24"/>
        </w:rPr>
        <w:t>5.28. При осмотре лесов и подмостей устанавливается:</w:t>
      </w:r>
    </w:p>
    <w:p>
      <w:pPr>
        <w:spacing w:line="240" w:lineRule="auto"/>
        <w:rPr>
          <w:rFonts w:hAnsi="Times New Roman" w:cs="Times New Roman"/>
          <w:color w:val="000000"/>
          <w:sz w:val="24"/>
          <w:szCs w:val="24"/>
        </w:rPr>
      </w:pPr>
      <w:r>
        <w:rPr>
          <w:rFonts w:hAnsi="Times New Roman" w:cs="Times New Roman"/>
          <w:color w:val="000000"/>
          <w:sz w:val="24"/>
          <w:szCs w:val="24"/>
        </w:rPr>
        <w:t>а) наличие или отсутствие дефектов и повреждений элементов конструкции лесов (подмостей) и анкерных устройств, влияющих на их прочность и устойчивость;</w:t>
      </w:r>
    </w:p>
    <w:p>
      <w:pPr>
        <w:spacing w:line="240" w:lineRule="auto"/>
        <w:rPr>
          <w:rFonts w:hAnsi="Times New Roman" w:cs="Times New Roman"/>
          <w:color w:val="000000"/>
          <w:sz w:val="24"/>
          <w:szCs w:val="24"/>
        </w:rPr>
      </w:pPr>
      <w:r>
        <w:rPr>
          <w:rFonts w:hAnsi="Times New Roman" w:cs="Times New Roman"/>
          <w:color w:val="000000"/>
          <w:sz w:val="24"/>
          <w:szCs w:val="24"/>
        </w:rPr>
        <w:t>б) прочность и устойчивость лесов (подмостей);</w:t>
      </w:r>
    </w:p>
    <w:p>
      <w:pPr>
        <w:spacing w:line="240" w:lineRule="auto"/>
        <w:rPr>
          <w:rFonts w:hAnsi="Times New Roman" w:cs="Times New Roman"/>
          <w:color w:val="000000"/>
          <w:sz w:val="24"/>
          <w:szCs w:val="24"/>
        </w:rPr>
      </w:pPr>
      <w:r>
        <w:rPr>
          <w:rFonts w:hAnsi="Times New Roman" w:cs="Times New Roman"/>
          <w:color w:val="000000"/>
          <w:sz w:val="24"/>
          <w:szCs w:val="24"/>
        </w:rPr>
        <w:t>в) наличие необходимых ограждений;</w:t>
      </w:r>
    </w:p>
    <w:p>
      <w:pPr>
        <w:spacing w:line="240" w:lineRule="auto"/>
        <w:rPr>
          <w:rFonts w:hAnsi="Times New Roman" w:cs="Times New Roman"/>
          <w:color w:val="000000"/>
          <w:sz w:val="24"/>
          <w:szCs w:val="24"/>
        </w:rPr>
      </w:pPr>
      <w:r>
        <w:rPr>
          <w:rFonts w:hAnsi="Times New Roman" w:cs="Times New Roman"/>
          <w:color w:val="000000"/>
          <w:sz w:val="24"/>
          <w:szCs w:val="24"/>
        </w:rPr>
        <w:t>г) пригодность лесов (подмостей) для дальнейшей работы.</w:t>
      </w:r>
    </w:p>
    <w:p>
      <w:pPr>
        <w:spacing w:line="240" w:lineRule="auto"/>
        <w:rPr>
          <w:rFonts w:hAnsi="Times New Roman" w:cs="Times New Roman"/>
          <w:color w:val="000000"/>
          <w:sz w:val="24"/>
          <w:szCs w:val="24"/>
        </w:rPr>
      </w:pPr>
      <w:r>
        <w:rPr>
          <w:rFonts w:hAnsi="Times New Roman" w:cs="Times New Roman"/>
          <w:color w:val="000000"/>
          <w:sz w:val="24"/>
          <w:szCs w:val="24"/>
        </w:rPr>
        <w:t>5.29. Леса, с которых в течение месяца и более работа не производилась, перед возобновлением работ подвергают приемке повторно.</w:t>
      </w:r>
    </w:p>
    <w:p>
      <w:pPr>
        <w:spacing w:line="240" w:lineRule="auto"/>
        <w:rPr>
          <w:rFonts w:hAnsi="Times New Roman" w:cs="Times New Roman"/>
          <w:color w:val="000000"/>
          <w:sz w:val="24"/>
          <w:szCs w:val="24"/>
        </w:rPr>
      </w:pPr>
      <w:r>
        <w:rPr>
          <w:rFonts w:hAnsi="Times New Roman" w:cs="Times New Roman"/>
          <w:color w:val="000000"/>
          <w:sz w:val="24"/>
          <w:szCs w:val="24"/>
        </w:rPr>
        <w:t>5.30. Настилы и лестницы лесов и подмостей необходимо периодически в процессе работы и ежедневно после окончания работы очищать от мусора, а в зимнее время — очищать от снега и наледи и при необходимости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5.31. Работа со случайных подставок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5.32. Если для производства работ необходима частичная разборка лесов (временное снятие верхнего (среднего) элемента ограждения, отдельных настилов), то это изменение конструкции лесов должно быть предусмотрено проектом.</w:t>
      </w:r>
    </w:p>
    <w:p>
      <w:pPr>
        <w:spacing w:line="240" w:lineRule="auto"/>
        <w:rPr>
          <w:rFonts w:hAnsi="Times New Roman" w:cs="Times New Roman"/>
          <w:color w:val="000000"/>
          <w:sz w:val="24"/>
          <w:szCs w:val="24"/>
        </w:rPr>
      </w:pPr>
      <w:r>
        <w:rPr>
          <w:rFonts w:hAnsi="Times New Roman" w:cs="Times New Roman"/>
          <w:color w:val="000000"/>
          <w:sz w:val="24"/>
          <w:szCs w:val="24"/>
        </w:rPr>
        <w:t>5.33. Сборка и разборка лесов производятся по наряду-допуску с соблюдением последовательности, предусмотренной ППР на высоте. Работники, участвующие в сборке и разборке лесов, должны пройти соответствующее обучение безопасным методам и приемам работ и должны быть проинструктированы о способах и последовательности производства работ и мерах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5.34. При эксплуатации передвижных средств подмащивания (в том числе шарнирно-рычажных вышек) необходимо выполнять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а) уклон поверхности, по которой осуществляется перемещение средств подмащивания в поперечном и продольном направлениях, не должен превышать величин, указанных в паспорте или инструкции изготовителя для этого типа средств подмащивания;</w:t>
      </w:r>
    </w:p>
    <w:p>
      <w:pPr>
        <w:spacing w:line="240" w:lineRule="auto"/>
        <w:rPr>
          <w:rFonts w:hAnsi="Times New Roman" w:cs="Times New Roman"/>
          <w:color w:val="000000"/>
          <w:sz w:val="24"/>
          <w:szCs w:val="24"/>
        </w:rPr>
      </w:pPr>
      <w:r>
        <w:rPr>
          <w:rFonts w:hAnsi="Times New Roman" w:cs="Times New Roman"/>
          <w:color w:val="000000"/>
          <w:sz w:val="24"/>
          <w:szCs w:val="24"/>
        </w:rPr>
        <w:t>б) передвижение средств подмащивания при скорости ветра более 10 м/с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в) перед передвижением средства подмащивания должны быть освобождены от материалов и тары и на них не должно быть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г) при скорости ветра более 12 м/с или температуре наружного воздуха ниже −20 °С работа на шарнирно-рычажной вышке не допускается, секции вышки должны быть опущены;</w:t>
      </w:r>
    </w:p>
    <w:p>
      <w:pPr>
        <w:spacing w:line="240" w:lineRule="auto"/>
        <w:rPr>
          <w:rFonts w:hAnsi="Times New Roman" w:cs="Times New Roman"/>
          <w:color w:val="000000"/>
          <w:sz w:val="24"/>
          <w:szCs w:val="24"/>
        </w:rPr>
      </w:pPr>
      <w:r>
        <w:rPr>
          <w:rFonts w:hAnsi="Times New Roman" w:cs="Times New Roman"/>
          <w:color w:val="000000"/>
          <w:sz w:val="24"/>
          <w:szCs w:val="24"/>
        </w:rPr>
        <w:t>д) запрещается перегружать средства подмащивания, выполнять ремонтные операции, открывать двери средств подмащивания и находиться на стреловых частях во время работы на высоте, работать при отсутствии или неправильной установке страховочной гайки в приводах подъема секции.</w:t>
      </w:r>
    </w:p>
    <w:p>
      <w:pPr>
        <w:spacing w:line="240" w:lineRule="auto"/>
        <w:rPr>
          <w:rFonts w:hAnsi="Times New Roman" w:cs="Times New Roman"/>
          <w:color w:val="000000"/>
          <w:sz w:val="24"/>
          <w:szCs w:val="24"/>
        </w:rPr>
      </w:pPr>
      <w:r>
        <w:rPr>
          <w:rFonts w:hAnsi="Times New Roman" w:cs="Times New Roman"/>
          <w:color w:val="000000"/>
          <w:sz w:val="24"/>
          <w:szCs w:val="24"/>
        </w:rPr>
        <w:t>6.2.35. Подвесные леса, лестницы, подмости и люльки после их монтажа (сборки, изготовления) могут быть допущены к эксплуатации после соответствующих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В случаях многократного использования подвесных лесов или подмостей они могут быть допущены к эксплуатации без испытания при условии, что конструкция, на которую подвешиваются леса (подмости), проверена на нагрузку, превышающую расчетную не менее чем в два раза, а закрепление лесов осуществлено типовыми узлами (устройствами), выдерживающими необходимые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испытаний отражаются в журнале приема и осмотра лесов и подмостей.</w:t>
      </w:r>
    </w:p>
    <w:p>
      <w:pPr>
        <w:spacing w:line="240" w:lineRule="auto"/>
        <w:rPr>
          <w:rFonts w:hAnsi="Times New Roman" w:cs="Times New Roman"/>
          <w:color w:val="000000"/>
          <w:sz w:val="24"/>
          <w:szCs w:val="24"/>
        </w:rPr>
      </w:pPr>
      <w:r>
        <w:rPr>
          <w:rFonts w:hAnsi="Times New Roman" w:cs="Times New Roman"/>
          <w:color w:val="000000"/>
          <w:sz w:val="24"/>
          <w:szCs w:val="24"/>
        </w:rPr>
        <w:t>5.36. Подвесные леса и люльки во избежание раскачивания должны быть прикреплены к несущим частям здания (сооружения) или конструкциям.</w:t>
      </w:r>
    </w:p>
    <w:p>
      <w:pPr>
        <w:spacing w:line="240" w:lineRule="auto"/>
        <w:rPr>
          <w:rFonts w:hAnsi="Times New Roman" w:cs="Times New Roman"/>
          <w:color w:val="000000"/>
          <w:sz w:val="24"/>
          <w:szCs w:val="24"/>
        </w:rPr>
      </w:pPr>
      <w:r>
        <w:rPr>
          <w:rFonts w:hAnsi="Times New Roman" w:cs="Times New Roman"/>
          <w:color w:val="000000"/>
          <w:sz w:val="24"/>
          <w:szCs w:val="24"/>
        </w:rPr>
        <w:t>Консоли для подвесных люлек должны крепиться в соответствии с проектом производства работ или инструкцией по эксплуатации люльки.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опирать консоли на карнизы зданий и парапетные стенки из ветхой кладки.</w:t>
      </w:r>
    </w:p>
    <w:p>
      <w:pPr>
        <w:spacing w:line="240" w:lineRule="auto"/>
        <w:rPr>
          <w:rFonts w:hAnsi="Times New Roman" w:cs="Times New Roman"/>
          <w:color w:val="000000"/>
          <w:sz w:val="24"/>
          <w:szCs w:val="24"/>
        </w:rPr>
      </w:pPr>
      <w:r>
        <w:rPr>
          <w:rFonts w:hAnsi="Times New Roman" w:cs="Times New Roman"/>
          <w:color w:val="000000"/>
          <w:sz w:val="24"/>
          <w:szCs w:val="24"/>
        </w:rPr>
        <w:t>Материалы, инвентарь и тара должны размещаться в люльке так, чтобы по всей ее длине оставался свободный проход.</w:t>
      </w:r>
    </w:p>
    <w:p>
      <w:pPr>
        <w:spacing w:line="240" w:lineRule="auto"/>
        <w:rPr>
          <w:rFonts w:hAnsi="Times New Roman" w:cs="Times New Roman"/>
          <w:color w:val="000000"/>
          <w:sz w:val="24"/>
          <w:szCs w:val="24"/>
        </w:rPr>
      </w:pPr>
      <w:r>
        <w:rPr>
          <w:rFonts w:hAnsi="Times New Roman" w:cs="Times New Roman"/>
          <w:color w:val="000000"/>
          <w:sz w:val="24"/>
          <w:szCs w:val="24"/>
        </w:rPr>
        <w:t>Нахождение в люльке более двух работников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5.37. При эксплуатации люлек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 соединение двух люлек в одну;</w:t>
      </w:r>
    </w:p>
    <w:p>
      <w:pPr>
        <w:spacing w:line="240" w:lineRule="auto"/>
        <w:rPr>
          <w:rFonts w:hAnsi="Times New Roman" w:cs="Times New Roman"/>
          <w:color w:val="000000"/>
          <w:sz w:val="24"/>
          <w:szCs w:val="24"/>
        </w:rPr>
      </w:pPr>
      <w:r>
        <w:rPr>
          <w:rFonts w:hAnsi="Times New Roman" w:cs="Times New Roman"/>
          <w:color w:val="000000"/>
          <w:sz w:val="24"/>
          <w:szCs w:val="24"/>
        </w:rPr>
        <w:t>2) переход на высоте из одной люльки в другую;</w:t>
      </w:r>
    </w:p>
    <w:p>
      <w:pPr>
        <w:spacing w:line="240" w:lineRule="auto"/>
        <w:rPr>
          <w:rFonts w:hAnsi="Times New Roman" w:cs="Times New Roman"/>
          <w:color w:val="000000"/>
          <w:sz w:val="24"/>
          <w:szCs w:val="24"/>
        </w:rPr>
      </w:pPr>
      <w:r>
        <w:rPr>
          <w:rFonts w:hAnsi="Times New Roman" w:cs="Times New Roman"/>
          <w:color w:val="000000"/>
          <w:sz w:val="24"/>
          <w:szCs w:val="24"/>
        </w:rPr>
        <w:t>3) применение бочек с водой в качестве балласта для лебедок;</w:t>
      </w:r>
    </w:p>
    <w:p>
      <w:pPr>
        <w:spacing w:line="240" w:lineRule="auto"/>
        <w:rPr>
          <w:rFonts w:hAnsi="Times New Roman" w:cs="Times New Roman"/>
          <w:color w:val="000000"/>
          <w:sz w:val="24"/>
          <w:szCs w:val="24"/>
        </w:rPr>
      </w:pPr>
      <w:r>
        <w:rPr>
          <w:rFonts w:hAnsi="Times New Roman" w:cs="Times New Roman"/>
          <w:color w:val="000000"/>
          <w:sz w:val="24"/>
          <w:szCs w:val="24"/>
        </w:rPr>
        <w:t>4) допуск к лебедкам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 использовать люльки (кабины) при ветре, скорость которого превышает 10 м/с, плохой видимости (при сильном дожде, снеге, тумане), обледенении, а также в любых других условиях, которые могут поставить под угрозу безопасность людей;</w:t>
      </w:r>
    </w:p>
    <w:p>
      <w:pPr>
        <w:spacing w:line="240" w:lineRule="auto"/>
        <w:rPr>
          <w:rFonts w:hAnsi="Times New Roman" w:cs="Times New Roman"/>
          <w:color w:val="000000"/>
          <w:sz w:val="24"/>
          <w:szCs w:val="24"/>
        </w:rPr>
      </w:pPr>
      <w:r>
        <w:rPr>
          <w:rFonts w:hAnsi="Times New Roman" w:cs="Times New Roman"/>
          <w:color w:val="000000"/>
          <w:sz w:val="24"/>
          <w:szCs w:val="24"/>
        </w:rPr>
        <w:t>6) вход в люльку и выход из нее допускаются только при нахождении люльки на земле;</w:t>
      </w:r>
    </w:p>
    <w:p>
      <w:pPr>
        <w:spacing w:line="240" w:lineRule="auto"/>
        <w:rPr>
          <w:rFonts w:hAnsi="Times New Roman" w:cs="Times New Roman"/>
          <w:color w:val="000000"/>
          <w:sz w:val="24"/>
          <w:szCs w:val="24"/>
        </w:rPr>
      </w:pPr>
      <w:r>
        <w:rPr>
          <w:rFonts w:hAnsi="Times New Roman" w:cs="Times New Roman"/>
          <w:color w:val="000000"/>
          <w:sz w:val="24"/>
          <w:szCs w:val="24"/>
        </w:rPr>
        <w:t>7) люльки и передвижные леса, с которых в течение смены работа не производится, должны быть опущены на землю, с подъемных ручных лебедок сняты рукоятки, будки электрических лебедок должны быть заперты на замок.</w:t>
      </w:r>
    </w:p>
    <w:p>
      <w:pPr>
        <w:spacing w:line="240" w:lineRule="auto"/>
        <w:rPr>
          <w:rFonts w:hAnsi="Times New Roman" w:cs="Times New Roman"/>
          <w:color w:val="000000"/>
          <w:sz w:val="24"/>
          <w:szCs w:val="24"/>
        </w:rPr>
      </w:pPr>
      <w:r>
        <w:rPr>
          <w:rFonts w:hAnsi="Times New Roman" w:cs="Times New Roman"/>
          <w:b/>
          <w:bCs/>
          <w:color w:val="000000"/>
          <w:sz w:val="24"/>
          <w:szCs w:val="24"/>
        </w:rPr>
        <w:t>XI</w:t>
      </w:r>
      <w:r>
        <w:rPr>
          <w:rFonts w:hAnsi="Times New Roman" w:cs="Times New Roman"/>
          <w:b/>
          <w:bCs/>
          <w:color w:val="000000"/>
          <w:sz w:val="24"/>
          <w:szCs w:val="24"/>
        </w:rPr>
        <w:t>.</w:t>
      </w:r>
      <w:r>
        <w:rPr>
          <w:rFonts w:hAnsi="Times New Roman" w:cs="Times New Roman"/>
          <w:b/>
          <w:bCs/>
          <w:color w:val="000000"/>
          <w:sz w:val="24"/>
          <w:szCs w:val="24"/>
        </w:rPr>
        <w:t>Заключительные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106. Положение о СУОТ </w:t>
      </w:r>
      <w:r>
        <w:rPr>
          <w:rFonts w:hAnsi="Times New Roman" w:cs="Times New Roman"/>
          <w:color w:val="000000"/>
          <w:sz w:val="24"/>
          <w:szCs w:val="24"/>
        </w:rPr>
        <w:t>___________</w:t>
      </w:r>
      <w:r>
        <w:rPr>
          <w:rFonts w:hAnsi="Times New Roman" w:cs="Times New Roman"/>
          <w:color w:val="000000"/>
          <w:sz w:val="24"/>
          <w:szCs w:val="24"/>
        </w:rPr>
        <w:t xml:space="preserve"> устанавливает общие требования к организации работы по охране труда на основе нормативно-правовых документов, принципов и методов управления, направленных на совершенствование деятельности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107. Оценку соответствия системы управления охраной труда проводят на основе ГОСТ 12.0.230.2-2015 «Межгосударственный стандарт. Система стандартов безопасности труда. Системы управления охраной труда. Оценка соответствия. Требования», который устанавливает основные требования и систематизирует процедуры принятия решений по оценке соответствия систем управления охраной труда требованиям ГОСТ 12.0.230-2007.</w:t>
      </w:r>
    </w:p>
    <w:p>
      <w:pPr>
        <w:spacing w:line="240" w:lineRule="auto"/>
        <w:rPr>
          <w:rFonts w:hAnsi="Times New Roman" w:cs="Times New Roman"/>
          <w:color w:val="000000"/>
          <w:sz w:val="24"/>
          <w:szCs w:val="24"/>
        </w:rPr>
      </w:pPr>
      <w:r>
        <w:rPr>
          <w:rFonts w:hAnsi="Times New Roman" w:cs="Times New Roman"/>
          <w:color w:val="000000"/>
          <w:sz w:val="24"/>
          <w:szCs w:val="24"/>
        </w:rPr>
        <w:t>108. При разработке данного Положения использованы документы: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 </w:t>
      </w:r>
      <w:r>
        <w:rPr>
          <w:rFonts w:hAnsi="Times New Roman" w:cs="Times New Roman"/>
          <w:color w:val="000000"/>
          <w:sz w:val="24"/>
          <w:szCs w:val="24"/>
        </w:rPr>
        <w:t>приказ Минтруда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p>
      <w:pPr>
        <w:spacing w:line="240" w:lineRule="auto"/>
        <w:rPr>
          <w:rFonts w:hAnsi="Times New Roman" w:cs="Times New Roman"/>
          <w:color w:val="000000"/>
          <w:sz w:val="24"/>
          <w:szCs w:val="24"/>
        </w:rPr>
      </w:pPr>
      <w:r>
        <w:rPr>
          <w:rFonts w:hAnsi="Times New Roman" w:cs="Times New Roman"/>
          <w:color w:val="000000"/>
          <w:sz w:val="24"/>
          <w:szCs w:val="24"/>
        </w:rPr>
        <w:t>2. национальный стандарт ГОСТ Р 12.0.007-2009 «Система стандартов безопасности труда. Система управления охраной труда в организации. Общие требования по разработке, применению, оценке и совершенствованию»;</w:t>
      </w:r>
    </w:p>
    <w:p>
      <w:pPr>
        <w:spacing w:line="240" w:lineRule="auto"/>
        <w:rPr>
          <w:rFonts w:hAnsi="Times New Roman" w:cs="Times New Roman"/>
          <w:color w:val="000000"/>
          <w:sz w:val="24"/>
          <w:szCs w:val="24"/>
        </w:rPr>
      </w:pPr>
      <w:r>
        <w:rPr>
          <w:rFonts w:hAnsi="Times New Roman" w:cs="Times New Roman"/>
          <w:color w:val="000000"/>
          <w:sz w:val="24"/>
          <w:szCs w:val="24"/>
        </w:rPr>
        <w:t>3. межгосударственный стандарт ГОСТ Р 12.0.230-2007 «Система стандартов безопасности труда. Системы управления охраной труда. Общие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4. межгосударственный стандарт ГОСТ 12.0.230.1-2015 «Межгосударственный стандарт. Система стандартов безопасности труда. Системы управления охраной труда. Руководство по применению ГОСТ 12.0.230-2007»;</w:t>
      </w:r>
    </w:p>
    <w:p>
      <w:pPr>
        <w:spacing w:line="240" w:lineRule="auto"/>
        <w:rPr>
          <w:rFonts w:hAnsi="Times New Roman" w:cs="Times New Roman"/>
          <w:color w:val="000000"/>
          <w:sz w:val="24"/>
          <w:szCs w:val="24"/>
        </w:rPr>
      </w:pPr>
      <w:r>
        <w:rPr>
          <w:rFonts w:hAnsi="Times New Roman" w:cs="Times New Roman"/>
          <w:color w:val="000000"/>
          <w:sz w:val="24"/>
          <w:szCs w:val="24"/>
        </w:rPr>
        <w:t>5. межгосударственный стандарт ГОСТ 12.0.230.2-2015 «Система стандартов безопасности труда. Системы управления охраной труда. Оценка соответствия.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6. </w:t>
      </w:r>
      <w:r>
        <w:rPr>
          <w:rFonts w:hAnsi="Times New Roman" w:cs="Times New Roman"/>
          <w:color w:val="000000"/>
          <w:sz w:val="24"/>
          <w:szCs w:val="24"/>
        </w:rPr>
        <w:t>Приказ Министерства труда и социальной защиты Российской Федерации от 16.11.2020 № 782н</w:t>
      </w:r>
      <w:r>
        <w:rPr>
          <w:rFonts w:hAnsi="Times New Roman" w:cs="Times New Roman"/>
          <w:color w:val="000000"/>
          <w:sz w:val="24"/>
          <w:szCs w:val="24"/>
        </w:rPr>
        <w:t xml:space="preserve"> "Об утверждении Правил по охране труда при работе на высоте"</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8b8662e027e04989" /><Relationship Type="http://schemas.openxmlformats.org/officeDocument/2006/relationships/image" Target="/media/image.jpg" Id="Ree7397d947b54cf5a09df0452214064d" /><Relationship Type="http://schemas.openxmlformats.org/officeDocument/2006/relationships/image" Target="/media/image2.jpg" Id="Ree137a138d914663b67e036500749db5" /><Relationship Type="http://schemas.openxmlformats.org/officeDocument/2006/relationships/image" Target="/media/image3.jpg" Id="Ra6a2d38683454f569cbb40254096c2d9" /><Relationship Type="http://schemas.openxmlformats.org/officeDocument/2006/relationships/image" Target="/media/image4.jpg" Id="R89eea1b381e84c0c9ca56dc2c062597a" /><Relationship Type="http://schemas.openxmlformats.org/officeDocument/2006/relationships/image" Target="/media/image5.jpg" Id="R8f2c783805b44b85b1f3c2439626367a" /><Relationship Type="http://schemas.openxmlformats.org/officeDocument/2006/relationships/image" Target="/media/image6.jpg" Id="R1104881f62424c3ca46bd44861ed56b3" /><Relationship Type="http://schemas.openxmlformats.org/officeDocument/2006/relationships/image" Target="/media/image7.jpg" Id="R6edf61e2c17a411c8c8f6e80e75d9161" /><Relationship Type="http://schemas.openxmlformats.org/officeDocument/2006/relationships/image" Target="/media/image8.jpg" Id="Rf4874ee8907d4572849d603c9f759651" /><Relationship Type="http://schemas.openxmlformats.org/officeDocument/2006/relationships/image" Target="/media/image9.jpg" Id="R837856f14ba2419ab8137c7d86d917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