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r>
              <w:br/>
            </w:r>
            <w:r>
              <w:rPr>
                <w:rFonts w:hAnsi="Times New Roman" w:cs="Times New Roman"/>
                <w:color w:val="000000"/>
                <w:sz w:val="24"/>
                <w:szCs w:val="24"/>
              </w:rPr>
              <w:t>Протокол заседания</w:t>
            </w:r>
            <w:r>
              <w:br/>
            </w:r>
            <w:r>
              <w:rPr>
                <w:rFonts w:hAnsi="Times New Roman" w:cs="Times New Roman"/>
                <w:color w:val="000000"/>
                <w:sz w:val="24"/>
                <w:szCs w:val="24"/>
              </w:rPr>
              <w:t>профсоюзного комитета</w:t>
            </w:r>
            <w:r>
              <w:br/>
            </w:r>
            <w:r>
              <w:rPr>
                <w:rFonts w:hAnsi="Times New Roman" w:cs="Times New Roman"/>
                <w:color w:val="000000"/>
                <w:sz w:val="24"/>
                <w:szCs w:val="24"/>
              </w:rPr>
              <w:t>от 01.09.2022 № 178/52</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Директор образовательной организации</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 Ильина М.М.</w:t>
            </w:r>
          </w:p>
          <w:p>
            <w:pPr>
              <w:spacing w:line="240" w:lineRule="auto"/>
              <w:jc w:val="right"/>
              <w:rPr>
                <w:rFonts w:hAnsi="Times New Roman" w:cs="Times New Roman"/>
                <w:color w:val="000000"/>
                <w:sz w:val="24"/>
                <w:szCs w:val="24"/>
              </w:rPr>
            </w:pPr>
            <w:r>
              <w:rPr>
                <w:rFonts w:hAnsi="Times New Roman" w:cs="Times New Roman"/>
                <w:color w:val="000000"/>
                <w:sz w:val="24"/>
                <w:szCs w:val="24"/>
              </w:rPr>
              <w:t>от 01.09.2022</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системе управления охраной труда в образовательной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I</w:t>
      </w:r>
      <w:r>
        <w:rPr>
          <w:rFonts w:hAnsi="Times New Roman" w:cs="Times New Roman"/>
          <w:b/>
          <w:bCs/>
          <w:color w:val="000000"/>
          <w:sz w:val="24"/>
          <w:szCs w:val="24"/>
        </w:rPr>
        <w:t>.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 Положение о системе управления охраной труда (далее – Положение о СУОТ) разработано на основе Примерного положения Минтруда от 29.10.2021 № 776н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Положение о СУОТ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 Целью внедрения системы управления охраной труда в образовательной организации является обеспечение сохранения жизни и здоровья работников в процессе их трудовой деятельности посредством профилактики несчастных случаев на производстве и профессиональных заболеваний, снижения уровня воздействия (устранения воздействия) на работников вредных и (или) опасных производственных факторов, оценки и снижения воздействия уровней профессиональных рисков, которым подвергаются работники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 Функционирование СУОТ осуществляется посредством соблюдения государственных нормативных требований охраны труда с учетом специфики деятельности, достижений современной науки и наилучшей практики, принятых на себя обязательств и на основе международных, межгосударственных и национальных стандартов, руководств, а также рекомендаций Международной организации труда по СУОТ и безопасности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а) организационной структуры управления в образовательной организации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6. Действие СУОТ распространяется на всей территории, во всех зданиях и сооружениях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7. СУОТ регламентирует единый порядок подготовки, принятия и реализации решений по осуществлению организационных, технических, санитарно-гигиенических и лечебно-профилактических мероприятий, направленных на обеспечение безопасности и здоровых условий труда работников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8. Требования СУОТ обязательны для всех работников, работающих в организации, и являются обязательными для всех лиц, находящихся на территории, в зданиях и сооружениях комплекса. Положение о СУОТ утверждается приказом по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9. Все вопросы, не урегулированные настоящим Положением, регулируются действующим трудовым законодательством Российской Федерации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b/>
          <w:bCs/>
          <w:color w:val="000000"/>
          <w:sz w:val="24"/>
          <w:szCs w:val="24"/>
        </w:rPr>
        <w:t>II</w:t>
      </w:r>
      <w:r>
        <w:rPr>
          <w:rFonts w:hAnsi="Times New Roman" w:cs="Times New Roman"/>
          <w:b/>
          <w:bCs/>
          <w:color w:val="000000"/>
          <w:sz w:val="24"/>
          <w:szCs w:val="24"/>
        </w:rPr>
        <w:t>. Политика и цели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Политика в области охраны труда (далее – Политика по охране труда)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w:t>
      </w:r>
    </w:p>
    <w:p>
      <w:pPr>
        <w:spacing w:line="240" w:lineRule="auto"/>
        <w:rPr>
          <w:rFonts w:hAnsi="Times New Roman" w:cs="Times New Roman"/>
          <w:color w:val="000000"/>
          <w:sz w:val="24"/>
          <w:szCs w:val="24"/>
        </w:rPr>
      </w:pPr>
      <w:r>
        <w:rPr>
          <w:rFonts w:hAnsi="Times New Roman" w:cs="Times New Roman"/>
          <w:color w:val="000000"/>
          <w:sz w:val="24"/>
          <w:szCs w:val="24"/>
        </w:rPr>
        <w:t>11. Политика по охране труда является отдельным локальным актом образовательной организации,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12. В образовательной организации производится предварительный анализ состояния охраны труда и обсуждение Политики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13. Политика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14. Политика по охране труда доступна всем работникам образовательной организации, а также иным лицам, находящимся на территории, в зданиях и сооружениях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Работников информируют о политике по охране труда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16. Руководство образовательной организации оценивает политику по охране труда на актуальность и соответствие стратегическим задачам по охране труда и пересматривает в рамках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17. Основные цели по охране труда (далее – цели) содержатся в Политике по охране труда и достигаются путем реализации процедур, предусмотренных разделом VI настоящего Положения и документами, формируемыми на этапе организации проведения процедур на достижение целей.</w:t>
      </w:r>
    </w:p>
    <w:p>
      <w:pPr>
        <w:spacing w:line="240" w:lineRule="auto"/>
        <w:rPr>
          <w:rFonts w:hAnsi="Times New Roman" w:cs="Times New Roman"/>
          <w:color w:val="000000"/>
          <w:sz w:val="24"/>
          <w:szCs w:val="24"/>
        </w:rPr>
      </w:pPr>
      <w:r>
        <w:rPr>
          <w:rFonts w:hAnsi="Times New Roman" w:cs="Times New Roman"/>
          <w:color w:val="000000"/>
          <w:sz w:val="24"/>
          <w:szCs w:val="24"/>
        </w:rPr>
        <w:t>18. Цели формулируются с учетом необходимости регулярной оценки их достижения, в том числе,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19. Количество целей по охране труда определяют с учетом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20. При выборе целей в области охраны труда учитывают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21. Руководство образовательной организации ежегодно пересматривает цели,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22. При планировании достижения целей руководство образовательной организацииопределяет:</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III</w:t>
      </w:r>
      <w:r>
        <w:rPr>
          <w:rFonts w:hAnsi="Times New Roman" w:cs="Times New Roman"/>
          <w:b/>
          <w:bCs/>
          <w:color w:val="000000"/>
          <w:sz w:val="24"/>
          <w:szCs w:val="24"/>
        </w:rPr>
        <w:t>. Планирование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23. При планировании СУОТ в образовательной организации определяют и принимают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24. Планирование мероприятий по реализации процессов в образовательной организации производится ежегодно и утверждается директором образовательной организации (далее – План).</w:t>
      </w:r>
    </w:p>
    <w:p>
      <w:pPr>
        <w:spacing w:line="240" w:lineRule="auto"/>
        <w:rPr>
          <w:rFonts w:hAnsi="Times New Roman" w:cs="Times New Roman"/>
          <w:color w:val="000000"/>
          <w:sz w:val="24"/>
          <w:szCs w:val="24"/>
        </w:rPr>
      </w:pPr>
      <w:r>
        <w:rPr>
          <w:rFonts w:hAnsi="Times New Roman" w:cs="Times New Roman"/>
          <w:color w:val="000000"/>
          <w:sz w:val="24"/>
          <w:szCs w:val="24"/>
        </w:rPr>
        <w:t>25. При планировании и реализации мероприятий по охране труда с целью достижения поставленных целей СУОТ работодателю при соблюдении государственных нормативных требований охраны труда используют передовой отечественный и зарубежный опыт работы по улучшению условий и охраны труда, финансовые, производственные (функциональные) возможности образовательной организации, а также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26. Планирование мероприятий по охране труда учитывает изменения, которые влияют на функционирование СУОТ, включая:</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составлении Плана мероприятий по охране труда организации руководствуются примерным перечнем мероприятий по улучшению условий и охраны труда и снижению уровней профессиональных рисков, утв. </w:t>
      </w:r>
      <w:r>
        <w:rPr>
          <w:rFonts w:hAnsi="Times New Roman" w:cs="Times New Roman"/>
          <w:color w:val="000000"/>
          <w:sz w:val="24"/>
          <w:szCs w:val="24"/>
        </w:rPr>
        <w:t>приказом Минтруда России от 29.10.2021 № 771н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В Плане отражаются:</w:t>
      </w:r>
    </w:p>
    <w:p>
      <w:pPr>
        <w:spacing w:line="240" w:lineRule="auto"/>
        <w:rPr>
          <w:rFonts w:hAnsi="Times New Roman" w:cs="Times New Roman"/>
          <w:color w:val="000000"/>
          <w:sz w:val="24"/>
          <w:szCs w:val="24"/>
        </w:rPr>
      </w:pPr>
      <w:r>
        <w:rPr>
          <w:rFonts w:hAnsi="Times New Roman" w:cs="Times New Roman"/>
          <w:color w:val="000000"/>
          <w:sz w:val="24"/>
          <w:szCs w:val="24"/>
        </w:rPr>
        <w:t>а) наименование мероприятий в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IV</w:t>
      </w:r>
      <w:r>
        <w:rPr>
          <w:rFonts w:hAnsi="Times New Roman" w:cs="Times New Roman"/>
          <w:b/>
          <w:bCs/>
          <w:color w:val="000000"/>
          <w:sz w:val="24"/>
          <w:szCs w:val="24"/>
        </w:rPr>
        <w:t>. Обеспечение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29. Для обеспечения функционирования СУОТ руководитель отдела кадров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определяет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обеспечивает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обеспечивает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документирует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30. Специалист по охране труда образовательной организации информирует работников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а) о политике и целях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о системе стимулирования за соблюдение государственных нормативных требований охраны труда и об ответственности за их нарушение;</w:t>
      </w:r>
    </w:p>
    <w:p>
      <w:pPr>
        <w:spacing w:line="240" w:lineRule="auto"/>
        <w:rPr>
          <w:rFonts w:hAnsi="Times New Roman" w:cs="Times New Roman"/>
          <w:color w:val="000000"/>
          <w:sz w:val="24"/>
          <w:szCs w:val="24"/>
        </w:rPr>
      </w:pPr>
      <w:r>
        <w:rPr>
          <w:rFonts w:hAnsi="Times New Roman" w:cs="Times New Roman"/>
          <w:color w:val="000000"/>
          <w:sz w:val="24"/>
          <w:szCs w:val="24"/>
        </w:rPr>
        <w:t>в) о результатах расследования несчастных случаев на производстве и микротравм (микроповреждений);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об опасностях и рисках на своих рабочих местах, а также разработанных в их отношении мерах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31. Порядок информирования работников и порядок взаимодействия с работниками определен в ЛНА образовательной организации. Стандарт образовательной организации разработан с учетом специфики деятельности организации с учетом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 При информировании работников используют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проведения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использования информационных ресурсов в информационно-телекоммуникационной сети «Интернет» на корпоративном сайте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размещения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rPr>
          <w:rFonts w:hAnsi="Times New Roman" w:cs="Times New Roman"/>
          <w:color w:val="000000"/>
          <w:sz w:val="24"/>
          <w:szCs w:val="24"/>
        </w:rPr>
      </w:pPr>
      <w:r>
        <w:rPr>
          <w:rFonts w:hAnsi="Times New Roman" w:cs="Times New Roman"/>
          <w:b/>
          <w:bCs/>
          <w:color w:val="000000"/>
          <w:sz w:val="24"/>
          <w:szCs w:val="24"/>
        </w:rPr>
        <w:t>V</w:t>
      </w:r>
      <w:r>
        <w:rPr>
          <w:rFonts w:hAnsi="Times New Roman" w:cs="Times New Roman"/>
          <w:b/>
          <w:bCs/>
          <w:color w:val="000000"/>
          <w:sz w:val="24"/>
          <w:szCs w:val="24"/>
        </w:rPr>
        <w:t>. Распределение обязанностей между должностными лицами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33. Организация работ по охране труда работодателем, выполнение соответствующих обязанностей работодателя возлагается на главного инженера, руководителей служб и структурных подразделений образовательной организации. Распределение обязанностей в сфере охраны труда между должностными лицами осуществляется с использованием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34. Уровни управления по охране труда в образовательной организации</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уровень учителя;</w:t>
      </w:r>
    </w:p>
    <w:p>
      <w:pPr>
        <w:spacing w:line="240" w:lineRule="auto"/>
        <w:rPr>
          <w:rFonts w:hAnsi="Times New Roman" w:cs="Times New Roman"/>
          <w:color w:val="000000"/>
          <w:sz w:val="24"/>
          <w:szCs w:val="24"/>
        </w:rPr>
      </w:pPr>
      <w:r>
        <w:rPr>
          <w:rFonts w:hAnsi="Times New Roman" w:cs="Times New Roman"/>
          <w:color w:val="000000"/>
          <w:sz w:val="24"/>
          <w:szCs w:val="24"/>
        </w:rPr>
        <w:t>уровень заместителя директора по АХЧ;</w:t>
      </w:r>
    </w:p>
    <w:p>
      <w:pPr>
        <w:spacing w:line="240" w:lineRule="auto"/>
        <w:rPr>
          <w:rFonts w:hAnsi="Times New Roman" w:cs="Times New Roman"/>
          <w:color w:val="000000"/>
          <w:sz w:val="24"/>
          <w:szCs w:val="24"/>
        </w:rPr>
      </w:pPr>
      <w:r>
        <w:rPr>
          <w:rFonts w:hAnsi="Times New Roman" w:cs="Times New Roman"/>
          <w:color w:val="000000"/>
          <w:sz w:val="24"/>
          <w:szCs w:val="24"/>
        </w:rPr>
        <w:t>уровень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35. С учетом специфики деятельности образовательной организации, изменения структуры управления и численности работников для целей СУОТ могут устанавливаться и иные уровни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36. Обязанности в сфере охраны труда должностных лиц устанавливаются в зависимости от уровня управления. При этом на каждом уровне управления устанавливаются обязанности в сфере охраны труда для каждого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уровне управления устанавливаются обязанности в сфере охраны труда штатных специалистов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38. Управление охраной труда осуществляется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39. Распределение обязанностей в сфере охраны труда закрепляется в отдельных локальных нормативных актах (приказах образовательной организации), планах мероприятий, а также в трудовых договорах и (или) должностных инструкциях лиц, участвующих в управлении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40. Обязанности в сфере охраны труда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Директор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гарантирует права работников на охрану труда, включая обеспечение условий труда, соответствующих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организовывает ресурсное обеспечение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режима труда и отдыха работников; обеспечивает своевременное страхование работников от несчастных случаев на производстве и профессиональных заболеваний,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безопасные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создание и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руководит разработкой организационно-распорядительных документов и распределяет обязанности в сфере охраны труда между своими заместителями, руководителями структурных подразделений и службой (специалистом)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определяет ответственность своих заместителей, руководителей структурных подразделений и службы (специалиста) охраны труда за деятельность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комплектование службы охраны труда квалифицированными специалистами;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организует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 к самостоятельной работе лиц, удовлетворяющих соответствующим</w:t>
      </w:r>
    </w:p>
    <w:p>
      <w:pPr>
        <w:spacing w:line="240" w:lineRule="auto"/>
        <w:rPr>
          <w:rFonts w:hAnsi="Times New Roman" w:cs="Times New Roman"/>
          <w:color w:val="000000"/>
          <w:sz w:val="24"/>
          <w:szCs w:val="24"/>
        </w:rPr>
      </w:pPr>
      <w:r>
        <w:rPr>
          <w:rFonts w:hAnsi="Times New Roman" w:cs="Times New Roman"/>
          <w:color w:val="000000"/>
          <w:sz w:val="24"/>
          <w:szCs w:val="24"/>
        </w:rPr>
        <w:t>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в соответствии с условиями труда и согласно типовым нормам их выдачи;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приобретение и функционирование средств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управление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 проводит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лечебно-профилактическим питанием, молоком соответствующий контингент работников в соответствии с условиями труда и согласно установленным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органы государственной власти о происшедших авариях, несчастных случаях и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и</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профессиональных заболеваний,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Заместитель директора по АХЧ:</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функционирование системы управления охраной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приостанавливает работы в случаях, не соответствующих установленным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доступность документов и информации, содержащих требования охраны труда, действующие у работодателя,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трудового распорядка, а также соблюдение производственной, технологической и трудовой дисциплины и выполнение указаний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проходит медицинские осмотры, психиатрические освидетельствования по направлению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проходит подготовку по охране труда, а также по вопросам оказания первой помощи пострадавшим в результате аварий 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контроле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содержит в чистоте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рабочей смены (рабочего дня) проводит осмотр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следит за исправностью оборудования и инструментов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средств индивидуальной и групповой защиты, состояние проходов, переходов, площадок, лестничных устройств, перил, а также отсутствие их захламленности и загроможденности;</w:t>
      </w:r>
    </w:p>
    <w:p>
      <w:pPr>
        <w:spacing w:line="240" w:lineRule="auto"/>
        <w:rPr>
          <w:rFonts w:hAnsi="Times New Roman" w:cs="Times New Roman"/>
          <w:color w:val="000000"/>
          <w:sz w:val="24"/>
          <w:szCs w:val="24"/>
        </w:rPr>
      </w:pPr>
      <w:r>
        <w:rPr>
          <w:rFonts w:hAnsi="Times New Roman" w:cs="Times New Roman"/>
          <w:color w:val="000000"/>
          <w:sz w:val="24"/>
          <w:szCs w:val="24"/>
        </w:rPr>
        <w:t>о выявленных при осмотре своего рабочего места недостатках докладывает своему непосредственному руководителю и действует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использует средства индивидуальной и коллективной защиты и приспособления,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 или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г) служба (специалист)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руководство организационной работой по охране труда у работодателя, координирует работу структурных подразделений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размещение в доступных местах наглядных пособий и современных технических средств для проведения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осуществляет контроль за обеспечением работников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нормативной правовой и методической документацией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соблюдение требований охраны труда у работодателя, трудового</w:t>
      </w:r>
    </w:p>
    <w:p>
      <w:pPr>
        <w:spacing w:line="240" w:lineRule="auto"/>
        <w:rPr>
          <w:rFonts w:hAnsi="Times New Roman" w:cs="Times New Roman"/>
          <w:color w:val="000000"/>
          <w:sz w:val="24"/>
          <w:szCs w:val="24"/>
        </w:rPr>
      </w:pPr>
      <w:r>
        <w:rPr>
          <w:rFonts w:hAnsi="Times New Roman" w:cs="Times New Roman"/>
          <w:color w:val="000000"/>
          <w:sz w:val="24"/>
          <w:szCs w:val="24"/>
        </w:rPr>
        <w:t>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оперативную и консультативную связь с органами государственной власти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разработке и пересмотре локальных актов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обеспечение, выдачу, хранение и использование средств индивидуальной и коллективной защиты, их исправность и правильное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рассматривает и вносит предложения по пересмотру норм выдачи специальной одежды и других средств индивидуальной защиты, смывающих и обезвреживающих веществ, молока, лечебно-профилактического питания, продолжительности рабочего времени, а также размера повышения оплаты труда и продолжительности дополнительного отпуска по результатам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 проводит проверки состояния охраны труда в структурных подразделениях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медицинских осмотров, психиатрических освидетельствований, химико-токсикологических исследований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дает указания (предписания) об устранении имеющихся недостатков и нарушений требований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расследовании аварий, микротравм, несчастных случаев, и профессиональных заболеваний, ведет учет и отчетность по ним, анализирует их причины, намечает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д) заведующий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условия труда, соответствующие требованиям охраны труда, в структурном подразделении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несет ответственность за ненадлежащее выполнение возложенных на него обязанностей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своевременное проведение за счет средств работодателя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обеспечение лечебно-профилактическим питанием, молоком соответствующего контингента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работодателя об авариях, несчастных случаях, происшедших в структурном подразделении, и профессиональных заболеваниях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приостанавливает работы в структурном подразделении в случаях, установленных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авариях и несчастных случаях, происшедших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е) учителя:</w:t>
      </w:r>
    </w:p>
    <w:p>
      <w:pPr>
        <w:spacing w:line="240" w:lineRule="auto"/>
        <w:rPr>
          <w:rFonts w:hAnsi="Times New Roman" w:cs="Times New Roman"/>
          <w:color w:val="000000"/>
          <w:sz w:val="24"/>
          <w:szCs w:val="24"/>
        </w:rPr>
      </w:pPr>
      <w:r>
        <w:rPr>
          <w:rFonts w:hAnsi="Times New Roman" w:cs="Times New Roman"/>
          <w:color w:val="000000"/>
          <w:sz w:val="24"/>
          <w:szCs w:val="24"/>
        </w:rPr>
        <w:t>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подчиненных отделах и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работникам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исправное состояние оборудования и инструментов, оснащение рабочих мест необходимыми защитными и оградительными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производственных участков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главного инженера об авариях, несчастных случаях, происшедших на производственных участках, и профессиональных заболеваниях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соответствие условий труда требованиям охраны труда, правильную</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эксплуатацию оборудования и инструментов, не допускает загроможденности и захламленности рабочих мест,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членам производственной бригады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правильное применение членами производственной бригады выданной специальной одежды, специальной обуви,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производственной бригаде;</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на производственном участке,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фиксирует сложившуюся обстановку, а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с членами производственной бригады, и профессиональных заболеваний членов производственной бригады,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руководителя структурного подразделения работодателя об авариях, несчастных случаях и профессиональных заболеваниях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несет ответственность за невыполнение членами производственной бригады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VI</w:t>
      </w:r>
      <w:r>
        <w:rPr>
          <w:rFonts w:hAnsi="Times New Roman" w:cs="Times New Roman"/>
          <w:b/>
          <w:bCs/>
          <w:color w:val="000000"/>
          <w:sz w:val="24"/>
          <w:szCs w:val="24"/>
        </w:rPr>
        <w:t xml:space="preserve">. Функционирование </w:t>
      </w:r>
      <w:r>
        <w:rPr>
          <w:rFonts w:hAnsi="Times New Roman" w:cs="Times New Roman"/>
          <w:b/>
          <w:bCs/>
          <w:color w:val="000000"/>
          <w:sz w:val="24"/>
          <w:szCs w:val="24"/>
        </w:rPr>
        <w:t>C</w:t>
      </w:r>
      <w:r>
        <w:rPr>
          <w:rFonts w:hAnsi="Times New Roman" w:cs="Times New Roman"/>
          <w:b/>
          <w:bCs/>
          <w:color w:val="000000"/>
          <w:sz w:val="24"/>
          <w:szCs w:val="24"/>
        </w:rPr>
        <w:t>УОТ</w:t>
      </w:r>
    </w:p>
    <w:p>
      <w:pPr>
        <w:spacing w:line="240" w:lineRule="auto"/>
        <w:rPr>
          <w:rFonts w:hAnsi="Times New Roman" w:cs="Times New Roman"/>
          <w:color w:val="000000"/>
          <w:sz w:val="24"/>
          <w:szCs w:val="24"/>
        </w:rPr>
      </w:pPr>
      <w:r>
        <w:rPr>
          <w:rFonts w:hAnsi="Times New Roman" w:cs="Times New Roman"/>
          <w:b/>
          <w:bCs/>
          <w:color w:val="000000"/>
          <w:sz w:val="24"/>
          <w:szCs w:val="24"/>
        </w:rPr>
        <w:t>1. Специальная оценка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41. Порядок создания и функционирования комиссии по проведению специальной оценки условий труда (далее – СОУТ), а также права, обязанности и ответственность ее членов определены в </w:t>
      </w:r>
      <w:r>
        <w:rPr>
          <w:rFonts w:hAnsi="Times New Roman" w:cs="Times New Roman"/>
          <w:color w:val="000000"/>
          <w:sz w:val="24"/>
          <w:szCs w:val="24"/>
        </w:rPr>
        <w:t>приказе директора образовательной организации от 01.03.2022 № 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42. Организационный порядок проведения специальной оценки условий труда на рабочих местах в части деятельности комиссии по проведению СОУТ, порядок урегулирования споров по вопросам СОУТ, порядок использования результатов СОУТ определены в ЛНА ООО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осуществления отбора и заключения гражданско-правового договора с организацией, проводящей специальную оценку условий труда, учитывающий необходимость привлечения к данной работе наиболее компетентной в отношении вида деятельности работодателя установлен в ЛНА образовательной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2. Оценка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44. Управление профессиональными рисками в образовательной организации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45. Процедура управления профессиональными рисками в образовательной организации закреплена в Положении о системе управления профессиональными рисками, утв. приказом директора образовательной организации № СТО-003.</w:t>
      </w:r>
    </w:p>
    <w:p>
      <w:pPr>
        <w:spacing w:line="240" w:lineRule="auto"/>
        <w:rPr>
          <w:rFonts w:hAnsi="Times New Roman" w:cs="Times New Roman"/>
          <w:color w:val="000000"/>
          <w:sz w:val="24"/>
          <w:szCs w:val="24"/>
        </w:rPr>
      </w:pPr>
      <w:r>
        <w:rPr>
          <w:rFonts w:hAnsi="Times New Roman" w:cs="Times New Roman"/>
          <w:color w:val="000000"/>
          <w:sz w:val="24"/>
          <w:szCs w:val="24"/>
        </w:rPr>
        <w:t xml:space="preserve">46. 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 утв. </w:t>
      </w:r>
      <w:r>
        <w:rPr>
          <w:rFonts w:hAnsi="Times New Roman" w:cs="Times New Roman"/>
          <w:color w:val="000000"/>
          <w:sz w:val="24"/>
          <w:szCs w:val="24"/>
        </w:rPr>
        <w:t>приказом Минтруда России от 31.01.2022 № 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47. 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деятельности образовательной организации, но и случаев возможных отклонений в работе, в том числе связанных с возможными авариями и инцидентами на рабочих местах и подконтрольных образовательной организации объектах.</w:t>
      </w:r>
    </w:p>
    <w:p>
      <w:pPr>
        <w:spacing w:line="240" w:lineRule="auto"/>
        <w:rPr>
          <w:rFonts w:hAnsi="Times New Roman" w:cs="Times New Roman"/>
          <w:color w:val="000000"/>
          <w:sz w:val="24"/>
          <w:szCs w:val="24"/>
        </w:rPr>
      </w:pPr>
      <w:r>
        <w:rPr>
          <w:rFonts w:hAnsi="Times New Roman" w:cs="Times New Roman"/>
          <w:color w:val="000000"/>
          <w:sz w:val="24"/>
          <w:szCs w:val="24"/>
        </w:rPr>
        <w:t>48. Оценку уровня профессиональных рисков, связанных с выявленными опасностями,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49. Методы оценки уровня профессиональных рисков работодателю необходимо определять с учетом характера деятельности образовательной организации и рекомендаций по выбору методов оценки уровня профессиональных рисков, выявленных (идентифицированных) опасностей, утв. </w:t>
      </w:r>
      <w:r>
        <w:rPr>
          <w:rFonts w:hAnsi="Times New Roman" w:cs="Times New Roman"/>
          <w:color w:val="000000"/>
          <w:sz w:val="24"/>
          <w:szCs w:val="24"/>
        </w:rPr>
        <w:t>приказом Минтруда России от 28.12.2021 № 926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50. Директор образовательной организации обязан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51. Меры управления профессиональными рисками (мероприятия по охране труда) направляются на исключение выявленных в образовательной организации опасностей или снижение уровня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52. Примерный перечень опасностей, их причин (источников), а также мер управления/контроля рисков приведен в ЛНА образовательной организации. Работники образовательной организации вправе изменять перечень указанных опасностей или включать в него дополнительные опасности,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Проведение медицинских осмотров и 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Проведение медицинских осмотров и психиатрических освидетельствований в образовательной организации осуществляются в соответствии со </w:t>
      </w:r>
      <w:r>
        <w:rPr>
          <w:rFonts w:hAnsi="Times New Roman" w:cs="Times New Roman"/>
          <w:color w:val="000000"/>
          <w:sz w:val="24"/>
          <w:szCs w:val="24"/>
        </w:rPr>
        <w:t>статьей 220</w:t>
      </w:r>
      <w:r>
        <w:rPr>
          <w:rFonts w:hAnsi="Times New Roman" w:cs="Times New Roman"/>
          <w:color w:val="000000"/>
          <w:sz w:val="24"/>
          <w:szCs w:val="24"/>
        </w:rPr>
        <w:t xml:space="preserve"> Трудового кодекса, Порядком проведения обязательных предварительных и периодических медицинских осмотров работников, утв. </w:t>
      </w:r>
      <w:r>
        <w:rPr>
          <w:rFonts w:hAnsi="Times New Roman" w:cs="Times New Roman"/>
          <w:color w:val="000000"/>
          <w:sz w:val="24"/>
          <w:szCs w:val="24"/>
        </w:rPr>
        <w:t>приказом Минздрава России от 28.01.2021 № 29н</w:t>
      </w:r>
      <w:r>
        <w:rPr>
          <w:rFonts w:hAnsi="Times New Roman" w:cs="Times New Roman"/>
          <w:color w:val="000000"/>
          <w:sz w:val="24"/>
          <w:szCs w:val="24"/>
        </w:rPr>
        <w:t xml:space="preserve"> и </w:t>
      </w:r>
      <w:r>
        <w:rPr>
          <w:rFonts w:hAnsi="Times New Roman" w:cs="Times New Roman"/>
          <w:color w:val="000000"/>
          <w:sz w:val="24"/>
          <w:szCs w:val="24"/>
        </w:rPr>
        <w:t>Приказа Министерства здравоохранения Российской Федерации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spacing w:line="240" w:lineRule="auto"/>
        <w:rPr>
          <w:rFonts w:hAnsi="Times New Roman" w:cs="Times New Roman"/>
          <w:color w:val="000000"/>
          <w:sz w:val="24"/>
          <w:szCs w:val="24"/>
        </w:rPr>
      </w:pPr>
      <w:r>
        <w:rPr>
          <w:rFonts w:hAnsi="Times New Roman" w:cs="Times New Roman"/>
          <w:color w:val="000000"/>
          <w:sz w:val="24"/>
          <w:szCs w:val="24"/>
        </w:rPr>
        <w:t>54. Ответственность за организацию медосмотров в образовательной организации возложена на руководителя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 Согласно требованиям </w:t>
      </w:r>
      <w:r>
        <w:rPr>
          <w:rFonts w:hAnsi="Times New Roman" w:cs="Times New Roman"/>
          <w:color w:val="000000"/>
          <w:sz w:val="24"/>
          <w:szCs w:val="24"/>
        </w:rPr>
        <w:t>Трудового кодекса</w:t>
      </w:r>
      <w:r>
        <w:rPr>
          <w:rFonts w:hAnsi="Times New Roman" w:cs="Times New Roman"/>
          <w:color w:val="000000"/>
          <w:sz w:val="24"/>
          <w:szCs w:val="24"/>
        </w:rPr>
        <w:t xml:space="preserve">, образовательной организации обеспечивает недопущение работников к исполнению ими трудовых обязанностей в случае медицинских противопоказаний. На основании частей </w:t>
      </w:r>
      <w:r>
        <w:rPr>
          <w:rFonts w:hAnsi="Times New Roman" w:cs="Times New Roman"/>
          <w:color w:val="000000"/>
          <w:sz w:val="24"/>
          <w:szCs w:val="24"/>
        </w:rPr>
        <w:t>1</w:t>
      </w:r>
      <w:r>
        <w:rPr>
          <w:rFonts w:hAnsi="Times New Roman" w:cs="Times New Roman"/>
          <w:color w:val="000000"/>
          <w:sz w:val="24"/>
          <w:szCs w:val="24"/>
        </w:rPr>
        <w:t xml:space="preserve"> и </w:t>
      </w:r>
      <w:r>
        <w:rPr>
          <w:rFonts w:hAnsi="Times New Roman" w:cs="Times New Roman"/>
          <w:color w:val="000000"/>
          <w:sz w:val="24"/>
          <w:szCs w:val="24"/>
        </w:rPr>
        <w:t>2</w:t>
      </w:r>
      <w:r>
        <w:rPr>
          <w:rFonts w:hAnsi="Times New Roman" w:cs="Times New Roman"/>
          <w:color w:val="000000"/>
          <w:sz w:val="24"/>
          <w:szCs w:val="24"/>
        </w:rPr>
        <w:t xml:space="preserve"> статьи 76 ТК работодатель обязан отстранить от работника при выявлении в соответствии с медицинским заключением, выданным в установленном законодательством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56. Порядок проведения медицинских осмотров и психиатрических освидетельствований в образовательной организации закреплен в ЛНА образовательной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Организация обучения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стажировка на рабочем месте (для определенных категорий работников) и проверка знания требований охраны труда в образовательной организации осуществляется в соответствии с </w:t>
      </w:r>
      <w:r>
        <w:rPr>
          <w:rFonts w:hAnsi="Times New Roman" w:cs="Times New Roman"/>
          <w:color w:val="000000"/>
          <w:sz w:val="24"/>
          <w:szCs w:val="24"/>
        </w:rPr>
        <w:t>Постановление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58.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образовательной организации обеспечивает недопущение работников к исполнению ими трудовых обязанностей в случае непрохождения ими в установленном порядке обучение и проверку знаний и навыков в области охраны труда на основании </w:t>
      </w:r>
      <w:r>
        <w:rPr>
          <w:rFonts w:hAnsi="Times New Roman" w:cs="Times New Roman"/>
          <w:color w:val="000000"/>
          <w:sz w:val="24"/>
          <w:szCs w:val="24"/>
        </w:rPr>
        <w:t>части 1</w:t>
      </w:r>
      <w:r>
        <w:rPr>
          <w:rFonts w:hAnsi="Times New Roman" w:cs="Times New Roman"/>
          <w:color w:val="000000"/>
          <w:sz w:val="24"/>
          <w:szCs w:val="24"/>
        </w:rPr>
        <w:t xml:space="preserve"> статьи 76 ТК РФ.</w:t>
      </w:r>
    </w:p>
    <w:p>
      <w:pPr>
        <w:spacing w:line="240" w:lineRule="auto"/>
        <w:rPr>
          <w:rFonts w:hAnsi="Times New Roman" w:cs="Times New Roman"/>
          <w:color w:val="000000"/>
          <w:sz w:val="24"/>
          <w:szCs w:val="24"/>
        </w:rPr>
      </w:pPr>
      <w:r>
        <w:rPr>
          <w:rFonts w:hAnsi="Times New Roman" w:cs="Times New Roman"/>
          <w:color w:val="000000"/>
          <w:sz w:val="24"/>
          <w:szCs w:val="24"/>
        </w:rPr>
        <w:t>59. Порядок организации обучения по охране труда в образовательной организации закреплен в ЛНА образовательной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5. Обеспечение работников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60. При организации процедуры обеспечения работников средствами индивидуальной защиты, смывающими и обезвреживающими средствами в образовательной организации установлен порядок обеспечения работников средствами индивидуальной защиты, смывающими и обезвреживающими средствами, включая организацию учета, хранения, дезактивации, химической чистки, стирки и ремонта средств индивидуальной защиты в ЛНА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61. Руководитель службы охраны труда разрабатывает перечень профессий (должностей) работников и положенных им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 Обеспечение работников средствами индивидуальной защиты, смывающими ииобезвреживающими средствами производится по наименованиям, реквизитам и с указанием на типовые нормы выдачи работникам средств индивидуальной защиты, смывающих и обезвреживающих средств, применение которых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63. Выдача работникам средств индивидуальной защиты, смывающих и обезвреживающих средств сверх установленных норм их выдачи или в случаях, не определенных типовыми нормами их выдачи, осуществляется в зависимости от результатов проведения процедур специальной оценки условий труда и уровней профессиональных рисков.</w:t>
      </w:r>
    </w:p>
    <w:p>
      <w:pPr>
        <w:spacing w:line="240" w:lineRule="auto"/>
        <w:rPr>
          <w:rFonts w:hAnsi="Times New Roman" w:cs="Times New Roman"/>
          <w:color w:val="000000"/>
          <w:sz w:val="24"/>
          <w:szCs w:val="24"/>
        </w:rPr>
      </w:pPr>
      <w:r>
        <w:rPr>
          <w:rFonts w:hAnsi="Times New Roman" w:cs="Times New Roman"/>
          <w:b/>
          <w:bCs/>
          <w:color w:val="000000"/>
          <w:sz w:val="24"/>
          <w:szCs w:val="24"/>
        </w:rPr>
        <w:t>6.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64. Проведение подрядных работ или снабжение безопасной продукцией в образовательной организации обеспечивается разработанным ЛНА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65. В стандарте установлены ответственность подрядчика и порядок контроля со стороны образовательной организации за выполнением согласованных действий по организации безопасного выполнения подрядных работ или снабжения безопасной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66. Порядок учитывает Примерный перечень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 утв. </w:t>
      </w:r>
      <w:r>
        <w:rPr>
          <w:rFonts w:hAnsi="Times New Roman" w:cs="Times New Roman"/>
          <w:color w:val="000000"/>
          <w:sz w:val="24"/>
          <w:szCs w:val="24"/>
        </w:rPr>
        <w:t>приказом Минтруда России от 22.09.2021 № 656н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67. Порядок обеспечения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 включая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а) оказание безопасных услуг и предоставление безопасной продукции надлежащего качества;</w:t>
      </w:r>
    </w:p>
    <w:p>
      <w:pPr>
        <w:spacing w:line="240" w:lineRule="auto"/>
        <w:rPr>
          <w:rFonts w:hAnsi="Times New Roman" w:cs="Times New Roman"/>
          <w:color w:val="000000"/>
          <w:sz w:val="24"/>
          <w:szCs w:val="24"/>
        </w:rPr>
      </w:pPr>
      <w:r>
        <w:rPr>
          <w:rFonts w:hAnsi="Times New Roman" w:cs="Times New Roman"/>
          <w:color w:val="000000"/>
          <w:sz w:val="24"/>
          <w:szCs w:val="24"/>
        </w:rPr>
        <w:t>б) эффективная связь и координация с уровнями управления работодателя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в) информирование работников подрядчика или поставщика об условиях труда у работодателя, имеющихся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г) оценка подготовки по охране труда работников подрядчика или поставщика с учетом специфики деятельности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 контроль выполнения подрядчиком или поставщиком требований в области охраны труда при нахождении в образовательной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68. Обеспечение санитарно-бытового обслуживания работников организаций в соответствии с требованиями охраны труда возлагается на директора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69. Образовательная организация оборудуются санитарно-бытовые помещения: помещения для приема пищи, оборудованные мебелью, холодильниками и микроволновыми печами, отвечающими требованиям санитарной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70. В образовательной организации оборудованы санитарные посты с аптечками, укомплектованными набором для оказания первой помощи пострадавшим, установлены аппараты (устройства) для обеспечения работников чистой питьевой. В образовательной организации по установленным нормам размещены шкафы для хранения специальной 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8. Выдача работникам молока или других равноценных пищевых продуктов и</w:t>
      </w:r>
      <w:r>
        <w:rPr>
          <w:rFonts w:hAnsi="Times New Roman" w:cs="Times New Roman"/>
          <w:b/>
          <w:bCs/>
          <w:color w:val="000000"/>
          <w:sz w:val="24"/>
          <w:szCs w:val="24"/>
        </w:rPr>
        <w:t>лечебно-профилактического</w:t>
      </w:r>
      <w:r>
        <w:rPr>
          <w:rFonts w:hAnsi="Times New Roman" w:cs="Times New Roman"/>
          <w:b/>
          <w:bCs/>
          <w:color w:val="000000"/>
          <w:sz w:val="24"/>
          <w:szCs w:val="24"/>
        </w:rPr>
        <w:t>питания</w:t>
      </w:r>
    </w:p>
    <w:p>
      <w:pPr>
        <w:spacing w:line="240" w:lineRule="auto"/>
        <w:rPr>
          <w:rFonts w:hAnsi="Times New Roman" w:cs="Times New Roman"/>
          <w:color w:val="000000"/>
          <w:sz w:val="24"/>
          <w:szCs w:val="24"/>
        </w:rPr>
      </w:pPr>
      <w:r>
        <w:rPr>
          <w:rFonts w:hAnsi="Times New Roman" w:cs="Times New Roman"/>
          <w:color w:val="000000"/>
          <w:sz w:val="24"/>
          <w:szCs w:val="24"/>
        </w:rPr>
        <w:t>71. Для обеспечения работников молоком, другими равноценными пищевыми продуктами или лечебно-профилактическим питанием в образовательной организации разрабатывается перечень профессий (должностей) работников, работа в которых дает право на бесплатное получение молока, других равноценных пищевых продуктов или лечебно-профилактического питания, порядок предоставления таких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9. Обеспечение режимов труда и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72. Процедуры обеспечения оптимальных режимов труда и отдыха работников в образовательной организации обеспечиваются мероприятиями по предотвращению возможности травмирования работников, их заболеваемости из-за переутомления и воздействия психофизиологических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73. К мероприятиям по обеспечению оптимальных режимов труда и отдыха работников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обеспечение рационального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организация сменного режима работы, включая работу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внутрисменных перерывов для отдыха работников, включая перерывы для создания благоприятных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г) поддержание высокого уровня работоспособности и профилактика утомляемости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74. Обеспечение оптимальных режимов труда и отдыха работников контролируется производственным контролем соблюдения санитарных правил и выполнения санитарно-противоэпидемических (профилактических) мероприятий в образовательной организации на 2022–2023 годы.</w:t>
      </w:r>
    </w:p>
    <w:p>
      <w:pPr>
        <w:spacing w:line="240" w:lineRule="auto"/>
        <w:rPr>
          <w:rFonts w:hAnsi="Times New Roman" w:cs="Times New Roman"/>
          <w:color w:val="000000"/>
          <w:sz w:val="24"/>
          <w:szCs w:val="24"/>
        </w:rPr>
      </w:pPr>
      <w:r>
        <w:rPr>
          <w:rFonts w:hAnsi="Times New Roman" w:cs="Times New Roman"/>
          <w:b/>
          <w:bCs/>
          <w:color w:val="000000"/>
          <w:sz w:val="24"/>
          <w:szCs w:val="24"/>
        </w:rPr>
        <w:t>10.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75. Работники образовательной организации подлежат обязательному пенсионному страхованию, обязательному медицинскому страхованию, обязательному социальному страхованию на случай временной нетрудоспособности и в связи с материнством, обязательному социальному страхованию от несчастных случаев на производстве и профессиональных заболеваний в соответствии с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76. Образовательная организация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исчислять, своевременно и в полном объеме уплачивать (перечислять) страховые взносы;</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меры по предотвращению наступления страховых случаев, нести в соответствии с законодательством Российской Федерации ответственность за необеспечение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расследовать страховые случаи в порядке, установленном уполномоченным Правительством Российской Федерации федеральным органом исполнительной власти.</w:t>
      </w:r>
    </w:p>
    <w:p>
      <w:pPr>
        <w:spacing w:line="240" w:lineRule="auto"/>
        <w:rPr>
          <w:rFonts w:hAnsi="Times New Roman" w:cs="Times New Roman"/>
          <w:color w:val="000000"/>
          <w:sz w:val="24"/>
          <w:szCs w:val="24"/>
        </w:rPr>
      </w:pPr>
      <w:r>
        <w:rPr>
          <w:rFonts w:hAnsi="Times New Roman" w:cs="Times New Roman"/>
          <w:b/>
          <w:bCs/>
          <w:color w:val="000000"/>
          <w:sz w:val="24"/>
          <w:szCs w:val="24"/>
        </w:rPr>
        <w:t>11.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77. Управление охраной труда осуществляется при непосредственном участии первичной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78. В целях реализации механизмов консультаций и взаимодействия по охране труда образовательной организации обеспечивает координацию и взаимодействие по охране труда с первичной профсоюзной организацией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79. Взаимодействие с государственными надзорными органами, органами исполнительной власти по вопросам охраны труда осуществляет руководитель службы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12. Реагирование на аварии, несчастные случаи, микротравмы и</w:t>
      </w:r>
      <w:r>
        <w:rPr>
          <w:rFonts w:hAnsi="Times New Roman" w:cs="Times New Roman"/>
          <w:b/>
          <w:bCs/>
          <w:color w:val="000000"/>
          <w:sz w:val="24"/>
          <w:szCs w:val="24"/>
        </w:rPr>
        <w:t>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80. С целью обеспечения и поддержания безопасных условий труда, недопущения случаев производственного травматизма и профессиональной заболеваемости в образовательной организации устанавливается выявление потенциально возможных аварий и порядки действий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81. Порядок действий при возникновении аварии производится с учетом существующих и разрабатываемых планов реагирования на аварии и ликвидации их последствий, а также необходимость гарантировать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а) невозобновление работы в условиях аварии;</w:t>
      </w:r>
    </w:p>
    <w:p>
      <w:pPr>
        <w:spacing w:line="240" w:lineRule="auto"/>
        <w:rPr>
          <w:rFonts w:hAnsi="Times New Roman" w:cs="Times New Roman"/>
          <w:color w:val="000000"/>
          <w:sz w:val="24"/>
          <w:szCs w:val="24"/>
        </w:rPr>
      </w:pPr>
      <w:r>
        <w:rPr>
          <w:rFonts w:hAnsi="Times New Roman" w:cs="Times New Roman"/>
          <w:color w:val="000000"/>
          <w:sz w:val="24"/>
          <w:szCs w:val="24"/>
        </w:rPr>
        <w:t>б) защиту людей, находящихся в рабочей зоне, при возникновении аварии посредством использования внутренней системы связи и координации действий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в) возможность работников остановить работу и/или незамедлительно покинуть рабочее место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г) предоставление информации об аварии соответствующим компетентным органам, службам и подразделениям по ликвидации аварийных и чрезвычайных ситуаций, надежной связи работодателя с ними;</w:t>
      </w:r>
    </w:p>
    <w:p>
      <w:pPr>
        <w:spacing w:line="240" w:lineRule="auto"/>
        <w:rPr>
          <w:rFonts w:hAnsi="Times New Roman" w:cs="Times New Roman"/>
          <w:color w:val="000000"/>
          <w:sz w:val="24"/>
          <w:szCs w:val="24"/>
        </w:rPr>
      </w:pPr>
      <w:r>
        <w:rPr>
          <w:rFonts w:hAnsi="Times New Roman" w:cs="Times New Roman"/>
          <w:color w:val="000000"/>
          <w:sz w:val="24"/>
          <w:szCs w:val="24"/>
        </w:rPr>
        <w:t>д)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 выполнение противопожарных мероприятий и эвакуации всех людей, находящихся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е) 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pPr>
        <w:spacing w:line="240" w:lineRule="auto"/>
        <w:rPr>
          <w:rFonts w:hAnsi="Times New Roman" w:cs="Times New Roman"/>
          <w:color w:val="000000"/>
          <w:sz w:val="24"/>
          <w:szCs w:val="24"/>
        </w:rPr>
      </w:pPr>
      <w:r>
        <w:rPr>
          <w:rFonts w:hAnsi="Times New Roman" w:cs="Times New Roman"/>
          <w:color w:val="000000"/>
          <w:sz w:val="24"/>
          <w:szCs w:val="24"/>
        </w:rPr>
        <w:t>82. С целью своевременного определения и понимания причин возникновения аварий, несчастных случаев, микротравм и профессиональных заболеваниях в образовательной организации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расследования несчастных случаев и профессиональных заболеваний (ЛНА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рассмотрения микротравм (ЛНА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83. Результаты реагирования на несчастные случаи, микротравмы и профессиональные заболевания оформляются в форме актов и справок с указанием корректирующих мероприятий по устранению причин, повлекших их возникновение.</w:t>
      </w:r>
    </w:p>
    <w:p>
      <w:pPr>
        <w:spacing w:line="240" w:lineRule="auto"/>
        <w:rPr>
          <w:rFonts w:hAnsi="Times New Roman" w:cs="Times New Roman"/>
          <w:color w:val="000000"/>
          <w:sz w:val="24"/>
          <w:szCs w:val="24"/>
        </w:rPr>
      </w:pPr>
      <w:r>
        <w:rPr>
          <w:rFonts w:hAnsi="Times New Roman" w:cs="Times New Roman"/>
          <w:b/>
          <w:bCs/>
          <w:color w:val="000000"/>
          <w:sz w:val="24"/>
          <w:szCs w:val="24"/>
        </w:rPr>
        <w:t>13. Обеспечение безопасности работников при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84. В образовательной организации установлен систематический надзор за техническим состоянием несущих и ограждающих конструкции зданий и сооружений с целью своевременного обнаружения и контроля за устранением выявленных неисправностей и повреждений, возникших в процессе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задачами образовательной организации в части обеспечения технической эксплуатации зданий и сооружений являются:</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сохранности, надлежащего технического состояния и постоянной эксплуатационной пригодности конструкций зданий и сооружений, их санитарно-технического оборудования и системы энергообеспечения: водопровода, канализации, отопления, вентиляции и др.;</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работ по улучшение состояния бытовых помещений, интерьеров, архитектурно - эстетического вида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85. Защита конструкций зданий и сооружений от механических повреждений перегрузок путем организации систематической уборки снега с покрытием зданий и сооружений, осмотров, ревизий и безотлагательных ремонтов конструкций и элементов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86. Поддержание в надлежащем техническом состоянии кровли здания, водосточных труб, воронок, трубопроводов внутреннего водостока, канализации, теплоснабжения и др. для исключения замачивания грунтов у основания фундаментов и поддержания в зданиях и помещениях проектного температурно-влажностного и санитарно-гигиенического противопожарного, взрывобезопасного и других режимов.</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Своевременная подготовка зданий и коммуникации к эксплуатации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правил и норм складирования, габаритов проходов и проездов как внутри зданий, так и при входах в них и на прилегающих к ним территориях.</w:t>
      </w:r>
    </w:p>
    <w:p>
      <w:pPr>
        <w:spacing w:line="240" w:lineRule="auto"/>
        <w:rPr>
          <w:rFonts w:hAnsi="Times New Roman" w:cs="Times New Roman"/>
          <w:color w:val="000000"/>
          <w:sz w:val="24"/>
          <w:szCs w:val="24"/>
        </w:rPr>
      </w:pPr>
      <w:r>
        <w:rPr>
          <w:rFonts w:hAnsi="Times New Roman" w:cs="Times New Roman"/>
          <w:color w:val="000000"/>
          <w:sz w:val="24"/>
          <w:szCs w:val="24"/>
        </w:rPr>
        <w:t>87. Заместитель по АХЧ несет ответственность в соответствии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за надлежащее исполнение возложенных на них обязанностей в части обеспечения правильной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требований Положения, за бездействие, проявленное в вопросах содержания, ухода и ремонта зданий и сооружений, несвоевременного принятия мер по выявлению и устранению угрожающих нормальной эксплуатации зданий и сооружений дефектов, возникающих в процессе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невыполнение предписаний специалиста по охране труда, органов надзора и контроля по устранению нарушений правил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88. Техническое состояние зданий и сооружений и уровень их эксплуатации должны определяться в процессе систематических наблюдений и периодических технических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осмотры подразделяются на текущие, общие плановые и внеочередные.</w:t>
      </w:r>
    </w:p>
    <w:p>
      <w:pPr>
        <w:spacing w:line="240" w:lineRule="auto"/>
        <w:rPr>
          <w:rFonts w:hAnsi="Times New Roman" w:cs="Times New Roman"/>
          <w:color w:val="000000"/>
          <w:sz w:val="24"/>
          <w:szCs w:val="24"/>
        </w:rPr>
      </w:pPr>
      <w:r>
        <w:rPr>
          <w:rFonts w:hAnsi="Times New Roman" w:cs="Times New Roman"/>
          <w:color w:val="000000"/>
          <w:sz w:val="24"/>
          <w:szCs w:val="24"/>
        </w:rPr>
        <w:t>Текущие периодические осмотры осуществляется работником, ведущим ежедневные (еженедельные) наблюдения. Текущие периодические осмотры должны проводиться в сроки, устанавливаемые службой технического осмотра по графикам, утвержденным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общем плановом осмотре проводится визуальное обследование всех элементов и инженерных систем зданий и сооружений. При плановых осмотрах зданий и сооружений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внешнее благоустройство;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фундаменты и подвальные помещения, встроенные котельные, насосные, тепловые пункты элеваторные узлы, инженерные устройства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ограждающие конструкции и элементы фасада (балконы, лоджии, эркеры, козырьки, архитектурные детали, водоотводящие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кровли, чердачные помещения и перекрытия, над кровельные вентиляционные и дымовые трубы, коммуникации и инженерные устройства, расположенные в чердачных и кровельных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по этажно: перекрытия, капитальные стены и перегородки внутри помещений, санузлы, санитарно- техническое и инженерное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конструкции и несущие элементы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габаритных приближений;</w:t>
      </w:r>
    </w:p>
    <w:p>
      <w:pPr>
        <w:spacing w:line="240" w:lineRule="auto"/>
        <w:rPr>
          <w:rFonts w:hAnsi="Times New Roman" w:cs="Times New Roman"/>
          <w:color w:val="000000"/>
          <w:sz w:val="24"/>
          <w:szCs w:val="24"/>
        </w:rPr>
      </w:pPr>
      <w:r>
        <w:rPr>
          <w:rFonts w:hAnsi="Times New Roman" w:cs="Times New Roman"/>
          <w:color w:val="000000"/>
          <w:sz w:val="24"/>
          <w:szCs w:val="24"/>
        </w:rPr>
        <w:t>наружные коммуникации и их обустройства;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общие плановые осмотры должны проводиться 2 раза в год: весной и осенью.</w:t>
      </w:r>
    </w:p>
    <w:p>
      <w:pPr>
        <w:spacing w:line="240" w:lineRule="auto"/>
        <w:rPr>
          <w:rFonts w:hAnsi="Times New Roman" w:cs="Times New Roman"/>
          <w:color w:val="000000"/>
          <w:sz w:val="24"/>
          <w:szCs w:val="24"/>
        </w:rPr>
      </w:pPr>
      <w:r>
        <w:rPr>
          <w:rFonts w:hAnsi="Times New Roman" w:cs="Times New Roman"/>
          <w:color w:val="000000"/>
          <w:sz w:val="24"/>
          <w:szCs w:val="24"/>
        </w:rPr>
        <w:t>Весенний осмотр зданий и сооружений проводится с целью:</w:t>
      </w:r>
    </w:p>
    <w:p>
      <w:pPr>
        <w:spacing w:line="240" w:lineRule="auto"/>
        <w:rPr>
          <w:rFonts w:hAnsi="Times New Roman" w:cs="Times New Roman"/>
          <w:color w:val="000000"/>
          <w:sz w:val="24"/>
          <w:szCs w:val="24"/>
        </w:rPr>
      </w:pPr>
      <w:r>
        <w:rPr>
          <w:rFonts w:hAnsi="Times New Roman" w:cs="Times New Roman"/>
          <w:color w:val="000000"/>
          <w:sz w:val="24"/>
          <w:szCs w:val="24"/>
        </w:rPr>
        <w:t>проверки технического состояния несущих и ограждающих конструкций и инженерных систем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характера и опасности повреждений, полученных в результате эксплуатации зданий и сооружений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механизмов, открытия окон, фонарей, ворот, дверей и других устройств, а также состояния, желобов, водостоков и ливнеприемников;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Осенний осмотр проводится с целью проверки готовности зданий и сооружений к эксплуатации в зимний период. При проведении осеннего осмотра производится проверка: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исправности открывающихся элементов окон, фонарей, ворот, дверей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наличия инструментов и инвентаря для очистки от снега;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исправности инженерных систем (отопления, водопровода, канализации и т.д.)</w:t>
      </w:r>
    </w:p>
    <w:p>
      <w:pPr>
        <w:spacing w:line="240" w:lineRule="auto"/>
        <w:rPr>
          <w:rFonts w:hAnsi="Times New Roman" w:cs="Times New Roman"/>
          <w:color w:val="000000"/>
          <w:sz w:val="24"/>
          <w:szCs w:val="24"/>
        </w:rPr>
      </w:pPr>
      <w:r>
        <w:rPr>
          <w:rFonts w:hAnsi="Times New Roman" w:cs="Times New Roman"/>
          <w:color w:val="000000"/>
          <w:sz w:val="24"/>
          <w:szCs w:val="24"/>
        </w:rPr>
        <w:t>состояния водостоков, желобов, ливневой канализации, кровли;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Внеочередные осмотры зданий и сооружений проводятся после стихийных бедствий (пожаров, ураганных ветров, ливней, больших снегопадов) или аварий;</w:t>
      </w:r>
    </w:p>
    <w:p>
      <w:pPr>
        <w:spacing w:line="240" w:lineRule="auto"/>
        <w:rPr>
          <w:rFonts w:hAnsi="Times New Roman" w:cs="Times New Roman"/>
          <w:color w:val="000000"/>
          <w:sz w:val="24"/>
          <w:szCs w:val="24"/>
        </w:rPr>
      </w:pPr>
      <w:r>
        <w:rPr>
          <w:rFonts w:hAnsi="Times New Roman" w:cs="Times New Roman"/>
          <w:color w:val="000000"/>
          <w:sz w:val="24"/>
          <w:szCs w:val="24"/>
        </w:rPr>
        <w:t>89. Результаты всех видов осмотров оформляются актами, в которых отмечаются обнаруженные дефекты, а также меры и сроки их устранения. Один из экземпляров приобщается к техническому журналу по эксплуатации зданий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VII</w:t>
      </w:r>
      <w:r>
        <w:rPr>
          <w:rFonts w:hAnsi="Times New Roman" w:cs="Times New Roman"/>
          <w:b/>
          <w:bCs/>
          <w:color w:val="000000"/>
          <w:sz w:val="24"/>
          <w:szCs w:val="24"/>
        </w:rPr>
        <w:t>.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90. Организация управления документами СУОТ в образовательной организации осуществляется в соответствии с ЛНА образовательной организации и содержит:</w:t>
      </w:r>
    </w:p>
    <w:p>
      <w:pPr>
        <w:spacing w:line="240" w:lineRule="auto"/>
        <w:rPr>
          <w:rFonts w:hAnsi="Times New Roman" w:cs="Times New Roman"/>
          <w:color w:val="000000"/>
          <w:sz w:val="24"/>
          <w:szCs w:val="24"/>
        </w:rPr>
      </w:pPr>
      <w:r>
        <w:rPr>
          <w:rFonts w:hAnsi="Times New Roman" w:cs="Times New Roman"/>
          <w:color w:val="000000"/>
          <w:sz w:val="24"/>
          <w:szCs w:val="24"/>
        </w:rPr>
        <w:t>формы и рекомендации по оформлению локальных нормативных актов и иных документов, содержащих структуру системы;</w:t>
      </w:r>
    </w:p>
    <w:p>
      <w:pPr>
        <w:spacing w:line="240" w:lineRule="auto"/>
        <w:rPr>
          <w:rFonts w:hAnsi="Times New Roman" w:cs="Times New Roman"/>
          <w:color w:val="000000"/>
          <w:sz w:val="24"/>
          <w:szCs w:val="24"/>
        </w:rPr>
      </w:pPr>
      <w:r>
        <w:rPr>
          <w:rFonts w:hAnsi="Times New Roman" w:cs="Times New Roman"/>
          <w:color w:val="000000"/>
          <w:sz w:val="24"/>
          <w:szCs w:val="24"/>
        </w:rPr>
        <w:t>обязанности и ответственность в сфере охраны труда для каждого структурного подразделения и конкретного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процессы обеспечения охраны труда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необходимые связи между структурными подразделениями, обеспечивающие</w:t>
      </w:r>
    </w:p>
    <w:p>
      <w:pPr>
        <w:spacing w:line="240" w:lineRule="auto"/>
        <w:rPr>
          <w:rFonts w:hAnsi="Times New Roman" w:cs="Times New Roman"/>
          <w:color w:val="000000"/>
          <w:sz w:val="24"/>
          <w:szCs w:val="24"/>
        </w:rPr>
      </w:pPr>
      <w:r>
        <w:rPr>
          <w:rFonts w:hAnsi="Times New Roman" w:cs="Times New Roman"/>
          <w:color w:val="000000"/>
          <w:sz w:val="24"/>
          <w:szCs w:val="24"/>
        </w:rPr>
        <w:t>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91. Лица, ответственные за разработку и утверждение документов СУОТ, определяются на всех уровнях управления и оформляются приказом.</w:t>
      </w:r>
    </w:p>
    <w:p>
      <w:pPr>
        <w:spacing w:line="240" w:lineRule="auto"/>
        <w:rPr>
          <w:rFonts w:hAnsi="Times New Roman" w:cs="Times New Roman"/>
          <w:color w:val="000000"/>
          <w:sz w:val="24"/>
          <w:szCs w:val="24"/>
        </w:rPr>
      </w:pPr>
      <w:r>
        <w:rPr>
          <w:rFonts w:hAnsi="Times New Roman" w:cs="Times New Roman"/>
          <w:color w:val="000000"/>
          <w:sz w:val="24"/>
          <w:szCs w:val="24"/>
        </w:rPr>
        <w:t>92. В образовательной организации устанавливается порядок разработки, согласования, утверждения и пересмотра документов СУОТ, сроки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93. В качестве особого вида документов СУОТ, которые не подлежат пересмотру, актуализации, обновлению и изменению, устанавливаются контрольно-учетные документы СУОТ (записи):</w:t>
      </w:r>
    </w:p>
    <w:p>
      <w:pPr>
        <w:spacing w:line="240" w:lineRule="auto"/>
        <w:rPr>
          <w:rFonts w:hAnsi="Times New Roman" w:cs="Times New Roman"/>
          <w:color w:val="000000"/>
          <w:sz w:val="24"/>
          <w:szCs w:val="24"/>
        </w:rPr>
      </w:pPr>
      <w:r>
        <w:rPr>
          <w:rFonts w:hAnsi="Times New Roman" w:cs="Times New Roman"/>
          <w:color w:val="000000"/>
          <w:sz w:val="24"/>
          <w:szCs w:val="24"/>
        </w:rPr>
        <w:t>а) акты и иные записи данных, вытекающие из осуществления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журналы учета и акты записей данных об авариях, несчастных случаях,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в) записи данных о воздействиях вредных (опасных) факторов производственной среды и трудового процесса на работников и наблюдении за условиями труда и за состоянием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результаты контроля функционирования СУОТ.</w:t>
      </w:r>
    </w:p>
    <w:p>
      <w:pPr>
        <w:spacing w:line="240" w:lineRule="auto"/>
        <w:rPr>
          <w:rFonts w:hAnsi="Times New Roman" w:cs="Times New Roman"/>
          <w:color w:val="000000"/>
          <w:sz w:val="24"/>
          <w:szCs w:val="24"/>
        </w:rPr>
      </w:pPr>
      <w:r>
        <w:rPr>
          <w:rFonts w:hAnsi="Times New Roman" w:cs="Times New Roman"/>
          <w:b/>
          <w:bCs/>
          <w:color w:val="000000"/>
          <w:sz w:val="24"/>
          <w:szCs w:val="24"/>
        </w:rPr>
        <w:t>VIII</w:t>
      </w:r>
      <w:r>
        <w:rPr>
          <w:rFonts w:hAnsi="Times New Roman" w:cs="Times New Roman"/>
          <w:b/>
          <w:bCs/>
          <w:color w:val="000000"/>
          <w:sz w:val="24"/>
          <w:szCs w:val="24"/>
        </w:rPr>
        <w:t>. Оценка результатов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94. В образовательной организации разработан порядок контроля и оценки результативности функционирования СУОТ (ЛНА образовательной организации), который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оценку соответствия состояния условий и охраны труда требованиям охраны труда, соглашениям по охране труда, подлежащим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получение информации для определения результативности и эффективности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получение данных, составляющих основу для принятия решений по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95. В образовательной организации определяются основные виды контроля функционирования СУОТ и мониторинга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(перечень утвержден </w:t>
      </w:r>
      <w:r>
        <w:rPr>
          <w:rFonts w:hAnsi="Times New Roman" w:cs="Times New Roman"/>
          <w:color w:val="000000"/>
          <w:sz w:val="24"/>
          <w:szCs w:val="24"/>
        </w:rPr>
        <w:t>приказом директора образовательной организации от 01.03.2022 № 2</w:t>
      </w:r>
      <w:r>
        <w:rPr>
          <w:rFonts w:hAnsi="Times New Roman" w:cs="Times New Roman"/>
          <w:color w:val="000000"/>
          <w:sz w:val="24"/>
          <w:szCs w:val="24"/>
        </w:rPr>
        <w:t>);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96.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трехступенчатые формы контроля функционирования СУОТ и мониторинга показателей реализации процедур, а также предусматривается возможность осуществления общественного контроля функционирования СУОТ и мониторинга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97. 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98. Перечень показателей контроля функционирования СУОТ определяется, но не ограничивается, следующими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абсолютные показатели – время на выполнение, стоимость, технические показатели и показатели качества;</w:t>
      </w:r>
    </w:p>
    <w:p>
      <w:pPr>
        <w:spacing w:line="240" w:lineRule="auto"/>
        <w:rPr>
          <w:rFonts w:hAnsi="Times New Roman" w:cs="Times New Roman"/>
          <w:color w:val="000000"/>
          <w:sz w:val="24"/>
          <w:szCs w:val="24"/>
        </w:rPr>
      </w:pPr>
      <w:r>
        <w:rPr>
          <w:rFonts w:hAnsi="Times New Roman" w:cs="Times New Roman"/>
          <w:color w:val="000000"/>
          <w:sz w:val="24"/>
          <w:szCs w:val="24"/>
        </w:rPr>
        <w:t>относительные показатели – план/факт, удельные показатели, показатели в сравнении с другими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качественные показатели – актуальность и доступность исходных данных для реализации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99. Результаты контроля функционирования СУОТ и мониторинга реализации процедур оформляются в форме акта.</w:t>
      </w:r>
    </w:p>
    <w:p>
      <w:pPr>
        <w:spacing w:line="240" w:lineRule="auto"/>
        <w:rPr>
          <w:rFonts w:hAnsi="Times New Roman" w:cs="Times New Roman"/>
          <w:color w:val="000000"/>
          <w:sz w:val="24"/>
          <w:szCs w:val="24"/>
        </w:rPr>
      </w:pPr>
      <w:r>
        <w:rPr>
          <w:rFonts w:hAnsi="Times New Roman" w:cs="Times New Roman"/>
          <w:color w:val="000000"/>
          <w:sz w:val="24"/>
          <w:szCs w:val="24"/>
        </w:rPr>
        <w:t>100. Результаты контроля использует руководство образовательной организации для оценки эффективности СУОТ, а также для принятия управленческих решений по её актуализации, изменению, совершенствованию.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IX</w:t>
      </w:r>
      <w:r>
        <w:rPr>
          <w:rFonts w:hAnsi="Times New Roman" w:cs="Times New Roman"/>
          <w:b/>
          <w:bCs/>
          <w:color w:val="000000"/>
          <w:sz w:val="24"/>
          <w:szCs w:val="24"/>
        </w:rPr>
        <w:t>. Улучшение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101. В целях улучшения функционирования СУОТ определяют и реализуют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102. 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103. Порядок формирования корректирующих действий по совершенствованию функционирования СУОТ определен в ЛНА образовательной организации с учетом специфики деятельности образовательной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104. Корректирующие действия разрабатывают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105. 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rPr>
          <w:rFonts w:hAnsi="Times New Roman" w:cs="Times New Roman"/>
          <w:color w:val="000000"/>
          <w:sz w:val="24"/>
          <w:szCs w:val="24"/>
        </w:rPr>
      </w:pPr>
      <w:r>
        <w:rPr>
          <w:rFonts w:hAnsi="Times New Roman" w:cs="Times New Roman"/>
          <w:b/>
          <w:bCs/>
          <w:color w:val="000000"/>
          <w:sz w:val="24"/>
          <w:szCs w:val="24"/>
        </w:rPr>
        <w:t>X.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106. Положение о СУОТ образовательной организации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107. Оценку соответствия системы управления охраной труда проводят на основе ГОСТ 12.0.230.2-2015 «Межгосударственный стандарт. Система стандартов безопасности труда. Системы управления охраной труда. Оценка соответствия. Требования», который устанавливает основные требования и систематизирует процедуры принятия решений по оценке соответствия систем управления охраной труда требованиям ГОСТ 12.0.230-2009.</w:t>
      </w:r>
    </w:p>
    <w:p>
      <w:pPr>
        <w:spacing w:line="240" w:lineRule="auto"/>
        <w:rPr>
          <w:rFonts w:hAnsi="Times New Roman" w:cs="Times New Roman"/>
          <w:color w:val="000000"/>
          <w:sz w:val="24"/>
          <w:szCs w:val="24"/>
        </w:rPr>
      </w:pPr>
      <w:r>
        <w:rPr>
          <w:rFonts w:hAnsi="Times New Roman" w:cs="Times New Roman"/>
          <w:color w:val="000000"/>
          <w:sz w:val="24"/>
          <w:szCs w:val="24"/>
        </w:rPr>
        <w:t>108. При разработке данного Положения использованы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Национальный стандарт 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Р 12.0.230-2007 «Система стандартов безопасности труда.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12.0.230.1-2015 «Межгосударственный стандарт. Система стандартов безопасности труда. Системы управления охраной труда. Руководство по применению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12.0.230.2-2015 «Система стандартов безопасности труда. Системы управления охраной труда. Оценка соответствия. Требования».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cc69da67e674e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