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в строительной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в организации и процедуры по достижению этих целей.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работодатель обязан обеспечить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Настоящее Положение о системе управления охраной труда в организации (далее - СУОТ) разработано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w:t>
      </w:r>
      <w:r>
        <w:rPr>
          <w:rFonts w:hAnsi="Times New Roman" w:cs="Times New Roman"/>
          <w:color w:val="000000"/>
          <w:sz w:val="24"/>
          <w:szCs w:val="24"/>
        </w:rPr>
        <w:t>Приказом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 и другими нормативно-правовыми актами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Настоящее Положение о СУОТ устанавливает порядок функционирования СУОТ при разработке мер, направленных на создание безопасных условий труда, предотвращение производственного травматизма и профессиональной заболеваемости. Положение о СУОТ является неотъемлемой частью управленческой и (или) производственной системы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Действие СУОТ распространяется на всей территории, во всех зданиях и сооружениях Общества, а также на объектах, строительство, реконструкцию, капитальный ремонт, снос которых осуществляет Общество.</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СУОТ обязательны для всех работников Общества и являются обязательными для всех лиц, находящихся на территории, в зданиях и сооружениях Общества, а также на объектах, строительство, реконструкцию, капитальный ремонт, снос которых осуществляет Общество.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Нормативные ссылки </w:t>
      </w:r>
    </w:p>
    <w:p>
      <w:pPr>
        <w:spacing w:line="240" w:lineRule="auto"/>
        <w:rPr>
          <w:rFonts w:hAnsi="Times New Roman" w:cs="Times New Roman"/>
          <w:color w:val="000000"/>
          <w:sz w:val="24"/>
          <w:szCs w:val="24"/>
        </w:rPr>
      </w:pPr>
      <w:r>
        <w:rPr>
          <w:rFonts w:hAnsi="Times New Roman" w:cs="Times New Roman"/>
          <w:color w:val="000000"/>
          <w:sz w:val="24"/>
          <w:szCs w:val="24"/>
        </w:rPr>
        <w:t>В настоящем Положении использованы положения следующих стандартов и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России от 29.10.2021 N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Постановление Правительства РФ N 2464</w:t>
      </w:r>
      <w:r>
        <w:rPr>
          <w:rFonts w:hAnsi="Times New Roman" w:cs="Times New Roman"/>
          <w:color w:val="000000"/>
          <w:sz w:val="24"/>
          <w:szCs w:val="24"/>
        </w:rPr>
        <w:t xml:space="preserve"> "О порядке обучения и проверки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ГОСТ Р ИСО 45001-2020 "Системы менеджмента безопасности труда и охраны здоровья. Требования и руководство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ГОСТ Р 12.0.010-2009 "Система стандартов безопасности труда. Определение опасностей и оценка рисков";</w:t>
      </w:r>
    </w:p>
    <w:p>
      <w:pPr>
        <w:spacing w:line="240" w:lineRule="auto"/>
        <w:rPr>
          <w:rFonts w:hAnsi="Times New Roman" w:cs="Times New Roman"/>
          <w:color w:val="000000"/>
          <w:sz w:val="24"/>
          <w:szCs w:val="24"/>
        </w:rPr>
      </w:pPr>
      <w:r>
        <w:rPr>
          <w:rFonts w:hAnsi="Times New Roman" w:cs="Times New Roman"/>
          <w:color w:val="000000"/>
          <w:sz w:val="24"/>
          <w:szCs w:val="24"/>
        </w:rPr>
        <w:t>ГОСТ Р 58771-2019 "Менеджмент риска. Технологии оценки риска";</w:t>
      </w:r>
    </w:p>
    <w:p>
      <w:pPr>
        <w:spacing w:line="240" w:lineRule="auto"/>
        <w:rPr>
          <w:rFonts w:hAnsi="Times New Roman" w:cs="Times New Roman"/>
          <w:color w:val="000000"/>
          <w:sz w:val="24"/>
          <w:szCs w:val="24"/>
        </w:rPr>
      </w:pPr>
      <w:r>
        <w:rPr>
          <w:rFonts w:hAnsi="Times New Roman" w:cs="Times New Roman"/>
          <w:color w:val="000000"/>
          <w:sz w:val="24"/>
          <w:szCs w:val="24"/>
        </w:rPr>
        <w:t>Приказ Роструда от 21.03.2019 N 77</w:t>
      </w:r>
      <w:r>
        <w:rPr>
          <w:rFonts w:hAnsi="Times New Roman" w:cs="Times New Roman"/>
          <w:color w:val="000000"/>
          <w:sz w:val="24"/>
          <w:szCs w:val="24"/>
        </w:rPr>
        <w:t xml:space="preserve"> "Об утверждении Методических рекомендаций по проверке создания и обеспечения функционирования системы управления охраной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организации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функционирования СУОТ осуществляется с учетом специфики деятельности организации, принятых на себя обязательств по охране труда, содержащихся в международных, межгосударственных и национальных стандартах и руководствах, достижений современной науки и наилучших применимых практик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обеспечивает достижение согласно политике (стратегии) организации в области охраны труда ожидаемых результатов в области улучшения условий и охраны труда, которые включают в себя:</w:t>
      </w:r>
    </w:p>
    <w:p>
      <w:pPr>
        <w:spacing w:line="240" w:lineRule="auto"/>
        <w:rPr>
          <w:rFonts w:hAnsi="Times New Roman" w:cs="Times New Roman"/>
          <w:color w:val="000000"/>
          <w:sz w:val="24"/>
          <w:szCs w:val="24"/>
        </w:rPr>
      </w:pPr>
      <w:r>
        <w:rPr>
          <w:rFonts w:hAnsi="Times New Roman" w:cs="Times New Roman"/>
          <w:color w:val="000000"/>
          <w:sz w:val="24"/>
          <w:szCs w:val="24"/>
        </w:rPr>
        <w:t>а) постоянное улучшение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 законодательных и иных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достижение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о СУОТ разработано в целях исключения и (или) минимизации профессиональных рисков в области охраны труда и управления указанными рисками (выявления опасностей, оценки уровней и снижения уровней профессиональных рисков), находящихся под управлением работодателя (руководителя организации), с учётом потребностей и ожиданий работников организации, а также других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СУОТ положения по безопасности, относящиеся к нахождению и перемещению по объектам работодателя, распространяются на всех лиц, находящихся на территории, в зданиях и сооружениях работодателя, в том числе для представителей органов надзора и контроля и работников подрядных организаций,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 Указанные положения по безопасности СУОТ доводятся до перечисленных лиц при проведении вводных инструктажей и посредством включения необходимых для соблюдения положений СУОТ в договоры на выполнение подрядных работ. С этой целью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 в котором указан необходимый перечень документов, представляемых перед допуском к работам, и правила организации таких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Политика (стратегия) по охране труда </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в области охраны труда является публичной декларацией работодателя о намерении и гарантированном выполнении им государственных нормативных требований охраны труда и добровольно принятых на себя обязательств с учётом мнения выборного органа первичной профсоюзной организации или иного уполномоченного работниками органа.</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является разделом Положения о СУОТ,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а) 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б) 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соответствует специфике экономической деятельности и организации работ в организации,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необходима для выполнения требований охраны труда, содержащихся в законодательстве Российской Федерации, отраслевых и межотраслевых правилах по охране труда, а также в правилах безопасности, санитарных и строительных нормах и правилах, государственных стандартах, организационно-методических документах, инструкциях по охране труда, для создания здоровых и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д) 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ё) 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ж) 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з) учитывает индивидуальные особенности работников, в том числе посредством проектирования рабочих мест, выбора оборудования, инструментов, сырья и материалов, средств индивидуальной и коллективной защиты, построения производственных 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и) соответствие условий труда на рабочих местах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выполнение иных обязанностей в области охраны труда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Политика (стратегия) по охране труда оценивается на актуальность и соответствие стратегическим задачам по охране труда и пересматривать в рамках оценки эффективности функционирования СУОТ в организации не реже 1 раза в 3 года.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Цели в области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Цели в области охраны труда устанавливаются для достижения конкретных результатов, согласующихся с Политикой (стратегией) по охране труда, и утверждаются отдельным локальным нормативно-правовым актом организации с учетом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Принятые цели по охране труда достигаются путем реализации процедур и комплекса мероприятий по охране труда, утвержденных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Цели формируются с учетом необходимости регулярной оценки их достижения, в том числе, по возможности,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целей по охране труда определяются с учетом специфики производственной деятельности,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целей в области охраны труда учитываются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1) 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3) 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по необходимости ежегодно пересматривает цели в области охраны труда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достижения целей необходимо определять:</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Предоставление ответственным лицам соответствующих полномочий для осуществления функций (обязанностей) в рамках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функций (обязанностей) в рамках функционирования СУОТ работодатель обеспечивает:</w:t>
      </w:r>
    </w:p>
    <w:p>
      <w:pPr>
        <w:spacing w:line="240" w:lineRule="auto"/>
        <w:rPr>
          <w:rFonts w:hAnsi="Times New Roman" w:cs="Times New Roman"/>
          <w:color w:val="000000"/>
          <w:sz w:val="24"/>
          <w:szCs w:val="24"/>
        </w:rPr>
      </w:pPr>
      <w:r>
        <w:rPr>
          <w:rFonts w:hAnsi="Times New Roman" w:cs="Times New Roman"/>
          <w:color w:val="000000"/>
          <w:sz w:val="24"/>
          <w:szCs w:val="24"/>
        </w:rPr>
        <w:t>а) предоставление ответственным лицам соответствующих полномочий для осуществления функций (обязанностей) в рамках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документирование и доведение до сведения работников на всех уровнях управления организацией информации об ответственных лицах и их полномочиях.</w:t>
      </w:r>
    </w:p>
    <w:p>
      <w:pPr>
        <w:spacing w:line="240" w:lineRule="auto"/>
        <w:rPr>
          <w:rFonts w:hAnsi="Times New Roman" w:cs="Times New Roman"/>
          <w:color w:val="000000"/>
          <w:sz w:val="24"/>
          <w:szCs w:val="24"/>
        </w:rPr>
      </w:pPr>
      <w:r>
        <w:rPr>
          <w:rFonts w:hAnsi="Times New Roman" w:cs="Times New Roman"/>
          <w:color w:val="000000"/>
          <w:sz w:val="24"/>
          <w:szCs w:val="24"/>
        </w:rPr>
        <w:t>Назначение работников, ответственных за соблюдение требований охраны труда, с предоставлением им необходимых полномочий для осуществления взаимодействия с ответственными лицами и непосредственно с работодателем в рамках функционирования СУОТ организации осуществляется с учетом должностных и рабочих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и трудового процесса, которые могут привести к нанесению вреда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целью обеспечения безопасных условий труда работодатель делегирует предусмотренные </w:t>
      </w:r>
      <w:r>
        <w:rPr>
          <w:rFonts w:hAnsi="Times New Roman" w:cs="Times New Roman"/>
          <w:color w:val="000000"/>
          <w:sz w:val="24"/>
          <w:szCs w:val="24"/>
        </w:rPr>
        <w:t>Трудовым кодексом</w:t>
      </w:r>
      <w:r>
        <w:rPr>
          <w:rFonts w:hAnsi="Times New Roman" w:cs="Times New Roman"/>
          <w:color w:val="000000"/>
          <w:sz w:val="24"/>
          <w:szCs w:val="24"/>
        </w:rPr>
        <w:t xml:space="preserve"> обязанности и права путем назначения работников, ответственных за соблюдение требований охраны труда, с предоставлением им необходимых полномочий.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безопасность работников при эксплуатации зданий, сооружений, оборудования, осуществлении технологических процессов, а также эксплуатации применяемых в производстве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создание и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каждого рабочего места государственным нормативным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реализацию мероприятий по улучшению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мер, направленных на обеспечение безопасных условий и охраны труда, оценку уровня профессиональных рисков перед вводом в эксплуатацию производственных объектов, вновь организованных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режим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приобретение за счет собственных средств и выдачу средств индивидуальной защиты и смывающих средств, прошедших подтверждение соответствия в установленном законодательством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spacing w:line="240" w:lineRule="auto"/>
        <w:rPr>
          <w:rFonts w:hAnsi="Times New Roman" w:cs="Times New Roman"/>
          <w:color w:val="000000"/>
          <w:sz w:val="24"/>
          <w:szCs w:val="24"/>
        </w:rPr>
      </w:pPr>
      <w:r>
        <w:rPr>
          <w:rFonts w:hAnsi="Times New Roman" w:cs="Times New Roman"/>
          <w:color w:val="000000"/>
          <w:sz w:val="24"/>
          <w:szCs w:val="24"/>
        </w:rPr>
        <w:t>- оснащение средствами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специальной оценки условий труда в соответствии с законодательством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среднего заработка на время прохождения указанных медицинских осмотров, обязательных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недопущение работников к исполнению ими трудовых обязанностей без прохождения в установленном порядке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законодательства Российской Федерации о государственной тайне;</w:t>
      </w:r>
    </w:p>
    <w:p>
      <w:pPr>
        <w:spacing w:line="240" w:lineRule="auto"/>
        <w:rPr>
          <w:rFonts w:hAnsi="Times New Roman" w:cs="Times New Roman"/>
          <w:color w:val="000000"/>
          <w:sz w:val="24"/>
          <w:szCs w:val="24"/>
        </w:rPr>
      </w:pPr>
      <w:r>
        <w:rPr>
          <w:rFonts w:hAnsi="Times New Roman" w:cs="Times New Roman"/>
          <w:color w:val="000000"/>
          <w:sz w:val="24"/>
          <w:szCs w:val="24"/>
        </w:rPr>
        <w:t>- принятие мер по предотвращению аварийных ситуаций, сохранению жизни и здоровья работников при возникновении таких ситуаций, а также по оказанию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санитарно-бытовое обслуживание и медицинское обеспечение работников в соответствии с требованиями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работников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 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pPr>
        <w:spacing w:line="240" w:lineRule="auto"/>
        <w:rPr>
          <w:rFonts w:hAnsi="Times New Roman" w:cs="Times New Roman"/>
          <w:color w:val="000000"/>
          <w:sz w:val="24"/>
          <w:szCs w:val="24"/>
        </w:rPr>
      </w:pPr>
      <w:r>
        <w:rPr>
          <w:rFonts w:hAnsi="Times New Roman" w:cs="Times New Roman"/>
          <w:color w:val="000000"/>
          <w:sz w:val="24"/>
          <w:szCs w:val="24"/>
        </w:rPr>
        <w:t>- 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pPr>
        <w:spacing w:line="240" w:lineRule="auto"/>
        <w:rPr>
          <w:rFonts w:hAnsi="Times New Roman" w:cs="Times New Roman"/>
          <w:color w:val="000000"/>
          <w:sz w:val="24"/>
          <w:szCs w:val="24"/>
        </w:rPr>
      </w:pPr>
      <w:r>
        <w:rPr>
          <w:rFonts w:hAnsi="Times New Roman" w:cs="Times New Roman"/>
          <w:color w:val="000000"/>
          <w:sz w:val="24"/>
          <w:szCs w:val="24"/>
        </w:rPr>
        <w:t>- 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программой реабилитации или абилитации инвалида, а также обеспечение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электронный документооборот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использовать производственное оборудование, инструменты, сырье и материалы, применять технологию;</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используемых оборудования и инструментов в пределах выполнения своей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установленном порядке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предусмотренных трудовым законодательством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работник имеет право на:</w:t>
      </w:r>
    </w:p>
    <w:p>
      <w:pPr>
        <w:spacing w:line="240" w:lineRule="auto"/>
        <w:rPr>
          <w:rFonts w:hAnsi="Times New Roman" w:cs="Times New Roman"/>
          <w:color w:val="000000"/>
          <w:sz w:val="24"/>
          <w:szCs w:val="24"/>
        </w:rPr>
      </w:pPr>
      <w:r>
        <w:rPr>
          <w:rFonts w:hAnsi="Times New Roman" w:cs="Times New Roman"/>
          <w:color w:val="000000"/>
          <w:sz w:val="24"/>
          <w:szCs w:val="24"/>
        </w:rPr>
        <w:t>- рабочее место, соответствующее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обязательное социальное страхование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законодательством Российской Федерации о техническом регулировании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w:t>
      </w:r>
      <w:r>
        <w:rPr>
          <w:rFonts w:hAnsi="Times New Roman" w:cs="Times New Roman"/>
          <w:color w:val="000000"/>
          <w:sz w:val="24"/>
          <w:szCs w:val="24"/>
        </w:rPr>
        <w:t>Трудовым кодексом РФ</w:t>
      </w:r>
      <w:r>
        <w:rPr>
          <w:rFonts w:hAnsi="Times New Roman" w:cs="Times New Roman"/>
          <w:color w:val="000000"/>
          <w:sz w:val="24"/>
          <w:szCs w:val="24"/>
        </w:rPr>
        <w:t>, другими федеральными законами и иными нормативными правовыми актами Российской Федерации либо коллективным договором, трудовым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 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 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Взаимодействие с работниками и их участие в СУОТ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Распределение обязанностей в сфере охраны труда, изложенных в статьях </w:t>
      </w:r>
      <w:r>
        <w:rPr>
          <w:rFonts w:hAnsi="Times New Roman" w:cs="Times New Roman"/>
          <w:color w:val="000000"/>
          <w:sz w:val="24"/>
          <w:szCs w:val="24"/>
        </w:rPr>
        <w:t>15</w:t>
      </w:r>
      <w:r>
        <w:rPr>
          <w:rFonts w:hAnsi="Times New Roman" w:cs="Times New Roman"/>
          <w:color w:val="000000"/>
          <w:sz w:val="24"/>
          <w:szCs w:val="24"/>
        </w:rPr>
        <w:t xml:space="preserve">, </w:t>
      </w:r>
      <w:r>
        <w:rPr>
          <w:rFonts w:hAnsi="Times New Roman" w:cs="Times New Roman"/>
          <w:color w:val="000000"/>
          <w:sz w:val="24"/>
          <w:szCs w:val="24"/>
        </w:rPr>
        <w:t>76</w:t>
      </w:r>
      <w:r>
        <w:rPr>
          <w:rFonts w:hAnsi="Times New Roman" w:cs="Times New Roman"/>
          <w:color w:val="000000"/>
          <w:sz w:val="24"/>
          <w:szCs w:val="24"/>
        </w:rPr>
        <w:t xml:space="preserve">, </w:t>
      </w:r>
      <w:r>
        <w:rPr>
          <w:rFonts w:hAnsi="Times New Roman" w:cs="Times New Roman"/>
          <w:color w:val="000000"/>
          <w:sz w:val="24"/>
          <w:szCs w:val="24"/>
        </w:rPr>
        <w:t>214</w:t>
      </w:r>
      <w:r>
        <w:rPr>
          <w:rFonts w:hAnsi="Times New Roman" w:cs="Times New Roman"/>
          <w:color w:val="000000"/>
          <w:sz w:val="24"/>
          <w:szCs w:val="24"/>
        </w:rPr>
        <w:t xml:space="preserve">, </w:t>
      </w:r>
      <w:r>
        <w:rPr>
          <w:rFonts w:hAnsi="Times New Roman" w:cs="Times New Roman"/>
          <w:color w:val="000000"/>
          <w:sz w:val="24"/>
          <w:szCs w:val="24"/>
        </w:rPr>
        <w:t>215</w:t>
      </w:r>
      <w:r>
        <w:rPr>
          <w:rFonts w:hAnsi="Times New Roman" w:cs="Times New Roman"/>
          <w:color w:val="000000"/>
          <w:sz w:val="24"/>
          <w:szCs w:val="24"/>
        </w:rPr>
        <w:t xml:space="preserve">, </w:t>
      </w:r>
      <w:r>
        <w:rPr>
          <w:rFonts w:hAnsi="Times New Roman" w:cs="Times New Roman"/>
          <w:color w:val="000000"/>
          <w:sz w:val="24"/>
          <w:szCs w:val="24"/>
        </w:rPr>
        <w:t>217</w:t>
      </w:r>
      <w:r>
        <w:rPr>
          <w:rFonts w:hAnsi="Times New Roman" w:cs="Times New Roman"/>
          <w:color w:val="000000"/>
          <w:sz w:val="24"/>
          <w:szCs w:val="24"/>
        </w:rPr>
        <w:t xml:space="preserve">, </w:t>
      </w:r>
      <w:r>
        <w:rPr>
          <w:rFonts w:hAnsi="Times New Roman" w:cs="Times New Roman"/>
          <w:color w:val="000000"/>
          <w:sz w:val="24"/>
          <w:szCs w:val="24"/>
        </w:rPr>
        <w:t>219</w:t>
      </w:r>
      <w:r>
        <w:rPr>
          <w:rFonts w:hAnsi="Times New Roman" w:cs="Times New Roman"/>
          <w:color w:val="000000"/>
          <w:sz w:val="24"/>
          <w:szCs w:val="24"/>
        </w:rPr>
        <w:t xml:space="preserve">, </w:t>
      </w:r>
      <w:r>
        <w:rPr>
          <w:rFonts w:hAnsi="Times New Roman" w:cs="Times New Roman"/>
          <w:color w:val="000000"/>
          <w:sz w:val="24"/>
          <w:szCs w:val="24"/>
        </w:rPr>
        <w:t>221-223</w:t>
      </w:r>
      <w:r>
        <w:rPr>
          <w:rFonts w:hAnsi="Times New Roman" w:cs="Times New Roman"/>
          <w:color w:val="000000"/>
          <w:sz w:val="24"/>
          <w:szCs w:val="24"/>
        </w:rPr>
        <w:t xml:space="preserve">, </w:t>
      </w:r>
      <w:r>
        <w:rPr>
          <w:rFonts w:hAnsi="Times New Roman" w:cs="Times New Roman"/>
          <w:color w:val="000000"/>
          <w:sz w:val="24"/>
          <w:szCs w:val="24"/>
        </w:rPr>
        <w:t>226-229.2</w:t>
      </w:r>
      <w:r>
        <w:rPr>
          <w:rFonts w:hAnsi="Times New Roman" w:cs="Times New Roman"/>
          <w:color w:val="000000"/>
          <w:sz w:val="24"/>
          <w:szCs w:val="24"/>
        </w:rPr>
        <w:t xml:space="preserve">, </w:t>
      </w:r>
      <w:r>
        <w:rPr>
          <w:rFonts w:hAnsi="Times New Roman" w:cs="Times New Roman"/>
          <w:color w:val="000000"/>
          <w:sz w:val="24"/>
          <w:szCs w:val="24"/>
        </w:rPr>
        <w:t>370</w:t>
      </w:r>
      <w:r>
        <w:rPr>
          <w:rFonts w:hAnsi="Times New Roman" w:cs="Times New Roman"/>
          <w:color w:val="000000"/>
          <w:sz w:val="24"/>
          <w:szCs w:val="24"/>
        </w:rPr>
        <w:t xml:space="preserve"> Трудового кодекса Российской Федерации, между должностными лицами осуществляет директор с использованием следующих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уровень производственной (строительной)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 уровень объекта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 уровень строительного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 уровень филиала (обособленного структурного подразделения) строительной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уровень строительной организации в целом.</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внедрение и поддержку процесса(ов) взаимодействия (консультаций) с работниками и их участия (а также, при их наличии, участия представителей работников) в разработке, планировании, внедрении мероприятий по улучшению условий и охраны труда необходимо обеспечивать в том числе с учетом:</w:t>
      </w:r>
    </w:p>
    <w:p>
      <w:pPr>
        <w:spacing w:line="240" w:lineRule="auto"/>
        <w:rPr>
          <w:rFonts w:hAnsi="Times New Roman" w:cs="Times New Roman"/>
          <w:color w:val="000000"/>
          <w:sz w:val="24"/>
          <w:szCs w:val="24"/>
        </w:rPr>
      </w:pPr>
      <w:r>
        <w:rPr>
          <w:rFonts w:hAnsi="Times New Roman" w:cs="Times New Roman"/>
          <w:color w:val="000000"/>
          <w:sz w:val="24"/>
          <w:szCs w:val="24"/>
        </w:rPr>
        <w:t>а) определения механизмов, времени и ресурсов для участия работников в обеспечении безопасности на своих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б) обеспечения своевременного доступа к четкой, понятной и актуальной информации по вопросам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определения и устранения (минимизации) препятствий для участия работников в СУОТ.</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охраной труда осуществляется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Для организации консультаций и взаимодействия в области охраны труда с работниками и заинтересованными сторонами на всех уровнях управления работодатель поддерживает в работоспособном состоянии процессы, обеспечивающие участие работников или их уполномоченных представителей (при наличии) в разработке, планировании, обеспечении функционирования, оценке показателей функционирования и действиях по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В целях реализации механизмов консультаций и взаимодействия по охране труда необходимо обеспечивать координацию и взаимодействие по охране труда с работниками и (или) их уполномоченными представителями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Планирование </w:t>
      </w:r>
    </w:p>
    <w:p>
      <w:pPr>
        <w:spacing w:line="240" w:lineRule="auto"/>
        <w:rPr>
          <w:rFonts w:hAnsi="Times New Roman" w:cs="Times New Roman"/>
          <w:color w:val="000000"/>
          <w:sz w:val="24"/>
          <w:szCs w:val="24"/>
        </w:rPr>
      </w:pPr>
      <w:r>
        <w:rPr>
          <w:rFonts w:hAnsi="Times New Roman" w:cs="Times New Roman"/>
          <w:color w:val="000000"/>
          <w:sz w:val="24"/>
          <w:szCs w:val="24"/>
        </w:rPr>
        <w:t>Относящиеся к деятельности организации государственные нормативные требования охраны труда учитываются при разработке, внедрении, поддержании и постоянном улучшении СУОТ.</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направлено на определение необходимого перечня мероприятий по охране труда, проводимых в рамках функционирования процессов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СУОТ рекомендуется определять и принимать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Плане мероприятий по охране труда организации необходимо указывать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При составлении Плана мероприятий по охране труда организации необходимо учитывать примерный перечень мероприятий по улучшению условий и охраны труда и снижению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Планирование мероприятий по охране труда должно учитывать изменения, которые влияют на функционирование СУОТ, включают:</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(СОУТ и ОПР);</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При планировании мероприятий по охране труда с целью достижения поставленных целей СУОТ наряду с государственными нормативными требованиями по охране труда необходимо учитывать имеющийся передовой опыт, финансовые, производственные (функциональные) возможности.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Управление профессиональными рисками </w:t>
      </w:r>
    </w:p>
    <w:p>
      <w:pPr>
        <w:spacing w:line="240" w:lineRule="auto"/>
        <w:rPr>
          <w:rFonts w:hAnsi="Times New Roman" w:cs="Times New Roman"/>
          <w:color w:val="000000"/>
          <w:sz w:val="24"/>
          <w:szCs w:val="24"/>
        </w:rPr>
      </w:pPr>
      <w:r>
        <w:rPr>
          <w:rFonts w:hAnsi="Times New Roman" w:cs="Times New Roman"/>
          <w:color w:val="000000"/>
          <w:sz w:val="24"/>
          <w:szCs w:val="24"/>
        </w:rPr>
        <w:t>При обеспечении функционирования системы управления охраной труда в организации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профессиональными рисками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своей деятельности, но и случаев возможных отклонений в работе, в том числе связанных с возможными авариями и инцидентами на рабочих местах и подконтрольных работодателю объектах.</w:t>
      </w:r>
    </w:p>
    <w:p>
      <w:pPr>
        <w:spacing w:line="240" w:lineRule="auto"/>
        <w:rPr>
          <w:rFonts w:hAnsi="Times New Roman" w:cs="Times New Roman"/>
          <w:color w:val="000000"/>
          <w:sz w:val="24"/>
          <w:szCs w:val="24"/>
        </w:rPr>
      </w:pPr>
      <w:r>
        <w:rPr>
          <w:rFonts w:hAnsi="Times New Roman" w:cs="Times New Roman"/>
          <w:color w:val="000000"/>
          <w:sz w:val="24"/>
          <w:szCs w:val="24"/>
        </w:rPr>
        <w:t>Оценку уровня профессиональных рисков, связанных с выявленными опасностями, необходимо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Методы оценки уровня профессиональных рисков необходимо определять с учетом характера своей деятельности и рекомендаций по выбору методов оценки уровня профессиональных рисков,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использование различных методов оценки уровня профессиональных рисков для разных процессов и операций с учетом специфики своей деятельности. Выбор метода и сложность процедуры оценки уровня профессиональных рисков осуществляется по результатам выявленных опасностей, а также особенностями и сложностью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привлечение для выявления (идентификации) опасностей и оценки уровней профессиональных рисков независимую организацию, обладающую необходимой компетенцией.</w:t>
      </w:r>
    </w:p>
    <w:p>
      <w:pPr>
        <w:spacing w:line="240" w:lineRule="auto"/>
        <w:rPr>
          <w:rFonts w:hAnsi="Times New Roman" w:cs="Times New Roman"/>
          <w:color w:val="000000"/>
          <w:sz w:val="24"/>
          <w:szCs w:val="24"/>
        </w:rPr>
      </w:pPr>
      <w:r>
        <w:rPr>
          <w:rFonts w:hAnsi="Times New Roman" w:cs="Times New Roman"/>
          <w:color w:val="000000"/>
          <w:sz w:val="24"/>
          <w:szCs w:val="24"/>
        </w:rPr>
        <w:t>В организации необходимо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Меры управления профессиональными рисками (мероприятия по охране труда) направляются на исключение выявленных в организации опасностей или снижение уровня профессионального риска.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Обеспечение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10.1. При планировании и реализации мероприятий по охране труда с целью достижения поставленных целей СУОТ в организации при соблюдении государственных нормативных требований охраны труда необходимо использовать передовой отечественный и зарубежный опыт работы по улучшению условий и охраны труда, свои финансовые, производственные (функциональные) возможности, а также учитывать возможные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Для обеспечения функционирования СУОТ в организации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определять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обеспечивать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обеспечивать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документировать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процесса обучения и проверки знаний требований охраны труда осуществляется в организации в соответствии с нормами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При информировании работников допускается учитывать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изготовление и распространение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использование информационных ресурсов в информационно-телекоммуникационной сети "Интернет";</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размещение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color w:val="000000"/>
          <w:sz w:val="24"/>
          <w:szCs w:val="24"/>
        </w:rPr>
        <w:t>10.3. В качестве обязанностей в сфере охраны труда работник:</w:t>
      </w:r>
    </w:p>
    <w:p>
      <w:pPr>
        <w:spacing w:line="240" w:lineRule="auto"/>
        <w:rPr>
          <w:rFonts w:hAnsi="Times New Roman" w:cs="Times New Roman"/>
          <w:color w:val="000000"/>
          <w:sz w:val="24"/>
          <w:szCs w:val="24"/>
        </w:rPr>
      </w:pPr>
      <w:r>
        <w:rPr>
          <w:rFonts w:hAnsi="Times New Roman" w:cs="Times New Roman"/>
          <w:color w:val="000000"/>
          <w:sz w:val="24"/>
          <w:szCs w:val="24"/>
        </w:rPr>
        <w:t>10.3.1. 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внутреннего трудового распорядка, а также соблюдение производственной, технологической и трудовой дисциплины,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10.3.2. Проходит медицинские осмотры, психиатрические освидетельствования, химико-токсикологические исследования по направлению, выданному Обществом.</w:t>
      </w:r>
    </w:p>
    <w:p>
      <w:pPr>
        <w:spacing w:line="240" w:lineRule="auto"/>
        <w:rPr>
          <w:rFonts w:hAnsi="Times New Roman" w:cs="Times New Roman"/>
          <w:color w:val="000000"/>
          <w:sz w:val="24"/>
          <w:szCs w:val="24"/>
        </w:rPr>
      </w:pPr>
      <w:r>
        <w:rPr>
          <w:rFonts w:hAnsi="Times New Roman" w:cs="Times New Roman"/>
          <w:color w:val="000000"/>
          <w:sz w:val="24"/>
          <w:szCs w:val="24"/>
        </w:rPr>
        <w:t>10.3.3. Проходит обучение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10.3.4. 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10.3.4. 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10.3.5. 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10.3.6. 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10.3.7. 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коллективной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10.3.8. Докладывает своему непосредственному руководителю о выявленных при осмотре своего рабочего места недостатках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10.3.9. 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10.3.10. 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10.3.11. При возникновении аварий действует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10.3.12. 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10.3.13. При организации и производстве работ руководитель работ (мастер) с участием бригадира выполняет следующие обязанности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10.3.14. Обеспечивает соответствие условий труда требованиям охраны труда, правильную 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10.3.15. Проверяет состояние оборудования и инструментов на рабочих местах членов производственной (строительной)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10.3.16. Контролирует правильное применение членами производственной (строительной)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10.3.17. 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10.3.18. 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Общества.</w:t>
      </w:r>
    </w:p>
    <w:p>
      <w:pPr>
        <w:spacing w:line="240" w:lineRule="auto"/>
        <w:rPr>
          <w:rFonts w:hAnsi="Times New Roman" w:cs="Times New Roman"/>
          <w:color w:val="000000"/>
          <w:sz w:val="24"/>
          <w:szCs w:val="24"/>
        </w:rPr>
      </w:pPr>
      <w:r>
        <w:rPr>
          <w:rFonts w:hAnsi="Times New Roman" w:cs="Times New Roman"/>
          <w:color w:val="000000"/>
          <w:sz w:val="24"/>
          <w:szCs w:val="24"/>
        </w:rPr>
        <w:t>10.3.19. Организует выдачу членам производственной (строительной)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10.3.20.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10.3.21.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10.3.22. Участвует в организации и проведении контроля за состоянием условий и охраны труда в производственной (строительной)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10.3.23. Принимает меры по предотвращению аварий на участке осуществления работ,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10.3.24. 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10.3.25. Принимает меры по устранению указанных причин аварий, несчастных случаев, произошедших с членами производственной (строительной) бригады, и их профессиональных заболеваний, принимает меры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10.3.26. 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10.3.27.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10.3.28. Несет ответственность за несоответствие условий труда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 В качестве обязанностей в сфере охраны труда производитель работ, руководитель строительного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10.4.1. 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пределах участка осуществления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10.4.2. Организует выдачу работникам участка осуществления работ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10.4.3. 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10.4.4.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10.4.5.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10.4.6. Участвует в организации и проведении контроля за состоянием условий и охраны труда на участке осуществления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10.4.7. Принимает меры по предотвращению аварий на участке осуществления работ, сохранению жизни и здоровья работников участка осуществления работ и иных лиц при возникновении таких ситуаций, в том числе мер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10.4.8. Принимает участие в расследовании причин аварий, несчастных случаев, произошедших на участке осуществления работ, и профессиональных заболеваний работников,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10.4.9. Своевременно информирует руководителя структурного подразделения об авариях, несчастных случаях, произошедших на участке осуществления работ,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10.4.10.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10.4.11. В качестве обязанностей в сфере охраны труда директор филиала (руководитель обособленного структурного подразделения) Общества:</w:t>
      </w:r>
    </w:p>
    <w:p>
      <w:pPr>
        <w:spacing w:line="240" w:lineRule="auto"/>
        <w:rPr>
          <w:rFonts w:hAnsi="Times New Roman" w:cs="Times New Roman"/>
          <w:color w:val="000000"/>
          <w:sz w:val="24"/>
          <w:szCs w:val="24"/>
        </w:rPr>
      </w:pPr>
      <w:r>
        <w:rPr>
          <w:rFonts w:hAnsi="Times New Roman" w:cs="Times New Roman"/>
          <w:color w:val="000000"/>
          <w:sz w:val="24"/>
          <w:szCs w:val="24"/>
        </w:rPr>
        <w:t>10.4.12. Обеспечивает условия труда, соответствующие требованиям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10.4.13. 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10.4.14. 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10.4.15. 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10.4.16.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10.4.17. 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10.4.18. 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10.4.19. 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10.4.21. 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10.4.22. 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10.4.23. 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10.4.24. 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10.4.25.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10.4.26.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10.4.27. 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10.4.28. 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10.4.29. Принимает участие в расследовании причин аварий, несчастных случаев, произошедших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10.4.30. Своевременно информирует работодателя об авариях, несчастных случаях, произошедших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10.4.31.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10.4.32. 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10.4.32. 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10.4.33. 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10.4.34. При авариях и несчастных случаях, произошедших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10.5. Руководитель службы охраны труда (заместитель директора по охране труда, специалист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10.5.1. 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10.5.2. Осуществляет руководство организационной работой по охране труда у работодателя, координирует работу структурных подразделений работодателя в части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10.5.3. 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10.5.4. Осуществляет контроль за обеспечением работников в соответствии с </w:t>
      </w:r>
      <w:r>
        <w:rPr>
          <w:rFonts w:hAnsi="Times New Roman" w:cs="Times New Roman"/>
          <w:color w:val="000000"/>
          <w:sz w:val="24"/>
          <w:szCs w:val="24"/>
        </w:rPr>
        <w:t>Трудовым кодексом Российской Федерации</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10.5.5. Контролирует соблюдение требований охраны труда у работодателя, трудового 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10.5.6. 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10.5.7. 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10.5.8. 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10.5.9. 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10.5.10. 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10.5.11. 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10.5.12. 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10.5.13. 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10.5.14. 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10.5.15. 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10.5.16. Организует проведение медицинских осмотров, психиатрических освидетельствований.</w:t>
      </w:r>
    </w:p>
    <w:p>
      <w:pPr>
        <w:spacing w:line="240" w:lineRule="auto"/>
        <w:rPr>
          <w:rFonts w:hAnsi="Times New Roman" w:cs="Times New Roman"/>
          <w:color w:val="000000"/>
          <w:sz w:val="24"/>
          <w:szCs w:val="24"/>
        </w:rPr>
      </w:pPr>
      <w:r>
        <w:rPr>
          <w:rFonts w:hAnsi="Times New Roman" w:cs="Times New Roman"/>
          <w:color w:val="000000"/>
          <w:sz w:val="24"/>
          <w:szCs w:val="24"/>
        </w:rPr>
        <w:t>10.5.17. Организует химико-токсикологические исследования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10.5.18. 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10.5.19. Участвует в расследовании аварий, несчастных случаев и профессиональных заболеваний, ведет учет и отчетность по ним, анализирует их причины, планирует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10.5.20. Организует и участвует в проведении замеров по программе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10.6. В качестве обязанностей в сфере охраны заместитель директора по производству (строительству) - специалист по организации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10.6.1. Обеспечивает наличие и функционирование необходимых приборов и систем контроля за производственными процессами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10.6.2. Приостанавливает работы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10.6.3. Обеспечивает доступность документов и информации, содержащих требования охраны труда, действующие в Обществе,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10.7. В качестве обязанностей в сфере охраны труда директор:</w:t>
      </w:r>
    </w:p>
    <w:p>
      <w:pPr>
        <w:spacing w:line="240" w:lineRule="auto"/>
        <w:rPr>
          <w:rFonts w:hAnsi="Times New Roman" w:cs="Times New Roman"/>
          <w:color w:val="000000"/>
          <w:sz w:val="24"/>
          <w:szCs w:val="24"/>
        </w:rPr>
      </w:pPr>
      <w:r>
        <w:rPr>
          <w:rFonts w:hAnsi="Times New Roman" w:cs="Times New Roman"/>
          <w:color w:val="000000"/>
          <w:sz w:val="24"/>
          <w:szCs w:val="24"/>
        </w:rPr>
        <w:t>10.7.1. 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10.7.2. Обеспечивает соблюдение режима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10.7.3. Обеспечивает своевременное социальное страхование работников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10.7.4. Организует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10.7.5. 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10.7.6. 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10.7.7. 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10.7.8. 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10.7.9. Определяет ответственность своих заместителей, руководителей структурных подразделений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10.7.10. Организует в соответствии с </w:t>
      </w:r>
      <w:r>
        <w:rPr>
          <w:rFonts w:hAnsi="Times New Roman" w:cs="Times New Roman"/>
          <w:color w:val="000000"/>
          <w:sz w:val="24"/>
          <w:szCs w:val="24"/>
        </w:rPr>
        <w:t>Трудовым кодексом Российской Федерации</w:t>
      </w:r>
      <w:r>
        <w:rPr>
          <w:rFonts w:hAnsi="Times New Roman" w:cs="Times New Roman"/>
          <w:color w:val="000000"/>
          <w:sz w:val="24"/>
          <w:szCs w:val="24"/>
        </w:rPr>
        <w:t xml:space="preserve"> проведение за счет средств Общества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10.7.11. 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10.7.12. Допускает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10.7.13. 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10.7.14. 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10.7.15. 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10.7.16. 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10.7.17. 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10.7.18.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10.7.19. Организует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10.7.20. Организует обеспечение лечебно-профилактическим питанием, молоком соответствующий контингент работников в соответствии с условиями труда и согласно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10.7.21. Принимает участие в расследовании причин аварий, несчастных случаев и 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10.7.22. Своевременно информирует органы государственной власти о произошедших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10.7.23. 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10.7.24. 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Функционирование СУОТ </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по охране труда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специальная оценка условий труда (далее - СОУТ);</w:t>
      </w:r>
    </w:p>
    <w:p>
      <w:pPr>
        <w:spacing w:line="240" w:lineRule="auto"/>
        <w:rPr>
          <w:rFonts w:hAnsi="Times New Roman" w:cs="Times New Roman"/>
          <w:color w:val="000000"/>
          <w:sz w:val="24"/>
          <w:szCs w:val="24"/>
        </w:rPr>
      </w:pPr>
      <w:r>
        <w:rPr>
          <w:rFonts w:hAnsi="Times New Roman" w:cs="Times New Roman"/>
          <w:color w:val="000000"/>
          <w:sz w:val="24"/>
          <w:szCs w:val="24"/>
        </w:rPr>
        <w:t>б) оценка профессиональных рисков (далее - ОПР);</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обеспечение работников средствами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е)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ж) обеспечение безопасности работников при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 обеспечение безопасности работников при осуществлении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и) обеспечение безопасности работников при эксплуатации применяемых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к) обеспечение безопасности работников при применении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л)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м)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н) обеспечение соответствующих режимов труда и отдыха работников в соответствии с трудовым законодательством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color w:val="000000"/>
          <w:sz w:val="24"/>
          <w:szCs w:val="24"/>
        </w:rPr>
        <w:t>о)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р) реагирование на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с) 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т) реагирование на 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СОУТ и ОПР являются базовыми процессами СУОТ организации. По результатам СОУТ и ОПР формируется и корректируется реализация других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процессов допуска работников к самостоятельной работе, обеспечения безопасной производственной среды, сопутствующих процессов в СУОТ организации необходимо формировать по результатам СОУТ и оценки профессиональных рисков, численности и состава работников организации, видов выполняемых работ при осуществлении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процессов СУОТ в целях обеспечения ее функционирования работодателю необходимо устанавливать с учетом специфики его деятельности в локальном нормативно-правовом акте.</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процессами и процедурами, устанавливающими порядок действий, направленных на обеспечение функционирования процессов и СУОТ в целом, являются:</w:t>
      </w:r>
    </w:p>
    <w:p>
      <w:pPr>
        <w:spacing w:line="240" w:lineRule="auto"/>
        <w:rPr>
          <w:rFonts w:hAnsi="Times New Roman" w:cs="Times New Roman"/>
          <w:color w:val="000000"/>
          <w:sz w:val="24"/>
          <w:szCs w:val="24"/>
        </w:rPr>
      </w:pPr>
      <w:r>
        <w:rPr>
          <w:rFonts w:hAnsi="Times New Roman" w:cs="Times New Roman"/>
          <w:color w:val="000000"/>
          <w:sz w:val="24"/>
          <w:szCs w:val="24"/>
        </w:rPr>
        <w:t>а) планирование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выполнение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контроль планирования и выполнения мероприятий по охране труда, анализ по результатам контроля;</w:t>
      </w:r>
    </w:p>
    <w:p>
      <w:pPr>
        <w:spacing w:line="240" w:lineRule="auto"/>
        <w:rPr>
          <w:rFonts w:hAnsi="Times New Roman" w:cs="Times New Roman"/>
          <w:color w:val="000000"/>
          <w:sz w:val="24"/>
          <w:szCs w:val="24"/>
        </w:rPr>
      </w:pPr>
      <w:r>
        <w:rPr>
          <w:rFonts w:hAnsi="Times New Roman" w:cs="Times New Roman"/>
          <w:color w:val="000000"/>
          <w:sz w:val="24"/>
          <w:szCs w:val="24"/>
        </w:rPr>
        <w:t>г) формирование корректирующих действий по совершенствованию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д)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е) информирование работников и взаимодействие с ними;</w:t>
      </w:r>
    </w:p>
    <w:p>
      <w:pPr>
        <w:spacing w:line="240" w:lineRule="auto"/>
        <w:rPr>
          <w:rFonts w:hAnsi="Times New Roman" w:cs="Times New Roman"/>
          <w:color w:val="000000"/>
          <w:sz w:val="24"/>
          <w:szCs w:val="24"/>
        </w:rPr>
      </w:pPr>
      <w:r>
        <w:rPr>
          <w:rFonts w:hAnsi="Times New Roman" w:cs="Times New Roman"/>
          <w:color w:val="000000"/>
          <w:sz w:val="24"/>
          <w:szCs w:val="24"/>
        </w:rPr>
        <w:t>ж) распределение обязанностей для обеспечения функционирования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Реагирование на несчастные случаи </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 (включая несчастные случаи при возникновении аварийной ситуации) направлено на достижение следующей основной цели СУОТ - проведения профилактических мероприятий по отработке действий работников при возникновении таких ситуаций, расследования причин их возникновения, а также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Процесс реагирования на несчастные случаи включает в себя следующие подпроцессы:</w:t>
      </w:r>
    </w:p>
    <w:p>
      <w:pPr>
        <w:spacing w:line="240" w:lineRule="auto"/>
        <w:rPr>
          <w:rFonts w:hAnsi="Times New Roman" w:cs="Times New Roman"/>
          <w:color w:val="000000"/>
          <w:sz w:val="24"/>
          <w:szCs w:val="24"/>
        </w:rPr>
      </w:pPr>
      <w:r>
        <w:rPr>
          <w:rFonts w:hAnsi="Times New Roman" w:cs="Times New Roman"/>
          <w:color w:val="000000"/>
          <w:sz w:val="24"/>
          <w:szCs w:val="24"/>
        </w:rPr>
        <w:t>реагирование на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расследование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Исходными данными для реализации подпроцесса реагирования на несчастные случаи является перечень возможных аварийных ситуаций в организации, а подпроцесса расследования несчастных случаев - вся информация, имеющая отношение к данному событию.</w:t>
      </w:r>
    </w:p>
    <w:p>
      <w:pPr>
        <w:spacing w:line="240" w:lineRule="auto"/>
        <w:rPr>
          <w:rFonts w:hAnsi="Times New Roman" w:cs="Times New Roman"/>
          <w:color w:val="000000"/>
          <w:sz w:val="24"/>
          <w:szCs w:val="24"/>
        </w:rPr>
      </w:pPr>
      <w:r>
        <w:rPr>
          <w:rFonts w:hAnsi="Times New Roman" w:cs="Times New Roman"/>
          <w:color w:val="000000"/>
          <w:sz w:val="24"/>
          <w:szCs w:val="24"/>
        </w:rPr>
        <w:t>С целью своевременного определения причин возникновения несчастных случаев и профессиональных заболеваний, в том числе микроповреждений (микротравм), работодатель (ответственные лица), исходя из действующих государственных нормативных требований охраны труда, требований иных применяемых им нормативных правовых актов, утверждаемых уполномоченными федеральными органами исполнительной власти, и своих локальных нормативных актов обеспечивает проведение расследования несчастных случаев и профессиональных заболеваний, а также оформление отчетных документов.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Оценка результатов деятельности </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работодатель утверждает порядок контроля и оценки результативности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В порядке контроля и оценки результативности функционирования СУОТ необходимо определить:</w:t>
      </w:r>
    </w:p>
    <w:p>
      <w:pPr>
        <w:spacing w:line="240" w:lineRule="auto"/>
        <w:rPr>
          <w:rFonts w:hAnsi="Times New Roman" w:cs="Times New Roman"/>
          <w:color w:val="000000"/>
          <w:sz w:val="24"/>
          <w:szCs w:val="24"/>
        </w:rPr>
      </w:pPr>
      <w:r>
        <w:rPr>
          <w:rFonts w:hAnsi="Times New Roman" w:cs="Times New Roman"/>
          <w:color w:val="000000"/>
          <w:sz w:val="24"/>
          <w:szCs w:val="24"/>
        </w:rPr>
        <w:t>а) объект контроля, включая:</w:t>
      </w:r>
    </w:p>
    <w:p>
      <w:pPr>
        <w:spacing w:line="240" w:lineRule="auto"/>
        <w:rPr>
          <w:rFonts w:hAnsi="Times New Roman" w:cs="Times New Roman"/>
          <w:color w:val="000000"/>
          <w:sz w:val="24"/>
          <w:szCs w:val="24"/>
        </w:rPr>
      </w:pPr>
      <w:r>
        <w:rPr>
          <w:rFonts w:hAnsi="Times New Roman" w:cs="Times New Roman"/>
          <w:color w:val="000000"/>
          <w:sz w:val="24"/>
          <w:szCs w:val="24"/>
        </w:rPr>
        <w:t>1) соблюдение законодательных и иных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2) виды работ и производственные процессы, связанные с идентифицированными опасностями;</w:t>
      </w:r>
    </w:p>
    <w:p>
      <w:pPr>
        <w:spacing w:line="240" w:lineRule="auto"/>
        <w:rPr>
          <w:rFonts w:hAnsi="Times New Roman" w:cs="Times New Roman"/>
          <w:color w:val="000000"/>
          <w:sz w:val="24"/>
          <w:szCs w:val="24"/>
        </w:rPr>
      </w:pPr>
      <w:r>
        <w:rPr>
          <w:rFonts w:hAnsi="Times New Roman" w:cs="Times New Roman"/>
          <w:color w:val="000000"/>
          <w:sz w:val="24"/>
          <w:szCs w:val="24"/>
        </w:rPr>
        <w:t>3) степень достижения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методы контроля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в) критерии оценки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виды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Порядок контроля и оценки результативности функционирования СУОТ должен содержать,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оценки соответствия состояния условий и охраны труда действующим государственным нормативным требованиям охраны труда, заключенным коллективным договорам и соглашениям, иным обязательствам по охране труда, подлежащим безусловному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получения информации для определения результативности и эффективности процедур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получения данных, составляющих основу для анализа и принятия решений по дальнейшему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К контролю реализации процедур и мероприятий по охране труда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Для повышения эффективности контроля функционирования СУОТ, реализации процедур и мероприятий, контроля достижения показателей по охране труда на каждом уровне управления в организации может быть реализована многоступенчатая форма контроля функционирования СУОТ и контроля показателей реализации процедур с учетом своей организационной структуры,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осуществление внешнего контроля и оценки результативности функционирования СУОТ организации, контроля и анализа показателей реализации процедур и мероприятий по охране труда путем организации общественного контроля с привлечением уполномоченных по охране труда, либо проведения внешнего независимого контроля (аудита) СУОТ с привлечением независимой специализированной организации, имеющей соответствующую компетенцию.</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Информация по результатам контроля функционирования СУОТ, а также реализации процедур и исполнения мероприятий по охране труда, содержащая результаты контроля, измерений, анализа и оценки показателей деятельности, должна документироваться.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контроля используются в организации для оценки эффективности СУОТ, а также для принятия управленческих решений по её актуализации, изменению, совершенствованию.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14. Улучшение функционирования СУОТ </w:t>
      </w:r>
    </w:p>
    <w:p>
      <w:pPr>
        <w:spacing w:line="240" w:lineRule="auto"/>
        <w:rPr>
          <w:rFonts w:hAnsi="Times New Roman" w:cs="Times New Roman"/>
          <w:color w:val="000000"/>
          <w:sz w:val="24"/>
          <w:szCs w:val="24"/>
        </w:rPr>
      </w:pPr>
      <w:r>
        <w:rPr>
          <w:rFonts w:hAnsi="Times New Roman" w:cs="Times New Roman"/>
          <w:color w:val="000000"/>
          <w:sz w:val="24"/>
          <w:szCs w:val="24"/>
        </w:rPr>
        <w:t>В целях улучшения функционирования СУОТ определяются и реализуются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Порядок формирования корректирующих действий по совершенствованию функционирования СУОТ разрабатываются и фиксируются в локальных нормативно-правовых актах организации, а также путем изменения настоящего Положения о СУОТ.</w:t>
      </w:r>
    </w:p>
    <w:p>
      <w:pPr>
        <w:spacing w:line="240" w:lineRule="auto"/>
        <w:rPr>
          <w:rFonts w:hAnsi="Times New Roman" w:cs="Times New Roman"/>
          <w:color w:val="000000"/>
          <w:sz w:val="24"/>
          <w:szCs w:val="24"/>
        </w:rPr>
      </w:pPr>
      <w:r>
        <w:rPr>
          <w:rFonts w:hAnsi="Times New Roman" w:cs="Times New Roman"/>
          <w:color w:val="000000"/>
          <w:sz w:val="24"/>
          <w:szCs w:val="24"/>
        </w:rPr>
        <w:t>Корректирующие действия необходимо разрабатывать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 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 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15. Управление документами </w:t>
      </w:r>
    </w:p>
    <w:p>
      <w:pPr>
        <w:spacing w:line="240" w:lineRule="auto"/>
        <w:rPr>
          <w:rFonts w:hAnsi="Times New Roman" w:cs="Times New Roman"/>
          <w:color w:val="000000"/>
          <w:sz w:val="24"/>
          <w:szCs w:val="24"/>
        </w:rPr>
      </w:pPr>
      <w:r>
        <w:rPr>
          <w:rFonts w:hAnsi="Times New Roman" w:cs="Times New Roman"/>
          <w:color w:val="000000"/>
          <w:sz w:val="24"/>
          <w:szCs w:val="24"/>
        </w:rPr>
        <w:t>С целью организации управления документами СУОТ работодатель устанавливает (определяет) формы и рекомендации по оформлению локальных нормативных актов и иных документов, содержащих структуру системы, обязанности и ответственность в сфере охраны труда для каждого структурного подразделения работодателя и конкретного исполнителя, процессы обеспечения охраны труда и контроля, необходимые связи между структурными подразделениями работодателя, обеспечивающие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Лица, ответственные за разработку и утверждение документов СУОТ, определяются работодателем на всех уровнях управления.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16. Рассылка и актуализация </w:t>
      </w:r>
    </w:p>
    <w:p>
      <w:pPr>
        <w:spacing w:line="240" w:lineRule="auto"/>
        <w:rPr>
          <w:rFonts w:hAnsi="Times New Roman" w:cs="Times New Roman"/>
          <w:color w:val="000000"/>
          <w:sz w:val="24"/>
          <w:szCs w:val="24"/>
        </w:rPr>
      </w:pPr>
      <w:r>
        <w:rPr>
          <w:rFonts w:hAnsi="Times New Roman" w:cs="Times New Roman"/>
          <w:color w:val="000000"/>
          <w:sz w:val="24"/>
          <w:szCs w:val="24"/>
        </w:rPr>
        <w:t>Подлинник настоящего Положения на время срока действия хранится в Администрации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проверка настоящего Положения проводится ответственным работником по мере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поддержание в актуальном состоянии документа, а также доведение информации о месте размещения актуальной версии до всех заинтересованных подразделений несёт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документации СУОТ </w:t>
      </w:r>
    </w:p>
    <w:p>
      <w:pPr>
        <w:spacing w:line="240" w:lineRule="auto"/>
        <w:rPr>
          <w:rFonts w:hAnsi="Times New Roman" w:cs="Times New Roman"/>
          <w:color w:val="000000"/>
          <w:sz w:val="24"/>
          <w:szCs w:val="24"/>
        </w:rPr>
      </w:pPr>
      <w:r>
        <w:rPr>
          <w:rFonts w:hAnsi="Times New Roman" w:cs="Times New Roman"/>
          <w:color w:val="000000"/>
          <w:sz w:val="24"/>
          <w:szCs w:val="24"/>
        </w:rPr>
        <w:t>1. Политика, цели и задачи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Действующие в организации программы обучения по охране труда (программы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3. Планы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 Распределение ключевых обязанностей по охране труда и по обеспечению функционирования СУОТ (организационно-распорядительные документы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5. Перечень основных опасностей и рисков, вытекающих из деятельности организации, мероприятия по их предотвращению, снижению и уменьшению.</w:t>
      </w:r>
    </w:p>
    <w:p>
      <w:pPr>
        <w:spacing w:line="240" w:lineRule="auto"/>
        <w:rPr>
          <w:rFonts w:hAnsi="Times New Roman" w:cs="Times New Roman"/>
          <w:color w:val="000000"/>
          <w:sz w:val="24"/>
          <w:szCs w:val="24"/>
        </w:rPr>
      </w:pPr>
      <w:r>
        <w:rPr>
          <w:rFonts w:hAnsi="Times New Roman" w:cs="Times New Roman"/>
          <w:color w:val="000000"/>
          <w:sz w:val="24"/>
          <w:szCs w:val="24"/>
        </w:rPr>
        <w:t>6. Положения, инструкции по охране труда и другие внутренние документы, используемые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7. Организационно-распорядительные документы организации, касающиеся разработки, внедрения и функционирования СУОТ (приказы и распоряжения по внедрению СУОТ, результатам анализа СУОТ со стороны руководства, проведению внутренних аудитов и т.п.).</w:t>
      </w:r>
    </w:p>
    <w:p>
      <w:pPr>
        <w:spacing w:line="240" w:lineRule="auto"/>
        <w:rPr>
          <w:rFonts w:hAnsi="Times New Roman" w:cs="Times New Roman"/>
          <w:color w:val="000000"/>
          <w:sz w:val="24"/>
          <w:szCs w:val="24"/>
        </w:rPr>
      </w:pPr>
      <w:r>
        <w:rPr>
          <w:rFonts w:hAnsi="Times New Roman" w:cs="Times New Roman"/>
          <w:color w:val="000000"/>
          <w:sz w:val="24"/>
          <w:szCs w:val="24"/>
        </w:rPr>
        <w:t>8. Положение о допуске подрядных организаций к производству работ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9. Положение о контроле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 Положение о комитете (комиссии) по охране труда.</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2</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записей СУОТ </w:t>
      </w:r>
    </w:p>
    <w:p>
      <w:pPr>
        <w:spacing w:line="240" w:lineRule="auto"/>
        <w:rPr>
          <w:rFonts w:hAnsi="Times New Roman" w:cs="Times New Roman"/>
          <w:color w:val="000000"/>
          <w:sz w:val="24"/>
          <w:szCs w:val="24"/>
        </w:rPr>
      </w:pPr>
      <w:r>
        <w:rPr>
          <w:rFonts w:hAnsi="Times New Roman" w:cs="Times New Roman"/>
          <w:color w:val="000000"/>
          <w:sz w:val="24"/>
          <w:szCs w:val="24"/>
        </w:rPr>
        <w:t>1. Протоколы заседаний комиссии по проверке знаний требований охраны труда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 Журналы, в которых ведутся:</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вводных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первичных, периодических, целевых и внеплановых инструктажей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инструктажей по охране труда для подрядных организаций и других лиц, находящихся на территории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учет инструкций по охране труда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учет выдачи инструкций по охране труда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регистрация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 Карточки учета выдачи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4. Заключения о прохождении работниками предварительных, периодических и других медицинских осмотров (обследований).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 Разрешительные документы на проведение работ повышенной опасности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6. Акты допуска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7. Результаты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8. Результаты оценки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9. Результаты текущего, реагирующего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10. Результаты аудита СУОТ.</w:t>
      </w:r>
    </w:p>
    <w:p>
      <w:pPr>
        <w:spacing w:line="240" w:lineRule="auto"/>
        <w:rPr>
          <w:rFonts w:hAnsi="Times New Roman" w:cs="Times New Roman"/>
          <w:color w:val="000000"/>
          <w:sz w:val="24"/>
          <w:szCs w:val="24"/>
        </w:rPr>
      </w:pPr>
      <w:r>
        <w:rPr>
          <w:rFonts w:hAnsi="Times New Roman" w:cs="Times New Roman"/>
          <w:color w:val="000000"/>
          <w:sz w:val="24"/>
          <w:szCs w:val="24"/>
        </w:rPr>
        <w:t>11. Результаты анализа функционирования системы управления охраной труда высшим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12. Перечень государственных нормативных требованиях охраны труда, действующих в организации.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172a2a8d49749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