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jc w:val="center"/>
              <w:rPr>
                <w:rFonts w:hAnsi="Times New Roman" w:cs="Times New Roman"/>
                <w:color w:val="000000"/>
                <w:sz w:val="24"/>
                <w:szCs w:val="24"/>
              </w:rPr>
            </w:pPr>
            <w:r>
              <w:rPr>
                <w:rFonts w:hAnsi="Times New Roman" w:cs="Times New Roman"/>
                <w:color w:val="000000"/>
                <w:sz w:val="24"/>
                <w:szCs w:val="24"/>
              </w:rPr>
              <w:t>общим собранием представительного органа</w:t>
            </w:r>
            <w:r>
              <w:br/>
            </w:r>
            <w:r>
              <w:rPr>
                <w:rFonts w:hAnsi="Times New Roman" w:cs="Times New Roman"/>
                <w:color w:val="000000"/>
                <w:sz w:val="24"/>
                <w:szCs w:val="24"/>
              </w:rPr>
              <w:t xml:space="preserve">работников, протокол от </w:t>
            </w:r>
            <w:r>
              <w:rPr>
                <w:rFonts w:hAnsi="Times New Roman" w:cs="Times New Roman"/>
                <w:color w:val="000000"/>
                <w:sz w:val="24"/>
                <w:szCs w:val="24"/>
              </w:rPr>
              <w:t>__________</w:t>
            </w:r>
            <w:r>
              <w:rPr>
                <w:rFonts w:hAnsi="Times New Roman" w:cs="Times New Roman"/>
                <w:color w:val="000000"/>
                <w:sz w:val="24"/>
                <w:szCs w:val="24"/>
              </w:rPr>
              <w:t>   №</w:t>
            </w:r>
            <w:r>
              <w:rPr>
                <w:rFonts w:hAnsi="Times New Roman" w:cs="Times New Roman"/>
                <w:color w:val="000000"/>
                <w:sz w:val="24"/>
                <w:szCs w:val="24"/>
              </w:rPr>
              <w:t>__</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center"/>
              <w:rPr>
                <w:rFonts w:hAnsi="Times New Roman" w:cs="Times New Roman"/>
                <w:color w:val="000000"/>
                <w:sz w:val="24"/>
                <w:szCs w:val="24"/>
              </w:rPr>
            </w:pPr>
            <w:r>
              <w:rPr>
                <w:rFonts w:hAnsi="Times New Roman" w:cs="Times New Roman"/>
                <w:color w:val="000000"/>
                <w:sz w:val="24"/>
                <w:szCs w:val="24"/>
              </w:rPr>
              <w:t>Директор</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w:t>
            </w:r>
            <w:r>
              <w:rPr>
                <w:rFonts w:hAnsi="Times New Roman" w:cs="Times New Roman"/>
                <w:color w:val="000000"/>
                <w:sz w:val="24"/>
                <w:szCs w:val="24"/>
              </w:rPr>
              <w:t>____________</w:t>
            </w:r>
          </w:p>
          <w:p>
            <w:pPr>
              <w:spacing w:line="240" w:lineRule="auto"/>
              <w:rPr>
                <w:rFonts w:hAnsi="Times New Roman" w:cs="Times New Roman"/>
                <w:color w:val="000000"/>
                <w:sz w:val="24"/>
                <w:szCs w:val="24"/>
              </w:rPr>
            </w:pPr>
            <w:r>
              <w:rPr>
                <w:rFonts w:hAnsi="Times New Roman" w:cs="Times New Roman"/>
                <w:color w:val="000000"/>
                <w:sz w:val="24"/>
                <w:szCs w:val="24"/>
              </w:rPr>
              <w:t>(подпись)</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r>
              <w:rPr>
                <w:rFonts w:hAnsi="Times New Roman" w:cs="Times New Roman"/>
                <w:color w:val="000000"/>
                <w:sz w:val="24"/>
                <w:szCs w:val="24"/>
              </w:rPr>
              <w:t> г.</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службе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Управление охраной труда в организации осуществляет ее руководитель. Для организации работы по охране труда руководитель организации создает Службу охраны труда в соответствии со </w:t>
      </w:r>
      <w:r>
        <w:rPr>
          <w:rFonts w:hAnsi="Times New Roman" w:cs="Times New Roman"/>
          <w:color w:val="000000"/>
          <w:sz w:val="24"/>
          <w:szCs w:val="24"/>
        </w:rPr>
        <w:t>статьей 223 Трудового кодекса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Служба охраны труда организации (далее – Служба) подчиняется непосредственно руководителю организации или по его поручению одному из его заместителей.</w:t>
      </w:r>
    </w:p>
    <w:p>
      <w:pPr>
        <w:spacing w:line="240" w:lineRule="auto"/>
        <w:rPr>
          <w:rFonts w:hAnsi="Times New Roman" w:cs="Times New Roman"/>
          <w:color w:val="000000"/>
          <w:sz w:val="24"/>
          <w:szCs w:val="24"/>
        </w:rPr>
      </w:pPr>
      <w:r>
        <w:rPr>
          <w:rFonts w:hAnsi="Times New Roman" w:cs="Times New Roman"/>
          <w:color w:val="000000"/>
          <w:sz w:val="24"/>
          <w:szCs w:val="24"/>
        </w:rPr>
        <w:t>1.3. Службу рекомендуется организовывать в форме самостоятельного структурного подразделения организации, состоящего из штата специалистов по охране труда во главе с руководителем Службы.</w:t>
      </w:r>
    </w:p>
    <w:p>
      <w:pPr>
        <w:spacing w:line="240" w:lineRule="auto"/>
        <w:rPr>
          <w:rFonts w:hAnsi="Times New Roman" w:cs="Times New Roman"/>
          <w:color w:val="000000"/>
          <w:sz w:val="24"/>
          <w:szCs w:val="24"/>
        </w:rPr>
      </w:pPr>
      <w:r>
        <w:rPr>
          <w:rFonts w:hAnsi="Times New Roman" w:cs="Times New Roman"/>
          <w:color w:val="000000"/>
          <w:sz w:val="24"/>
          <w:szCs w:val="24"/>
        </w:rPr>
        <w:t>1.4. Служба осуществляет свою деятельность во взаимодействии с другими подразделениями организации, комитетом (комиссией) по охране труда, уполномоченными (доверенными) лицами по охране труда профессиональных союзов или иных уполномоченных работниками представительных органов, службой охраны труда вышестоящей организации (при ее наличии), а также с федеральными органами исполнительной власти и органом исполнительной власти</w:t>
      </w:r>
      <w:r>
        <w:br/>
      </w:r>
      <w:r>
        <w:rPr>
          <w:rFonts w:hAnsi="Times New Roman" w:cs="Times New Roman"/>
          <w:color w:val="000000"/>
          <w:sz w:val="24"/>
          <w:szCs w:val="24"/>
        </w:rPr>
        <w:t>соответствующего субъекта Российской Федерации в области охраны труда, органами государственного надзора и контроля за соблюдением требований охраны труда и органами общественного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Работники Службы в своей деятельности руководствуются законами и иными нормативными правовыми актами об охране труда Российской Федерации и соответствующего субъекта Российской Федерации, соглашениями (генеральным, региональным, отраслевым), коллективным договором, соглашением по охране труда, другими локальными нормативными правовыми актами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Основные задачи службы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2.1. Основными задачами Службы являются:</w:t>
      </w:r>
    </w:p>
    <w:p>
      <w:pPr>
        <w:spacing w:line="240" w:lineRule="auto"/>
        <w:rPr>
          <w:rFonts w:hAnsi="Times New Roman" w:cs="Times New Roman"/>
          <w:color w:val="000000"/>
          <w:sz w:val="24"/>
          <w:szCs w:val="24"/>
        </w:rPr>
      </w:pPr>
      <w:r>
        <w:rPr>
          <w:rFonts w:hAnsi="Times New Roman" w:cs="Times New Roman"/>
          <w:color w:val="000000"/>
          <w:sz w:val="24"/>
          <w:szCs w:val="24"/>
        </w:rPr>
        <w:t>2.2. Организация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 Контроль за соблюдением работниками законов и иных нормативных правовых актов об охране труда, коллективного договора, соглашения по охране труда, других локальных нормативных правовых актов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2.4. Организация профилактической работы по предупреждению производственного травматизма, профессиональных заболеваний и заболеваний, обусловленных производственными факторами, а также работы по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2.5. Информирование и консультирование работников организации, в том числе ее руководителя,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Функции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Для выполнения поставленных задач на Службу возлагаются следующие функции:</w:t>
      </w:r>
    </w:p>
    <w:p>
      <w:pPr>
        <w:spacing w:line="240" w:lineRule="auto"/>
        <w:rPr>
          <w:rFonts w:hAnsi="Times New Roman" w:cs="Times New Roman"/>
          <w:color w:val="000000"/>
          <w:sz w:val="24"/>
          <w:szCs w:val="24"/>
        </w:rPr>
      </w:pPr>
      <w:r>
        <w:rPr>
          <w:rFonts w:hAnsi="Times New Roman" w:cs="Times New Roman"/>
          <w:color w:val="000000"/>
          <w:sz w:val="24"/>
          <w:szCs w:val="24"/>
        </w:rPr>
        <w:t>3.2. Учет и анализ состояния и причин производственного травматизма, профессиональных заболеваний и заболеваний, обусловленных производственными факторами.</w:t>
      </w:r>
    </w:p>
    <w:p>
      <w:pPr>
        <w:spacing w:line="240" w:lineRule="auto"/>
        <w:rPr>
          <w:rFonts w:hAnsi="Times New Roman" w:cs="Times New Roman"/>
          <w:color w:val="000000"/>
          <w:sz w:val="24"/>
          <w:szCs w:val="24"/>
        </w:rPr>
      </w:pPr>
      <w:r>
        <w:rPr>
          <w:rFonts w:hAnsi="Times New Roman" w:cs="Times New Roman"/>
          <w:color w:val="000000"/>
          <w:sz w:val="24"/>
          <w:szCs w:val="24"/>
        </w:rPr>
        <w:t>3.3. Организация, методическое руководство при проведении специальной оценки условий труда и контроль за ее проведением.</w:t>
      </w:r>
    </w:p>
    <w:p>
      <w:pPr>
        <w:spacing w:line="240" w:lineRule="auto"/>
        <w:rPr>
          <w:rFonts w:hAnsi="Times New Roman" w:cs="Times New Roman"/>
          <w:color w:val="000000"/>
          <w:sz w:val="24"/>
          <w:szCs w:val="24"/>
        </w:rPr>
      </w:pPr>
      <w:r>
        <w:rPr>
          <w:rFonts w:hAnsi="Times New Roman" w:cs="Times New Roman"/>
          <w:color w:val="000000"/>
          <w:sz w:val="24"/>
          <w:szCs w:val="24"/>
        </w:rPr>
        <w:t>3.4. Проведение совместно с представителями соответствующих подразделений и с участием уполномоченных (доверенных) лиц по охране труда профессиональных союзов или иных уполномоченных работниками представительных органов проверок, обследований технического состояния зданий, сооружений, оборудования, машин и механизмов, приспособлений, средств коллективной и индивидуальной защиты работников, состояния санитарно-технических устройств, работы вентиляционных систем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3.5. Участие в работе комиссий по приемке в эксплуатацию законченных строительством или реконструированных объектов производственного назначения, а также в работе комиссий по приемке из ремонта установок, агрегатов, станков и другого оборудования в части соблюдения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3.6. Согласование разрабатываемой в организации проектной, конструкторской, технологической и другой документации в части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3.7. Разработка совместно с другими подразделениями планов, программ по улучшению условий и охраны труда, предупреждению производственного травматизма, профессиональных заболеваний, заболеваний, обусловленных производственными факторами; оказание организационно - методической помощи по выполнению запланированных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3.8. Участие в составлении разделов коллективного договора, касающихся условий и охраны труда, соглашения по охране труда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3.9. Оказание помощи руководителям подразделений в составлении списков профессий и должностей, в соответствии с которыми работники должны проходить обязательные предварительные и периодические медицинские осмотры, а также списков профессий и должностей, в соответствии с которыми на основании действующего законодательства работникам предоставляются компенсации за тяжелую работу и работу с вредными или опасными условиями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 Организация расследования несчастных случаев на производстве в соответствии с Положением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 утвержденным </w:t>
      </w:r>
      <w:r>
        <w:rPr>
          <w:rFonts w:hAnsi="Times New Roman" w:cs="Times New Roman"/>
          <w:color w:val="000000"/>
          <w:sz w:val="24"/>
          <w:szCs w:val="24"/>
        </w:rPr>
        <w:t>приказом Минтруда от 20.04.2022 № 223н</w:t>
      </w:r>
      <w:r>
        <w:rPr>
          <w:rFonts w:hAnsi="Times New Roman" w:cs="Times New Roman"/>
          <w:color w:val="000000"/>
          <w:sz w:val="24"/>
          <w:szCs w:val="24"/>
        </w:rPr>
        <w:t>;</w:t>
      </w:r>
      <w:r>
        <w:br/>
      </w:r>
      <w:r>
        <w:rPr>
          <w:rFonts w:hAnsi="Times New Roman" w:cs="Times New Roman"/>
          <w:color w:val="000000"/>
          <w:sz w:val="24"/>
          <w:szCs w:val="24"/>
        </w:rPr>
        <w:t>участие в работе комиссии по расследованию несчастного случая; оформление и хранение документов, касающихся требований охраны труда (актов по форме Н-1 и других документов по расследованию несчастных случаев на производстве, протоколов измерений параметров опасных и вредных производственных факторов, материалов специальной оценке условий труда и др.), в соответствии с установленными сроками.</w:t>
      </w:r>
    </w:p>
    <w:p>
      <w:pPr>
        <w:spacing w:line="240" w:lineRule="auto"/>
        <w:rPr>
          <w:rFonts w:hAnsi="Times New Roman" w:cs="Times New Roman"/>
          <w:color w:val="000000"/>
          <w:sz w:val="24"/>
          <w:szCs w:val="24"/>
        </w:rPr>
      </w:pPr>
      <w:r>
        <w:rPr>
          <w:rFonts w:hAnsi="Times New Roman" w:cs="Times New Roman"/>
          <w:color w:val="000000"/>
          <w:sz w:val="24"/>
          <w:szCs w:val="24"/>
        </w:rPr>
        <w:t>3.11. Участие в подготовке документов для назначения выплат по страхованию в связи с несчастными случаями на производстве или профессиональными заболеваниями.</w:t>
      </w:r>
    </w:p>
    <w:p>
      <w:pPr>
        <w:spacing w:line="240" w:lineRule="auto"/>
        <w:rPr>
          <w:rFonts w:hAnsi="Times New Roman" w:cs="Times New Roman"/>
          <w:color w:val="000000"/>
          <w:sz w:val="24"/>
          <w:szCs w:val="24"/>
        </w:rPr>
      </w:pPr>
      <w:r>
        <w:rPr>
          <w:rFonts w:hAnsi="Times New Roman" w:cs="Times New Roman"/>
          <w:color w:val="000000"/>
          <w:sz w:val="24"/>
          <w:szCs w:val="24"/>
        </w:rPr>
        <w:t>3.12. Составление отчетности по охране и условиям труда по формам, установленным Росстатом.</w:t>
      </w:r>
    </w:p>
    <w:p>
      <w:pPr>
        <w:spacing w:line="240" w:lineRule="auto"/>
        <w:rPr>
          <w:rFonts w:hAnsi="Times New Roman" w:cs="Times New Roman"/>
          <w:color w:val="000000"/>
          <w:sz w:val="24"/>
          <w:szCs w:val="24"/>
        </w:rPr>
      </w:pPr>
      <w:r>
        <w:rPr>
          <w:rFonts w:hAnsi="Times New Roman" w:cs="Times New Roman"/>
          <w:color w:val="000000"/>
          <w:sz w:val="24"/>
          <w:szCs w:val="24"/>
        </w:rPr>
        <w:t>3.13. Разработка программ обучения по охране труда работников организации, в том числе ее руководителя; проведение вводного инструктажа по охране труда со всеми лицами, поступающими на работу (в том числе временно), командированными, а также учащимися и студентами, прибывшими на производственное обучение или практику.</w:t>
      </w:r>
    </w:p>
    <w:p>
      <w:pPr>
        <w:spacing w:line="240" w:lineRule="auto"/>
        <w:rPr>
          <w:rFonts w:hAnsi="Times New Roman" w:cs="Times New Roman"/>
          <w:color w:val="000000"/>
          <w:sz w:val="24"/>
          <w:szCs w:val="24"/>
        </w:rPr>
      </w:pPr>
      <w:r>
        <w:rPr>
          <w:rFonts w:hAnsi="Times New Roman" w:cs="Times New Roman"/>
          <w:color w:val="000000"/>
          <w:sz w:val="24"/>
          <w:szCs w:val="24"/>
        </w:rPr>
        <w:t>3.14. Организация своевременного обучения по охране труда работников организации в соответствии с Порядком обучения по охране труда и проверки знания требований охраны труда, утвержденным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 Составление (при участии руководителей подразделений) перечней профессий и видов работ, на которые должны быть разработаны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3.16. Оказание методической помощи руководителям подразделений при разработке и пересмотре инструкций по охране труда, стандартов организации Системы стандартов безопасности труда (ССБТ).</w:t>
      </w:r>
    </w:p>
    <w:p>
      <w:pPr>
        <w:spacing w:line="240" w:lineRule="auto"/>
        <w:rPr>
          <w:rFonts w:hAnsi="Times New Roman" w:cs="Times New Roman"/>
          <w:color w:val="000000"/>
          <w:sz w:val="24"/>
          <w:szCs w:val="24"/>
        </w:rPr>
      </w:pPr>
      <w:r>
        <w:rPr>
          <w:rFonts w:hAnsi="Times New Roman" w:cs="Times New Roman"/>
          <w:color w:val="000000"/>
          <w:sz w:val="24"/>
          <w:szCs w:val="24"/>
        </w:rPr>
        <w:t>3.17. Обеспечение подразделений локальными нормативными правовыми актами организации (правилами, нормами, инструкциями по охране труда), наглядными пособиями и учебными материалами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3.18. Доведение до сведения работников действующих законов и иных нормативных правовых актов об охране труда Российской Федерации и соответствующего субъекта Российской Федерации, коллективного договора, соглашения по охране труда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3.19. Рассмотрение писем, заявлений, жалоб работников, касающихся вопросов условий и охраны труда, подготовка предложений руководителю организации (руководителям подразделений) по устранению выявленных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3.20. Осуществление контроля 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соблюдением работниками требований законов и иных нормативных правовых актов об охране труда Российской Федерации и соответствующего субъекта Российской Федерации, коллективного договора, соглашения по охране труда, других локальных нормативных правовых актов организации;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обеспечением и правильным применением средств индивидуальной и коллективной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выполнением мероприятий, предусмотренных программами, планами по улучшению условий и охраны труда, разделом коллективного договора, касающимся вопросов охраны труда, соглашением по охране труда, а также за принятием мер по устранению причин, вызвавших несчастный случай на производстве (информация из акта по форме Н-1), выполнением предписаний органов государственного надзора и контроля за соблюдением</w:t>
      </w:r>
      <w:r>
        <w:br/>
      </w:r>
      <w:r>
        <w:rPr>
          <w:rFonts w:hAnsi="Times New Roman" w:cs="Times New Roman"/>
          <w:color w:val="000000"/>
          <w:sz w:val="24"/>
          <w:szCs w:val="24"/>
        </w:rPr>
        <w:t>требований охраны труда, других мероприятий по созданию безопасных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наличием в подразделениях инструкций по охране труда для работников согласно перечню профессий и видов работ, на которые должны быть разработаны инструкции по охране труда, своевременным их пересмотром;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проведением специальной оценке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своевременным проведением соответствующими службами необходимых испытаний и технических освидетельствований оборудования, машин и механизмов;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состоянием предохранительных приспособлений и защитных устройств;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своевременным проведением обучения по охране труда, проверки знаний требований охраны труда и всех видов инструктажа по охране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организацией хранения, выдачи, стирки, химической чистки, сушки, обеспыливания, обезжиривания и ремонта специальной одежды, специальной обуви и других средств индивидуальной и коллективной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санитарно-гигиеническим состоянием производственных и вспомогательных помещений;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организацией рабочих мест в соответствии с требованиями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правильным расходованием в подразделениях средств, выделенных на выполнение мероприятий по улучшению условий и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своевременным и правильным предоставлением работникам компенсаций за тяжелую работу и работу с вредными или опасными условиями труда, бесплатной выдачей лечебно-профилактического питания, молока и других равноценных пищевых продуктов;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использованием труда женщин и лиц моложе 18 лет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3.21. Анализ и обобщение предложений по расходованию средств фонда охраны труда организации (при его наличии), разработка направлений их наиболее эффективного использования, подготовка обоснований для выделения организации средств из территориального фонда охраны труда (при его наличии) на проведение мероприятий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Права работников службы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4.1. Работники Службы имеют право:</w:t>
      </w:r>
    </w:p>
    <w:p>
      <w:pPr>
        <w:spacing w:line="240" w:lineRule="auto"/>
        <w:rPr>
          <w:rFonts w:hAnsi="Times New Roman" w:cs="Times New Roman"/>
          <w:color w:val="000000"/>
          <w:sz w:val="24"/>
          <w:szCs w:val="24"/>
        </w:rPr>
      </w:pPr>
      <w:r>
        <w:rPr>
          <w:rFonts w:hAnsi="Times New Roman" w:cs="Times New Roman"/>
          <w:color w:val="000000"/>
          <w:sz w:val="24"/>
          <w:szCs w:val="24"/>
        </w:rPr>
        <w:t>4.2. В любое время суток беспрепятственно посещать и осматривать производственные, служебные и бытовые помещения организации, знакомиться в пределах своей компетенции с документами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4.3. Предъявлять руководителям подразделений, другим должностным лицам организации обязательные для исполнения предписания об устранении выявленных при проверках нарушений требований охраны труда и контролировать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4.4. Требовать от руководителей подразделений отстранения от работы лиц, не имеющих допуска к выполнению данного вида работ, не прошедших в установленном порядке предварительных и периодических медицинских осмотров, инструктажа по охране труда, не использующих в своей работе предоставленных средств индивидуальной защиты, а также нарушающих требования законодательства об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4.5. Направлять руководителю организации предложения о привлечении к ответственности должностных лиц, нарушающих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4.6. Запрашивать и получать от руководителей подразделений необходимые сведения, информацию, документы по вопросам охраны труда, требовать письменные объяснения от лиц, допустивших нарушения законодательства об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4.7. Привлекать по согласованию с руководителем организации и руководителями подразделений соответствующих специалистов организации к проверкам состояния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4.8. Представлять руководителю организации предложения о поощрении отдельных работников за активную работу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4.9. Представительствовать по поручению руководителя организации в государственных и общественных организациях при обсуждении вопросов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Организация работы службы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5.1. Руководитель организации должен обеспечить необходимые условия для выполнения работниками Службы своих полномочий.</w:t>
      </w:r>
    </w:p>
    <w:p>
      <w:pPr>
        <w:spacing w:line="240" w:lineRule="auto"/>
        <w:rPr>
          <w:rFonts w:hAnsi="Times New Roman" w:cs="Times New Roman"/>
          <w:color w:val="000000"/>
          <w:sz w:val="24"/>
          <w:szCs w:val="24"/>
        </w:rPr>
      </w:pPr>
      <w:r>
        <w:rPr>
          <w:rFonts w:hAnsi="Times New Roman" w:cs="Times New Roman"/>
          <w:color w:val="000000"/>
          <w:sz w:val="24"/>
          <w:szCs w:val="24"/>
        </w:rPr>
        <w:t>5.2. Организация труда работников Службы предусматривает регламентацию их должностных обязанностей, закрепление за каждым из них определенных функций по охране труда в подразделениях организации в соответствии с их должностными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5.3. Рабочие места работников Службы рекомендуется организовывать в отдельном помещении, обеспечивать современной оргтехникой, техническими средствами связи и оборудовать для приема посетителей.</w:t>
      </w:r>
    </w:p>
    <w:p>
      <w:pPr>
        <w:spacing w:line="240" w:lineRule="auto"/>
        <w:rPr>
          <w:rFonts w:hAnsi="Times New Roman" w:cs="Times New Roman"/>
          <w:color w:val="000000"/>
          <w:sz w:val="24"/>
          <w:szCs w:val="24"/>
        </w:rPr>
      </w:pPr>
      <w:r>
        <w:rPr>
          <w:rFonts w:hAnsi="Times New Roman" w:cs="Times New Roman"/>
          <w:color w:val="000000"/>
          <w:sz w:val="24"/>
          <w:szCs w:val="24"/>
        </w:rPr>
        <w:t>5.4. Для осуществления ряда функций Службы (проведение обучения, инструктажа, семинаров, лекций, выставок) необходимо предусматривать организацию кабинета по охране труда, оснащенного необходимой нормативной правовой и справочной литературой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5.5. Руководителю организации рекомендуется организовывать для работников Службы систематическое повышение квалификации и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6. Формирование службы охраны труда</w:t>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6.1. Структуру Службы и численность работников Службы определяет руководитель организации в зависимости от численности работающих, характера условий труда, степени опасности производств и других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6.2. В организации с численностью более 50 работников создается Служба или вводится должность специалиста по охране труда, имеющего соответствующую подготовку или опыт работы в этой области.</w:t>
      </w:r>
    </w:p>
    <w:p>
      <w:pPr>
        <w:spacing w:line="240" w:lineRule="auto"/>
        <w:rPr>
          <w:rFonts w:hAnsi="Times New Roman" w:cs="Times New Roman"/>
          <w:color w:val="000000"/>
          <w:sz w:val="24"/>
          <w:szCs w:val="24"/>
        </w:rPr>
      </w:pPr>
      <w:r>
        <w:rPr>
          <w:rFonts w:hAnsi="Times New Roman" w:cs="Times New Roman"/>
          <w:color w:val="000000"/>
          <w:sz w:val="24"/>
          <w:szCs w:val="24"/>
        </w:rPr>
        <w:t>6.3. В организации с численностью 50 и менее работников решение о создании Службы или введении должности специалиста по охране труда принимается руководителем организации с учетом специфики деятельности данной организации. Руководитель организации может возложить обязанности по охране труда на другого специалиста или иное лицо (с его согласия), которое</w:t>
      </w:r>
      <w:r>
        <w:br/>
      </w:r>
      <w:r>
        <w:rPr>
          <w:rFonts w:hAnsi="Times New Roman" w:cs="Times New Roman"/>
          <w:color w:val="000000"/>
          <w:sz w:val="24"/>
          <w:szCs w:val="24"/>
        </w:rPr>
        <w:t>после соответствующего обучения и проверки знаний наряду с основной работой будет выполнять должностные обязанности специалиста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 организации Службы (специалиста по охране труда) руководитель организации вправе заключить договор со специалистами или с организациями, оказывающими услуги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Контроль и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7.1. Контроль за деятельностью Службы осуществляет руководитель организации, служба охраны труда вышестоящей организации (при ее наличии), орган исполнительной власти соответствующего субъекта Российской Федерации в области охраны труда и органы государственного надзора и контроля за соблюдением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7.2. Ответственность за деятельность Службы несет руководитель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7.3. Работники Службы несут ответственность за выполнение своих должностных обязанностей, определенных положением о Службе и должностными инструкциями.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136bc206ba343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