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Положения по противопожарной безопасности хозяйства агропредприятия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1. Основные понятия</w:t>
      </w:r>
    </w:p>
    <w:p>
      <w:pPr>
        <w:spacing w:line="240" w:lineRule="auto"/>
        <w:rPr>
          <w:rFonts w:hAnsi="Times New Roman" w:cs="Times New Roman"/>
          <w:color w:val="000000"/>
          <w:sz w:val="24"/>
          <w:szCs w:val="24"/>
        </w:rPr>
      </w:pPr>
      <w:r>
        <w:rPr>
          <w:rFonts w:hAnsi="Times New Roman" w:cs="Times New Roman"/>
          <w:color w:val="000000"/>
          <w:sz w:val="24"/>
          <w:szCs w:val="24"/>
        </w:rPr>
        <w:t>1.1. Пожарная безопасность – состояние защищенности личности, имущества, общества и государства от пожаров.</w:t>
      </w:r>
    </w:p>
    <w:p>
      <w:pPr>
        <w:spacing w:line="240" w:lineRule="auto"/>
        <w:rPr>
          <w:rFonts w:hAnsi="Times New Roman" w:cs="Times New Roman"/>
          <w:color w:val="000000"/>
          <w:sz w:val="24"/>
          <w:szCs w:val="24"/>
        </w:rPr>
      </w:pPr>
      <w:r>
        <w:rPr>
          <w:rFonts w:hAnsi="Times New Roman" w:cs="Times New Roman"/>
          <w:color w:val="000000"/>
          <w:sz w:val="24"/>
          <w:szCs w:val="24"/>
        </w:rPr>
        <w:t>1.2. Пожар – неконтролируемое горение, причиняющее материальный ущерб, вред жизни и здоровью граждан, интересам общества и государства.</w:t>
      </w:r>
    </w:p>
    <w:p>
      <w:pPr>
        <w:spacing w:line="240" w:lineRule="auto"/>
        <w:rPr>
          <w:rFonts w:hAnsi="Times New Roman" w:cs="Times New Roman"/>
          <w:color w:val="000000"/>
          <w:sz w:val="24"/>
          <w:szCs w:val="24"/>
        </w:rPr>
      </w:pPr>
      <w:r>
        <w:rPr>
          <w:rFonts w:hAnsi="Times New Roman" w:cs="Times New Roman"/>
          <w:color w:val="000000"/>
          <w:sz w:val="24"/>
          <w:szCs w:val="24"/>
        </w:rPr>
        <w:t>1.3. Требования пожарной безопасности – специальные условия социального и (или) технического характера, установленные в целях обеспечения пожарной безопасности законодательством Российской Федерации, нормативными документами или уполномоченным государственным органом.</w:t>
      </w:r>
    </w:p>
    <w:p>
      <w:pPr>
        <w:spacing w:line="240" w:lineRule="auto"/>
        <w:rPr>
          <w:rFonts w:hAnsi="Times New Roman" w:cs="Times New Roman"/>
          <w:color w:val="000000"/>
          <w:sz w:val="24"/>
          <w:szCs w:val="24"/>
        </w:rPr>
      </w:pPr>
      <w:r>
        <w:rPr>
          <w:rFonts w:hAnsi="Times New Roman" w:cs="Times New Roman"/>
          <w:color w:val="000000"/>
          <w:sz w:val="24"/>
          <w:szCs w:val="24"/>
        </w:rPr>
        <w:t>1.4. Нарушение требований пожарной безопасности – невыполнение или ненадлежащее выполнение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1.5. Противопожарный режим – правила поведения людей, порядок организации производства и (или) содержание помещений (территорий), обеспечивающие предупреждение нарушений требований пожарной безопасности, и тушение пожаров.</w:t>
      </w:r>
    </w:p>
    <w:p>
      <w:pPr>
        <w:spacing w:line="240" w:lineRule="auto"/>
        <w:rPr>
          <w:rFonts w:hAnsi="Times New Roman" w:cs="Times New Roman"/>
          <w:color w:val="000000"/>
          <w:sz w:val="24"/>
          <w:szCs w:val="24"/>
        </w:rPr>
      </w:pPr>
      <w:r>
        <w:rPr>
          <w:rFonts w:hAnsi="Times New Roman" w:cs="Times New Roman"/>
          <w:color w:val="000000"/>
          <w:sz w:val="24"/>
          <w:szCs w:val="24"/>
        </w:rPr>
        <w:t>1.6. Меры пожарной безопасности – действия по обеспечению пожарной безопасности, в том числе по выполнению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2.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2.1. Настоящее положение определяет функции ___________________ (далее – Предприятие) в области обеспечения пожарной безопасности, регламентирует обязанности работников и руководителей организации и подразделений, а также определяет порядок, формы и методы их работы по созданию надлежащего противопожарного режима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2.2. Положение вводится в целях улучшения работы по обеспечению пожарной безопасности, предупреждению пожаров и является обязательным документом для исполнения всеми работниками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2.3. Работа по обеспечению пожарной безопасности ведется в соответствии с законодательством Российской Федерации, нормативными правовыми документами, эксплуатационно-технической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2.3.1. Настоящим положением и организационно-распорядительной документацией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2.3.2. Программой вводного противопожарного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2.3.3. Программой первичного противопожарного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2.3.4. Инструкцией по применению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2.3.5. Инструкцией, определяющей действия сотрудников Предприятия по обеспечению безопасной и быстрой эвакуации людей, по которой не реже одного раза в полугодие проводятся практические занятия (противоаварийные тренировки) всех задействованных для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2.3.6. Порядком обесточивания электрооборудования в случае пожара.</w:t>
      </w:r>
    </w:p>
    <w:p>
      <w:pPr>
        <w:spacing w:line="240" w:lineRule="auto"/>
        <w:rPr>
          <w:rFonts w:hAnsi="Times New Roman" w:cs="Times New Roman"/>
          <w:color w:val="000000"/>
          <w:sz w:val="24"/>
          <w:szCs w:val="24"/>
        </w:rPr>
      </w:pPr>
      <w:r>
        <w:rPr>
          <w:rFonts w:hAnsi="Times New Roman" w:cs="Times New Roman"/>
          <w:color w:val="000000"/>
          <w:sz w:val="24"/>
          <w:szCs w:val="24"/>
        </w:rPr>
        <w:t>2.3.7. Порядком осмотра и закрытия помещений после окончания работы, сдачи ключей.</w:t>
      </w:r>
    </w:p>
    <w:p>
      <w:pPr>
        <w:spacing w:line="240" w:lineRule="auto"/>
        <w:rPr>
          <w:rFonts w:hAnsi="Times New Roman" w:cs="Times New Roman"/>
          <w:color w:val="000000"/>
          <w:sz w:val="24"/>
          <w:szCs w:val="24"/>
        </w:rPr>
      </w:pPr>
      <w:r>
        <w:rPr>
          <w:rFonts w:hAnsi="Times New Roman" w:cs="Times New Roman"/>
          <w:color w:val="000000"/>
          <w:sz w:val="24"/>
          <w:szCs w:val="24"/>
        </w:rPr>
        <w:t>2.3.8. Порядком обучения (дополнительным профессиональным программам и инструктажа)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2.3.9. Общеобъектовой инструкцией о мерах пожарной безопасности, инструкцией о мерах пожарной безопасности при производстве огневых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 Организация работы по обеспечению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 Персональная ответственность за обеспечение пожарной безопасности Предприятия в целом в соответствии с действующим законодательством возлагается на директора Предприятия и на ответственного за пожарную безопасность на объекте – начальника участка.</w:t>
      </w:r>
    </w:p>
    <w:p>
      <w:pPr>
        <w:spacing w:line="240" w:lineRule="auto"/>
        <w:rPr>
          <w:rFonts w:hAnsi="Times New Roman" w:cs="Times New Roman"/>
          <w:color w:val="000000"/>
          <w:sz w:val="24"/>
          <w:szCs w:val="24"/>
        </w:rPr>
      </w:pPr>
      <w:r>
        <w:rPr>
          <w:rFonts w:hAnsi="Times New Roman" w:cs="Times New Roman"/>
          <w:color w:val="000000"/>
          <w:sz w:val="24"/>
          <w:szCs w:val="24"/>
        </w:rPr>
        <w:t>3.1.1. В обязанности ответственного за пожарную безопасность входит:</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организация пожарно-профилактической работы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противопожарных мероприятий, предусмотренных требованиями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организация работы по содействию пожарной охране при тушении пожаров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контроль исправности систем и средств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организация обучения работников объекта защиты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3.3. В полевых условиях хранение и заправка нефтепродуктами автомобилей, другой техники и технологического оборудования осуществляются на специальных площадках, очищенных от сухой травы, горючего мусора и опаханных полосой шириной не менее 4 метров, или на пахоте на расстоянии 100 метров от токов, стогов сена и соломы, хлебных массивов и других сельскохозяйственных культур и не менее 50 метров от строений.</w:t>
      </w:r>
    </w:p>
    <w:p>
      <w:pPr>
        <w:spacing w:line="240" w:lineRule="auto"/>
        <w:rPr>
          <w:rFonts w:hAnsi="Times New Roman" w:cs="Times New Roman"/>
          <w:color w:val="000000"/>
          <w:sz w:val="24"/>
          <w:szCs w:val="24"/>
        </w:rPr>
      </w:pPr>
      <w:r>
        <w:rPr>
          <w:rFonts w:hAnsi="Times New Roman" w:cs="Times New Roman"/>
          <w:color w:val="000000"/>
          <w:sz w:val="24"/>
          <w:szCs w:val="24"/>
        </w:rPr>
        <w:t>3.4. Перед началом работы зерноочистительные и молотильные машины должны быть отрегулированы на воздушный режим в аспирационных каналах, исключающий выделение пыли в помещение. Взрыворазрядители над машинами должны находиться в исправном рабочем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3.6. Нории производительностью более 50 тонн в час оборудуются автоматическими тормозными устройствами, предохраняющими ленту от обратного хода при остановках. Запрещается устройство норий и отдельных деталей из дерева или других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3.7. Шнеки для неочищенного зерна оборудуются решетками для улавливания крупных примесей и предохранительными клапанами, открывающимися под давлением продукта. Периодичность очистки решеток устанавливается руководителем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3.8. Натяжение ремней всех клиноременных передач должно быть одинаковым. Запрещается работа с неполным комплектом клиновых ремней или применение ремней с профилем, не соответствующим профилю канавок шкива. Замена клиновых ремней производится полным комплектом для такой передачи.</w:t>
      </w:r>
    </w:p>
    <w:p>
      <w:pPr>
        <w:spacing w:line="240" w:lineRule="auto"/>
        <w:rPr>
          <w:rFonts w:hAnsi="Times New Roman" w:cs="Times New Roman"/>
          <w:color w:val="000000"/>
          <w:sz w:val="24"/>
          <w:szCs w:val="24"/>
        </w:rPr>
      </w:pPr>
      <w:r>
        <w:rPr>
          <w:rFonts w:hAnsi="Times New Roman" w:cs="Times New Roman"/>
          <w:color w:val="000000"/>
          <w:sz w:val="24"/>
          <w:szCs w:val="24"/>
        </w:rPr>
        <w:t>3.9. Руководитель подразделения организует проведение противопожарного инструктажа с лицами, задействованными в уборке урожая, обеспечивает уборочные агрегаты и автомобили первичными средствами пожаротушения (комбайны всех типов и тракторы - 2 огнетушителями, 2 штыковыми лопатами) и исправными искрогасителями, за исключением случаев применения системы нейтрализации отработавших газов.</w:t>
      </w:r>
    </w:p>
    <w:p>
      <w:pPr>
        <w:spacing w:line="240" w:lineRule="auto"/>
        <w:rPr>
          <w:rFonts w:hAnsi="Times New Roman" w:cs="Times New Roman"/>
          <w:color w:val="000000"/>
          <w:sz w:val="24"/>
          <w:szCs w:val="24"/>
        </w:rPr>
      </w:pPr>
      <w:r>
        <w:rPr>
          <w:rFonts w:hAnsi="Times New Roman" w:cs="Times New Roman"/>
          <w:color w:val="000000"/>
          <w:sz w:val="24"/>
          <w:szCs w:val="24"/>
        </w:rPr>
        <w:t>3.10. Запрещается сеять колосовые культуры в границах полос отвода и охранных зонах железных дорог, а также в границах полос отвода автомобильных дорог. Копны скошенной на этих полосах травы необходимо размещать на расстоянии не менее 30 метров от хлебных массивов.</w:t>
      </w:r>
    </w:p>
    <w:p>
      <w:pPr>
        <w:spacing w:line="240" w:lineRule="auto"/>
        <w:rPr>
          <w:rFonts w:hAnsi="Times New Roman" w:cs="Times New Roman"/>
          <w:color w:val="000000"/>
          <w:sz w:val="24"/>
          <w:szCs w:val="24"/>
        </w:rPr>
      </w:pPr>
      <w:r>
        <w:rPr>
          <w:rFonts w:hAnsi="Times New Roman" w:cs="Times New Roman"/>
          <w:color w:val="000000"/>
          <w:sz w:val="24"/>
          <w:szCs w:val="24"/>
        </w:rPr>
        <w:t>Перед созреванием колосовых культур хлебные поля в местах их прилегания к лесным и торфяным массивам, степной полосе, автомобильным и железным дорогам должны быть обкошены и опаханы полосой шириной не менее 4 метров.</w:t>
      </w:r>
    </w:p>
    <w:p>
      <w:pPr>
        <w:spacing w:line="240" w:lineRule="auto"/>
        <w:rPr>
          <w:rFonts w:hAnsi="Times New Roman" w:cs="Times New Roman"/>
          <w:color w:val="000000"/>
          <w:sz w:val="24"/>
          <w:szCs w:val="24"/>
        </w:rPr>
      </w:pPr>
      <w:r>
        <w:rPr>
          <w:rFonts w:hAnsi="Times New Roman" w:cs="Times New Roman"/>
          <w:color w:val="000000"/>
          <w:sz w:val="24"/>
          <w:szCs w:val="24"/>
        </w:rPr>
        <w:t>3.11. Уборка зерновых начинается с разбивки хлебных массивов на участки площадью не более 50 гектаров. Между участками делаются прокосы шириной не менее 8 метров. Скошенные зерновые с прокосов немедленно убираются. Посредине прокосов делается пропашка шириной не менее 4 метров.</w:t>
      </w:r>
    </w:p>
    <w:p>
      <w:pPr>
        <w:spacing w:line="240" w:lineRule="auto"/>
        <w:rPr>
          <w:rFonts w:hAnsi="Times New Roman" w:cs="Times New Roman"/>
          <w:color w:val="000000"/>
          <w:sz w:val="24"/>
          <w:szCs w:val="24"/>
        </w:rPr>
      </w:pPr>
      <w:r>
        <w:rPr>
          <w:rFonts w:hAnsi="Times New Roman" w:cs="Times New Roman"/>
          <w:color w:val="000000"/>
          <w:sz w:val="24"/>
          <w:szCs w:val="24"/>
        </w:rPr>
        <w:t>3.12. Временные полевые станы необходимо располагать не ближе 100 метров от зерновых массивов, токов и др. Площадки полевых станов и зернотоков должны опахиваться полосой шириной не менее 4 метров.</w:t>
      </w:r>
    </w:p>
    <w:p>
      <w:pPr>
        <w:spacing w:line="240" w:lineRule="auto"/>
        <w:rPr>
          <w:rFonts w:hAnsi="Times New Roman" w:cs="Times New Roman"/>
          <w:color w:val="000000"/>
          <w:sz w:val="24"/>
          <w:szCs w:val="24"/>
        </w:rPr>
      </w:pPr>
      <w:r>
        <w:rPr>
          <w:rFonts w:hAnsi="Times New Roman" w:cs="Times New Roman"/>
          <w:color w:val="000000"/>
          <w:sz w:val="24"/>
          <w:szCs w:val="24"/>
        </w:rPr>
        <w:t>3.13. При уборке хлебных массивов площадью более 25 гектаров в постоянной готовности должен быть трактор с плугом для опашки зоны горения в случае пожара.</w:t>
      </w:r>
    </w:p>
    <w:p>
      <w:pPr>
        <w:spacing w:line="240" w:lineRule="auto"/>
        <w:rPr>
          <w:rFonts w:hAnsi="Times New Roman" w:cs="Times New Roman"/>
          <w:color w:val="000000"/>
          <w:sz w:val="24"/>
          <w:szCs w:val="24"/>
        </w:rPr>
      </w:pPr>
      <w:r>
        <w:rPr>
          <w:rFonts w:hAnsi="Times New Roman" w:cs="Times New Roman"/>
          <w:color w:val="000000"/>
          <w:sz w:val="24"/>
          <w:szCs w:val="24"/>
        </w:rPr>
        <w:t>3.14. Запрещается выжигание сухой травянистой растительности, стерни, пожнивных остатков (за исключением рисовой соломы) на землях сельскохозяйственного назначения, землях запаса и землях населенных пунктов.</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открытого огня и разведение костров на землях сельскохозяйственного назначения, землях запаса и землях населенных пунктов могут проводиться при условии соблюдения требований пожарной безопасности, установленных в порядке согласно приложению.</w:t>
      </w:r>
    </w:p>
    <w:p>
      <w:pPr>
        <w:spacing w:line="240" w:lineRule="auto"/>
        <w:rPr>
          <w:rFonts w:hAnsi="Times New Roman" w:cs="Times New Roman"/>
          <w:color w:val="000000"/>
          <w:sz w:val="24"/>
          <w:szCs w:val="24"/>
        </w:rPr>
      </w:pPr>
      <w:r>
        <w:rPr>
          <w:rFonts w:hAnsi="Times New Roman" w:cs="Times New Roman"/>
          <w:color w:val="000000"/>
          <w:sz w:val="24"/>
          <w:szCs w:val="24"/>
        </w:rPr>
        <w:t>Выжигание сухой травянистой растительности на земельных участках (за исключением участков, находящихся на торфяных почвах) населенных пунктов, землях промышленности, энергетики, транспорта, связи, радиовещания, телевидения, информатики, землях для обеспечения космической деятельности, землях обороны, безопасности и землях иного специального назначения может проводиться в безветренную погоду при условии, что:</w:t>
      </w:r>
    </w:p>
    <w:p>
      <w:pPr>
        <w:spacing w:line="240" w:lineRule="auto"/>
        <w:rPr>
          <w:rFonts w:hAnsi="Times New Roman" w:cs="Times New Roman"/>
          <w:color w:val="000000"/>
          <w:sz w:val="24"/>
          <w:szCs w:val="24"/>
        </w:rPr>
      </w:pPr>
      <w:r>
        <w:rPr>
          <w:rFonts w:hAnsi="Times New Roman" w:cs="Times New Roman"/>
          <w:color w:val="000000"/>
          <w:sz w:val="24"/>
          <w:szCs w:val="24"/>
        </w:rPr>
        <w:t>участок для выжигания сухой травянистой растительности располагается на расстоянии не менее 50 метров от ближайшего объекта защиты;</w:t>
      </w:r>
    </w:p>
    <w:p>
      <w:pPr>
        <w:spacing w:line="240" w:lineRule="auto"/>
        <w:rPr>
          <w:rFonts w:hAnsi="Times New Roman" w:cs="Times New Roman"/>
          <w:color w:val="000000"/>
          <w:sz w:val="24"/>
          <w:szCs w:val="24"/>
        </w:rPr>
      </w:pPr>
      <w:r>
        <w:rPr>
          <w:rFonts w:hAnsi="Times New Roman" w:cs="Times New Roman"/>
          <w:color w:val="000000"/>
          <w:sz w:val="24"/>
          <w:szCs w:val="24"/>
        </w:rPr>
        <w:t>территория вокруг участка для выжигания сухой травянистой растительности очищена в радиусе 30 метров от сухостойных деревьев, валежника, порубочных остатков, других горючих материалов и отделена противопожарной минерализованной полосой шириной не менее 1,5 метра;</w:t>
      </w:r>
    </w:p>
    <w:p>
      <w:pPr>
        <w:spacing w:line="240" w:lineRule="auto"/>
        <w:rPr>
          <w:rFonts w:hAnsi="Times New Roman" w:cs="Times New Roman"/>
          <w:color w:val="000000"/>
          <w:sz w:val="24"/>
          <w:szCs w:val="24"/>
        </w:rPr>
      </w:pPr>
      <w:r>
        <w:rPr>
          <w:rFonts w:hAnsi="Times New Roman" w:cs="Times New Roman"/>
          <w:color w:val="000000"/>
          <w:sz w:val="24"/>
          <w:szCs w:val="24"/>
        </w:rPr>
        <w:t>на территории, включающей участок для выжигания сухой травянистой растительности, не введен особый противопожарный режим;</w:t>
      </w:r>
    </w:p>
    <w:p>
      <w:pPr>
        <w:spacing w:line="240" w:lineRule="auto"/>
        <w:rPr>
          <w:rFonts w:hAnsi="Times New Roman" w:cs="Times New Roman"/>
          <w:color w:val="000000"/>
          <w:sz w:val="24"/>
          <w:szCs w:val="24"/>
        </w:rPr>
      </w:pPr>
      <w:r>
        <w:rPr>
          <w:rFonts w:hAnsi="Times New Roman" w:cs="Times New Roman"/>
          <w:color w:val="000000"/>
          <w:sz w:val="24"/>
          <w:szCs w:val="24"/>
        </w:rPr>
        <w:t>лица, участвующие в выжигании сухой травянистой растительности, постоянно находятся на месте проведения работ по выжиганию и обеспечены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Принятие решения о проведении выжигания сухой травянистой растительности и определение лиц, ответственных за выжигание, осуществляются руководителем организации, осуществляющей деятельность на соответствующей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В целях исключения возможного перехода природных пожаров на территории населенных пунктов создаются (обновляются) до начала пожароопасного периода вокруг населенных пунктов противопожарные минерализованные полосы шириной не менее 10 метров.</w:t>
      </w:r>
    </w:p>
    <w:p>
      <w:pPr>
        <w:spacing w:line="240" w:lineRule="auto"/>
        <w:rPr>
          <w:rFonts w:hAnsi="Times New Roman" w:cs="Times New Roman"/>
          <w:color w:val="000000"/>
          <w:sz w:val="24"/>
          <w:szCs w:val="24"/>
        </w:rPr>
      </w:pPr>
      <w:r>
        <w:rPr>
          <w:rFonts w:hAnsi="Times New Roman" w:cs="Times New Roman"/>
          <w:color w:val="000000"/>
          <w:sz w:val="24"/>
          <w:szCs w:val="24"/>
        </w:rPr>
        <w:t>Выжигание лесных горючих материалов осуществляется в соответствии с правилами пожарной безопасности в лесах, установленными Правительством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выжигание хвороста, лесной подстилки, сухой травы и других лесных горючих материалов на земельных участках, непосредственно примыкающих к лесам, защитным и лесным насаждениям и не отделенных противопожарной минерализованной полосой шириной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3.15. Правообладатели земельных участков (собственники земельных участков, землепользователи, землевладельцы и арендаторы земельных участков) сельскохозяйственного назначения должны принимать меры по защите сельскохозяйственных угодий от зарастания сорной растительностью и своевременному проведению сенокошения на сенокосах.</w:t>
      </w:r>
    </w:p>
    <w:p>
      <w:pPr>
        <w:spacing w:line="240" w:lineRule="auto"/>
        <w:rPr>
          <w:rFonts w:hAnsi="Times New Roman" w:cs="Times New Roman"/>
          <w:color w:val="000000"/>
          <w:sz w:val="24"/>
          <w:szCs w:val="24"/>
        </w:rPr>
      </w:pPr>
      <w:r>
        <w:rPr>
          <w:rFonts w:hAnsi="Times New Roman" w:cs="Times New Roman"/>
          <w:color w:val="000000"/>
          <w:sz w:val="24"/>
          <w:szCs w:val="24"/>
        </w:rPr>
        <w:t>3.16. Зернотока необходимо располагать от зданий, сооружений и строений не ближе 50 метров, а от зерновых массивов - не менее 100 метров.</w:t>
      </w:r>
    </w:p>
    <w:p>
      <w:pPr>
        <w:spacing w:line="240" w:lineRule="auto"/>
        <w:rPr>
          <w:rFonts w:hAnsi="Times New Roman" w:cs="Times New Roman"/>
          <w:color w:val="000000"/>
          <w:sz w:val="24"/>
          <w:szCs w:val="24"/>
        </w:rPr>
      </w:pPr>
      <w:r>
        <w:rPr>
          <w:rFonts w:hAnsi="Times New Roman" w:cs="Times New Roman"/>
          <w:color w:val="000000"/>
          <w:sz w:val="24"/>
          <w:szCs w:val="24"/>
        </w:rPr>
        <w:t>3.17. В период уборки зерновых культур и заготовки кормов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курить вне специально оборудованных мест и проводить работы с применением открытого огня в зерновых массивах и вблизи от них, а также возле скирд сена и соломы;</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в работе уборочные агрегаты и автомобили (моторную технику), имеющие неисправности, которые могут послужить причиной пожара;</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в работе уборочные агрегаты и автомобили (моторную технику) без капотов или с открытыми капотами, а также без защитных кожухов;</w:t>
      </w:r>
    </w:p>
    <w:p>
      <w:pPr>
        <w:spacing w:line="240" w:lineRule="auto"/>
        <w:rPr>
          <w:rFonts w:hAnsi="Times New Roman" w:cs="Times New Roman"/>
          <w:color w:val="000000"/>
          <w:sz w:val="24"/>
          <w:szCs w:val="24"/>
        </w:rPr>
      </w:pPr>
      <w:r>
        <w:rPr>
          <w:rFonts w:hAnsi="Times New Roman" w:cs="Times New Roman"/>
          <w:color w:val="000000"/>
          <w:sz w:val="24"/>
          <w:szCs w:val="24"/>
        </w:rPr>
        <w:t>г) использовать в работе уборочные агрегаты и автомобили (моторную технику) без искрогасителей, за исключением случаев применения системы нейтрализации отработавших газов, а также без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д) выжигать пыль в радиаторах двигателей уборочных агрегатов и автомобилей (моторной техники) паяльными лампами или другими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е) заправлять уборочные агрегаты и автомобили (моторную технику) в полевых условиях вне специальных площадок, оборудованных средствами пожаротушения и освещенных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3.18. В период уборки радиаторы двигателей, валы битеров, соломонабивателей, транспортеров и подборщиков, шнеки и другие узлы и детали уборочных агрегатов и автомобилей должны очищаться от пыли, соломы и зерна по мере необходимости, но не реже 2 раз за смену.</w:t>
      </w:r>
    </w:p>
    <w:p>
      <w:pPr>
        <w:spacing w:line="240" w:lineRule="auto"/>
        <w:rPr>
          <w:rFonts w:hAnsi="Times New Roman" w:cs="Times New Roman"/>
          <w:color w:val="000000"/>
          <w:sz w:val="24"/>
          <w:szCs w:val="24"/>
        </w:rPr>
      </w:pPr>
      <w:r>
        <w:rPr>
          <w:rFonts w:hAnsi="Times New Roman" w:cs="Times New Roman"/>
          <w:color w:val="000000"/>
          <w:sz w:val="24"/>
          <w:szCs w:val="24"/>
        </w:rPr>
        <w:t>3.19. Скирды (стога), навесы и штабеля грубых кормов размещаются (за исключением размещения на приусадебных участках):</w:t>
      </w:r>
    </w:p>
    <w:p>
      <w:pPr>
        <w:spacing w:line="240" w:lineRule="auto"/>
        <w:rPr>
          <w:rFonts w:hAnsi="Times New Roman" w:cs="Times New Roman"/>
          <w:color w:val="000000"/>
          <w:sz w:val="24"/>
          <w:szCs w:val="24"/>
        </w:rPr>
      </w:pPr>
      <w:r>
        <w:rPr>
          <w:rFonts w:hAnsi="Times New Roman" w:cs="Times New Roman"/>
          <w:color w:val="000000"/>
          <w:sz w:val="24"/>
          <w:szCs w:val="24"/>
        </w:rPr>
        <w:t>а) на расстоянии не менее 15 метров до оси линий электропередачи, связи, в том числе временных кабелей;</w:t>
      </w:r>
    </w:p>
    <w:p>
      <w:pPr>
        <w:spacing w:line="240" w:lineRule="auto"/>
        <w:rPr>
          <w:rFonts w:hAnsi="Times New Roman" w:cs="Times New Roman"/>
          <w:color w:val="000000"/>
          <w:sz w:val="24"/>
          <w:szCs w:val="24"/>
        </w:rPr>
      </w:pPr>
      <w:r>
        <w:rPr>
          <w:rFonts w:hAnsi="Times New Roman" w:cs="Times New Roman"/>
          <w:color w:val="000000"/>
          <w:sz w:val="24"/>
          <w:szCs w:val="24"/>
        </w:rPr>
        <w:t>б) на расстоянии не менее 50 метров до зданий, сооружений и лесных насаждений;</w:t>
      </w:r>
    </w:p>
    <w:p>
      <w:pPr>
        <w:spacing w:line="240" w:lineRule="auto"/>
        <w:rPr>
          <w:rFonts w:hAnsi="Times New Roman" w:cs="Times New Roman"/>
          <w:color w:val="000000"/>
          <w:sz w:val="24"/>
          <w:szCs w:val="24"/>
        </w:rPr>
      </w:pPr>
      <w:r>
        <w:rPr>
          <w:rFonts w:hAnsi="Times New Roman" w:cs="Times New Roman"/>
          <w:color w:val="000000"/>
          <w:sz w:val="24"/>
          <w:szCs w:val="24"/>
        </w:rPr>
        <w:t>в) за пределами полос отвода и охранных зон железных дорог, придорожных полос автомобильных дорог и охранных зон воздушных линий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3.20. Площадки для размещения скирд (стогов), а также пары скирд (стогов) или штабелей необходимо опахивать по периметру полосой шириной не менее 4 метров. Расстояние от края распаханной полосы до скирды (стога), расположенной на площадке, должно быть не менее 15 метров, а до отдельно стоящей скирды (стога) - не менее 5 метров.</w:t>
      </w:r>
    </w:p>
    <w:p>
      <w:pPr>
        <w:spacing w:line="240" w:lineRule="auto"/>
        <w:rPr>
          <w:rFonts w:hAnsi="Times New Roman" w:cs="Times New Roman"/>
          <w:color w:val="000000"/>
          <w:sz w:val="24"/>
          <w:szCs w:val="24"/>
        </w:rPr>
      </w:pPr>
      <w:r>
        <w:rPr>
          <w:rFonts w:hAnsi="Times New Roman" w:cs="Times New Roman"/>
          <w:color w:val="000000"/>
          <w:sz w:val="24"/>
          <w:szCs w:val="24"/>
        </w:rPr>
        <w:t>Площадь основания одной скирды (стога) не должна превышать 150 кв. метров, а штабеля прессованного сена (соломы) - 500 кв. метров.</w:t>
      </w:r>
    </w:p>
    <w:p>
      <w:pPr>
        <w:spacing w:line="240" w:lineRule="auto"/>
        <w:rPr>
          <w:rFonts w:hAnsi="Times New Roman" w:cs="Times New Roman"/>
          <w:color w:val="000000"/>
          <w:sz w:val="24"/>
          <w:szCs w:val="24"/>
        </w:rPr>
      </w:pPr>
      <w:r>
        <w:rPr>
          <w:rFonts w:hAnsi="Times New Roman" w:cs="Times New Roman"/>
          <w:color w:val="000000"/>
          <w:sz w:val="24"/>
          <w:szCs w:val="24"/>
        </w:rPr>
        <w:t>Противопожарные расстояния между отдельными штабелями, навесами и скирдами (стогами) должны быть не менее 20 метров. При размещении штабелей, навесов и скирд (стогов) попарно расстояние между штабелями и навесами следует предусматривать не менее 6 метров, а между их парами - не менее 30 метров.</w:t>
      </w:r>
    </w:p>
    <w:p>
      <w:pPr>
        <w:spacing w:line="240" w:lineRule="auto"/>
        <w:rPr>
          <w:rFonts w:hAnsi="Times New Roman" w:cs="Times New Roman"/>
          <w:color w:val="000000"/>
          <w:sz w:val="24"/>
          <w:szCs w:val="24"/>
        </w:rPr>
      </w:pPr>
      <w:r>
        <w:rPr>
          <w:rFonts w:hAnsi="Times New Roman" w:cs="Times New Roman"/>
          <w:color w:val="000000"/>
          <w:sz w:val="24"/>
          <w:szCs w:val="24"/>
        </w:rPr>
        <w:t>Противопожарные расстояния между кварталами скирд и штабелей (в квартале допускается размещение не более 20 единиц) должны быть не менее 100 метров.</w:t>
      </w:r>
    </w:p>
    <w:p>
      <w:pPr>
        <w:spacing w:line="240" w:lineRule="auto"/>
        <w:rPr>
          <w:rFonts w:hAnsi="Times New Roman" w:cs="Times New Roman"/>
          <w:color w:val="000000"/>
          <w:sz w:val="24"/>
          <w:szCs w:val="24"/>
        </w:rPr>
      </w:pPr>
      <w:r>
        <w:rPr>
          <w:rFonts w:hAnsi="Times New Roman" w:cs="Times New Roman"/>
          <w:color w:val="000000"/>
          <w:sz w:val="24"/>
          <w:szCs w:val="24"/>
        </w:rPr>
        <w:t>Противопожарные расстояния от пункта приготовления травяной муки до зданий, сооружений, строений и цистерн с горюче-смазочными материалами должны быть не менее 50 метров, а до открытых складов грубых кормов - не менее 150 метров.</w:t>
      </w:r>
    </w:p>
    <w:p>
      <w:pPr>
        <w:spacing w:line="240" w:lineRule="auto"/>
        <w:rPr>
          <w:rFonts w:hAnsi="Times New Roman" w:cs="Times New Roman"/>
          <w:color w:val="000000"/>
          <w:sz w:val="24"/>
          <w:szCs w:val="24"/>
        </w:rPr>
      </w:pPr>
      <w:r>
        <w:rPr>
          <w:rFonts w:hAnsi="Times New Roman" w:cs="Times New Roman"/>
          <w:color w:val="000000"/>
          <w:sz w:val="24"/>
          <w:szCs w:val="24"/>
        </w:rPr>
        <w:t>3.21. Агрегаты для приготовления травяной муки устанавливаются под навесом или в помещениях. Конструкции навесов и помещений из горючих материалов обрабатываются огнезащитными составами.</w:t>
      </w:r>
    </w:p>
    <w:p>
      <w:pPr>
        <w:spacing w:line="240" w:lineRule="auto"/>
        <w:rPr>
          <w:rFonts w:hAnsi="Times New Roman" w:cs="Times New Roman"/>
          <w:color w:val="000000"/>
          <w:sz w:val="24"/>
          <w:szCs w:val="24"/>
        </w:rPr>
      </w:pPr>
      <w:r>
        <w:rPr>
          <w:rFonts w:hAnsi="Times New Roman" w:cs="Times New Roman"/>
          <w:color w:val="000000"/>
          <w:sz w:val="24"/>
          <w:szCs w:val="24"/>
        </w:rPr>
        <w:t>3.22. Расходный топливный бак следует устанавливать вне помещения агрегата.</w:t>
      </w:r>
    </w:p>
    <w:p>
      <w:pPr>
        <w:spacing w:line="240" w:lineRule="auto"/>
        <w:rPr>
          <w:rFonts w:hAnsi="Times New Roman" w:cs="Times New Roman"/>
          <w:color w:val="000000"/>
          <w:sz w:val="24"/>
          <w:szCs w:val="24"/>
        </w:rPr>
      </w:pPr>
      <w:r>
        <w:rPr>
          <w:rFonts w:hAnsi="Times New Roman" w:cs="Times New Roman"/>
          <w:color w:val="000000"/>
          <w:sz w:val="24"/>
          <w:szCs w:val="24"/>
        </w:rPr>
        <w:t>3.23. Запрещается при обнаружении горения продукта в сушильном барабане складывать в общее хранилище приготовленный до пожара продукт в количестве не менее последних 150 килограммов и первый полученный после ликвидации пожара продукт в количестве не менее 200 килограммов.</w:t>
      </w:r>
    </w:p>
    <w:p>
      <w:pPr>
        <w:spacing w:line="240" w:lineRule="auto"/>
        <w:rPr>
          <w:rFonts w:hAnsi="Times New Roman" w:cs="Times New Roman"/>
          <w:color w:val="000000"/>
          <w:sz w:val="24"/>
          <w:szCs w:val="24"/>
        </w:rPr>
      </w:pPr>
      <w:r>
        <w:rPr>
          <w:rFonts w:hAnsi="Times New Roman" w:cs="Times New Roman"/>
          <w:color w:val="000000"/>
          <w:sz w:val="24"/>
          <w:szCs w:val="24"/>
        </w:rPr>
        <w:t>Указанные продукты необходимо складировать отдельно и не менее 48 часов осуществлять контроль за их температурным состоянием.</w:t>
      </w:r>
    </w:p>
    <w:p>
      <w:pPr>
        <w:spacing w:line="240" w:lineRule="auto"/>
        <w:rPr>
          <w:rFonts w:hAnsi="Times New Roman" w:cs="Times New Roman"/>
          <w:color w:val="000000"/>
          <w:sz w:val="24"/>
          <w:szCs w:val="24"/>
        </w:rPr>
      </w:pPr>
      <w:r>
        <w:rPr>
          <w:rFonts w:hAnsi="Times New Roman" w:cs="Times New Roman"/>
          <w:color w:val="000000"/>
          <w:sz w:val="24"/>
          <w:szCs w:val="24"/>
        </w:rPr>
        <w:t>3.24. Приготовленную и затаренную в мешки муку необходимо выдерживать под навесом не менее 48 часов для снижения ее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Хранение муки осуществляется в отдельно стоящем складе или отсеке, выделенном противопожарными стенами и перекрытиями с устройством вентиляции. Мука хранится отдельно от других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Попадание влаги в помещение склада не допускается. Запрещается хранить муку навалом.</w:t>
      </w:r>
    </w:p>
    <w:p>
      <w:pPr>
        <w:spacing w:line="240" w:lineRule="auto"/>
        <w:rPr>
          <w:rFonts w:hAnsi="Times New Roman" w:cs="Times New Roman"/>
          <w:color w:val="000000"/>
          <w:sz w:val="24"/>
          <w:szCs w:val="24"/>
        </w:rPr>
      </w:pPr>
      <w:r>
        <w:rPr>
          <w:rFonts w:hAnsi="Times New Roman" w:cs="Times New Roman"/>
          <w:color w:val="000000"/>
          <w:sz w:val="24"/>
          <w:szCs w:val="24"/>
        </w:rPr>
        <w:t>Мешки с мукой должны складываться в штабели высотой не более 2 метров по 2 в ряду. Проходы между рядами должны быть шириной не менее 1 метра, а вдоль стен - 0,8 метра.</w:t>
      </w:r>
    </w:p>
    <w:p>
      <w:pPr>
        <w:spacing w:line="240" w:lineRule="auto"/>
        <w:rPr>
          <w:rFonts w:hAnsi="Times New Roman" w:cs="Times New Roman"/>
          <w:color w:val="000000"/>
          <w:sz w:val="24"/>
          <w:szCs w:val="24"/>
        </w:rPr>
      </w:pPr>
      <w:r>
        <w:rPr>
          <w:rFonts w:hAnsi="Times New Roman" w:cs="Times New Roman"/>
          <w:color w:val="000000"/>
          <w:sz w:val="24"/>
          <w:szCs w:val="24"/>
        </w:rPr>
        <w:t>3.25. Помещения для обработки льна, конопли и других технических культур (далее - технические культуры) изолируются от машинного отделения.</w:t>
      </w:r>
    </w:p>
    <w:p>
      <w:pPr>
        <w:spacing w:line="240" w:lineRule="auto"/>
        <w:rPr>
          <w:rFonts w:hAnsi="Times New Roman" w:cs="Times New Roman"/>
          <w:color w:val="000000"/>
          <w:sz w:val="24"/>
          <w:szCs w:val="24"/>
        </w:rPr>
      </w:pPr>
      <w:r>
        <w:rPr>
          <w:rFonts w:hAnsi="Times New Roman" w:cs="Times New Roman"/>
          <w:color w:val="000000"/>
          <w:sz w:val="24"/>
          <w:szCs w:val="24"/>
        </w:rPr>
        <w:t>Выпускные трубы двигателей внутреннего сгорания, установленные в машинном отделении, следует оборудовать искрогасителями, за исключением случаев применения системы нейтрализации отработавших газов. На выводе выпускных труб через конструкции из горючих материалов должна устраиваться противопожарная разделка.</w:t>
      </w:r>
    </w:p>
    <w:p>
      <w:pPr>
        <w:spacing w:line="240" w:lineRule="auto"/>
        <w:rPr>
          <w:rFonts w:hAnsi="Times New Roman" w:cs="Times New Roman"/>
          <w:color w:val="000000"/>
          <w:sz w:val="24"/>
          <w:szCs w:val="24"/>
        </w:rPr>
      </w:pPr>
      <w:r>
        <w:rPr>
          <w:rFonts w:hAnsi="Times New Roman" w:cs="Times New Roman"/>
          <w:color w:val="000000"/>
          <w:sz w:val="24"/>
          <w:szCs w:val="24"/>
        </w:rPr>
        <w:t>3.26. Хранение сырья технических культур производится в стогах, шохах (под навесами), закрытых складах, а волокна и пакли - только в закрытых складах.</w:t>
      </w:r>
    </w:p>
    <w:p>
      <w:pPr>
        <w:spacing w:line="240" w:lineRule="auto"/>
        <w:rPr>
          <w:rFonts w:hAnsi="Times New Roman" w:cs="Times New Roman"/>
          <w:color w:val="000000"/>
          <w:sz w:val="24"/>
          <w:szCs w:val="24"/>
        </w:rPr>
      </w:pPr>
      <w:r>
        <w:rPr>
          <w:rFonts w:hAnsi="Times New Roman" w:cs="Times New Roman"/>
          <w:color w:val="000000"/>
          <w:sz w:val="24"/>
          <w:szCs w:val="24"/>
        </w:rPr>
        <w:t>3.27. При первичной обработке технических культур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хранение и обмолот льна на территории ферм, ремонтных мастерских, гаражей и др.;</w:t>
      </w:r>
    </w:p>
    <w:p>
      <w:pPr>
        <w:spacing w:line="240" w:lineRule="auto"/>
        <w:rPr>
          <w:rFonts w:hAnsi="Times New Roman" w:cs="Times New Roman"/>
          <w:color w:val="000000"/>
          <w:sz w:val="24"/>
          <w:szCs w:val="24"/>
        </w:rPr>
      </w:pPr>
      <w:r>
        <w:rPr>
          <w:rFonts w:hAnsi="Times New Roman" w:cs="Times New Roman"/>
          <w:color w:val="000000"/>
          <w:sz w:val="24"/>
          <w:szCs w:val="24"/>
        </w:rPr>
        <w:t>б) въезд автомашин, тракторов в производственные помещения, склады готовой продукции и шохи. Машины должны останавливаться на расстоянии не менее 5 метров, а тракторы - не менее 10 метров от указанных зданий, скирд и шох;</w:t>
      </w:r>
    </w:p>
    <w:p>
      <w:pPr>
        <w:spacing w:line="240" w:lineRule="auto"/>
        <w:rPr>
          <w:rFonts w:hAnsi="Times New Roman" w:cs="Times New Roman"/>
          <w:color w:val="000000"/>
          <w:sz w:val="24"/>
          <w:szCs w:val="24"/>
        </w:rPr>
      </w:pPr>
      <w:r>
        <w:rPr>
          <w:rFonts w:hAnsi="Times New Roman" w:cs="Times New Roman"/>
          <w:color w:val="000000"/>
          <w:sz w:val="24"/>
          <w:szCs w:val="24"/>
        </w:rPr>
        <w:t>в) устройство печного отопления в мяльно-трепальном цехе.</w:t>
      </w:r>
    </w:p>
    <w:p>
      <w:pPr>
        <w:spacing w:line="240" w:lineRule="auto"/>
        <w:rPr>
          <w:rFonts w:hAnsi="Times New Roman" w:cs="Times New Roman"/>
          <w:color w:val="000000"/>
          <w:sz w:val="24"/>
          <w:szCs w:val="24"/>
        </w:rPr>
      </w:pPr>
      <w:r>
        <w:rPr>
          <w:rFonts w:hAnsi="Times New Roman" w:cs="Times New Roman"/>
          <w:color w:val="000000"/>
          <w:sz w:val="24"/>
          <w:szCs w:val="24"/>
        </w:rPr>
        <w:t>3.28. Автомобили, тракторы и другие самоходные машины, въезжающие на территорию пункта обработки льна, оборудуются исправными искрогасителями, за исключением случаев применения системы нейтрализации отработавших газов.</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при подъезде к скирдам (шохам), штабелям и навесам, где хранятся грубые корма и волокнистые материалы, должны быть обращены стороной, противоположной направлению выхода отработавших газов из выпускных систем двигателей, иметь исправные искрогасители, за исключением случаев применения системы нейтрализации отработавших газов, и останавливаться от скирд (шох) на расстоянии не менее 3 метров.</w:t>
      </w:r>
    </w:p>
    <w:p>
      <w:pPr>
        <w:spacing w:line="240" w:lineRule="auto"/>
        <w:rPr>
          <w:rFonts w:hAnsi="Times New Roman" w:cs="Times New Roman"/>
          <w:color w:val="000000"/>
          <w:sz w:val="24"/>
          <w:szCs w:val="24"/>
        </w:rPr>
      </w:pPr>
      <w:r>
        <w:rPr>
          <w:rFonts w:hAnsi="Times New Roman" w:cs="Times New Roman"/>
          <w:color w:val="000000"/>
          <w:sz w:val="24"/>
          <w:szCs w:val="24"/>
        </w:rPr>
        <w:t>Во время погрузки грубых кормов и волокнистых материалов в кузов автомобиля двигатель его должен быть заглушен. Движение автомобиля может быть разрешено только после осмотра места стоянки автомобиля и уборки сена (соломы), находящегося вблизи выпускной трубы.</w:t>
      </w:r>
    </w:p>
    <w:p>
      <w:pPr>
        <w:spacing w:line="240" w:lineRule="auto"/>
        <w:rPr>
          <w:rFonts w:hAnsi="Times New Roman" w:cs="Times New Roman"/>
          <w:color w:val="000000"/>
          <w:sz w:val="24"/>
          <w:szCs w:val="24"/>
        </w:rPr>
      </w:pPr>
      <w:r>
        <w:rPr>
          <w:rFonts w:hAnsi="Times New Roman" w:cs="Times New Roman"/>
          <w:color w:val="000000"/>
          <w:sz w:val="24"/>
          <w:szCs w:val="24"/>
        </w:rPr>
        <w:t>3.29. Естественная сушка тресты должна проводиться на специально отведенных участках.</w:t>
      </w:r>
    </w:p>
    <w:p>
      <w:pPr>
        <w:spacing w:line="240" w:lineRule="auto"/>
        <w:rPr>
          <w:rFonts w:hAnsi="Times New Roman" w:cs="Times New Roman"/>
          <w:color w:val="000000"/>
          <w:sz w:val="24"/>
          <w:szCs w:val="24"/>
        </w:rPr>
      </w:pPr>
      <w:r>
        <w:rPr>
          <w:rFonts w:hAnsi="Times New Roman" w:cs="Times New Roman"/>
          <w:color w:val="000000"/>
          <w:sz w:val="24"/>
          <w:szCs w:val="24"/>
        </w:rPr>
        <w:t>Искусственную сушку тресты необходимо проводить только в специальных сушилках, ригах (овинах).</w:t>
      </w:r>
    </w:p>
    <w:p>
      <w:pPr>
        <w:spacing w:line="240" w:lineRule="auto"/>
        <w:rPr>
          <w:rFonts w:hAnsi="Times New Roman" w:cs="Times New Roman"/>
          <w:color w:val="000000"/>
          <w:sz w:val="24"/>
          <w:szCs w:val="24"/>
        </w:rPr>
      </w:pPr>
      <w:r>
        <w:rPr>
          <w:rFonts w:hAnsi="Times New Roman" w:cs="Times New Roman"/>
          <w:color w:val="000000"/>
          <w:sz w:val="24"/>
          <w:szCs w:val="24"/>
        </w:rPr>
        <w:t>Конструкция печей, устраиваемых в ригах (овинах) для сушки тресты, должна исключать возможность попадания искр внутрь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В сушилках и ригах (овинах) устройство над печью колосников для укладки льна не разрешается. Расстояние от печи до конструкций из горючих материалов должно составлять не менее 1 метра. Колосники со стороны печи должны иметь ограждение, выполненное из негорючих материалов, высотой до перекрытия.</w:t>
      </w:r>
    </w:p>
    <w:p>
      <w:pPr>
        <w:spacing w:line="240" w:lineRule="auto"/>
        <w:rPr>
          <w:rFonts w:hAnsi="Times New Roman" w:cs="Times New Roman"/>
          <w:color w:val="000000"/>
          <w:sz w:val="24"/>
          <w:szCs w:val="24"/>
        </w:rPr>
      </w:pPr>
      <w:r>
        <w:rPr>
          <w:rFonts w:hAnsi="Times New Roman" w:cs="Times New Roman"/>
          <w:color w:val="000000"/>
          <w:sz w:val="24"/>
          <w:szCs w:val="24"/>
        </w:rPr>
        <w:t>В сушилках и ригах (овинах) следует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температура теплоносителя при сушке тресты должна быть не более 80 градусов Цельсия, а при сушке головок - не более 50 градусов Цельсия;</w:t>
      </w:r>
    </w:p>
    <w:p>
      <w:pPr>
        <w:spacing w:line="240" w:lineRule="auto"/>
        <w:rPr>
          <w:rFonts w:hAnsi="Times New Roman" w:cs="Times New Roman"/>
          <w:color w:val="000000"/>
          <w:sz w:val="24"/>
          <w:szCs w:val="24"/>
        </w:rPr>
      </w:pPr>
      <w:r>
        <w:rPr>
          <w:rFonts w:hAnsi="Times New Roman" w:cs="Times New Roman"/>
          <w:color w:val="000000"/>
          <w:sz w:val="24"/>
          <w:szCs w:val="24"/>
        </w:rPr>
        <w:t>вентилятор следует включать не ранее чем через 1 час после начала топки;</w:t>
      </w:r>
    </w:p>
    <w:p>
      <w:pPr>
        <w:spacing w:line="240" w:lineRule="auto"/>
        <w:rPr>
          <w:rFonts w:hAnsi="Times New Roman" w:cs="Times New Roman"/>
          <w:color w:val="000000"/>
          <w:sz w:val="24"/>
          <w:szCs w:val="24"/>
        </w:rPr>
      </w:pPr>
      <w:r>
        <w:rPr>
          <w:rFonts w:hAnsi="Times New Roman" w:cs="Times New Roman"/>
          <w:color w:val="000000"/>
          <w:sz w:val="24"/>
          <w:szCs w:val="24"/>
        </w:rPr>
        <w:t>после одной смены работы сушилки необходимо удалить золу из топочного пространства, осадочных камер, циклона-искрогасителя и камеры смешения. Дымовые трубы следует очищать не реже чем через 10 дней работы сушилки;</w:t>
      </w:r>
    </w:p>
    <w:p>
      <w:pPr>
        <w:spacing w:line="240" w:lineRule="auto"/>
        <w:rPr>
          <w:rFonts w:hAnsi="Times New Roman" w:cs="Times New Roman"/>
          <w:color w:val="000000"/>
          <w:sz w:val="24"/>
          <w:szCs w:val="24"/>
        </w:rPr>
      </w:pPr>
      <w:r>
        <w:rPr>
          <w:rFonts w:hAnsi="Times New Roman" w:cs="Times New Roman"/>
          <w:color w:val="000000"/>
          <w:sz w:val="24"/>
          <w:szCs w:val="24"/>
        </w:rPr>
        <w:t>очистку лотков и сушильных камер от опавшей тресты и различных отходов необходимо производить каждый раз перед загрузкой новой тресты для сушки. Запрещается хранение запаса тресты и льноволокна в помещении сушилки;</w:t>
      </w:r>
    </w:p>
    <w:p>
      <w:pPr>
        <w:spacing w:line="240" w:lineRule="auto"/>
        <w:rPr>
          <w:rFonts w:hAnsi="Times New Roman" w:cs="Times New Roman"/>
          <w:color w:val="000000"/>
          <w:sz w:val="24"/>
          <w:szCs w:val="24"/>
        </w:rPr>
      </w:pPr>
      <w:r>
        <w:rPr>
          <w:rFonts w:hAnsi="Times New Roman" w:cs="Times New Roman"/>
          <w:color w:val="000000"/>
          <w:sz w:val="24"/>
          <w:szCs w:val="24"/>
        </w:rPr>
        <w:t>после загрузки тресты в ригу необходимо убрать опавшие и свисающие с колосников стебли, тщательно очистить от тресты печь, стены, пол. Запрещается складировать тресту вплотную к зданию сушилки.</w:t>
      </w:r>
    </w:p>
    <w:p>
      <w:pPr>
        <w:spacing w:line="240" w:lineRule="auto"/>
        <w:rPr>
          <w:rFonts w:hAnsi="Times New Roman" w:cs="Times New Roman"/>
          <w:color w:val="000000"/>
          <w:sz w:val="24"/>
          <w:szCs w:val="24"/>
        </w:rPr>
      </w:pPr>
      <w:r>
        <w:rPr>
          <w:rFonts w:hAnsi="Times New Roman" w:cs="Times New Roman"/>
          <w:color w:val="000000"/>
          <w:sz w:val="24"/>
          <w:szCs w:val="24"/>
        </w:rPr>
        <w:t>3.30. Помещение мяльно-трепального агрегата должно иметь вытяжную вентиляцию, а трепальные агрегаты оборудуются зонтами. Агрегаты следует со всех сторон закрывать съемными откидными щитами, не допускающими распространение пыли по помещению.</w:t>
      </w:r>
    </w:p>
    <w:p>
      <w:pPr>
        <w:spacing w:line="240" w:lineRule="auto"/>
        <w:rPr>
          <w:rFonts w:hAnsi="Times New Roman" w:cs="Times New Roman"/>
          <w:color w:val="000000"/>
          <w:sz w:val="24"/>
          <w:szCs w:val="24"/>
        </w:rPr>
      </w:pPr>
      <w:r>
        <w:rPr>
          <w:rFonts w:hAnsi="Times New Roman" w:cs="Times New Roman"/>
          <w:color w:val="000000"/>
          <w:sz w:val="24"/>
          <w:szCs w:val="24"/>
        </w:rPr>
        <w:t>3.31. К задвижкам (шиберам), устанавливаемым перед и после вентиляторов вентиляционных труб, обеспечивается свободный доступ.</w:t>
      </w:r>
    </w:p>
    <w:p>
      <w:pPr>
        <w:spacing w:line="240" w:lineRule="auto"/>
        <w:rPr>
          <w:rFonts w:hAnsi="Times New Roman" w:cs="Times New Roman"/>
          <w:color w:val="000000"/>
          <w:sz w:val="24"/>
          <w:szCs w:val="24"/>
        </w:rPr>
      </w:pPr>
      <w:r>
        <w:rPr>
          <w:rFonts w:hAnsi="Times New Roman" w:cs="Times New Roman"/>
          <w:color w:val="000000"/>
          <w:sz w:val="24"/>
          <w:szCs w:val="24"/>
        </w:rPr>
        <w:t>3.32. Количество тресты, находящейся в производственном помещении, не должно превышать сменную потребность. Запрещается складировать тресту в штабели ближе 3 метров от машин и агрегатов.</w:t>
      </w:r>
    </w:p>
    <w:p>
      <w:pPr>
        <w:spacing w:line="240" w:lineRule="auto"/>
        <w:rPr>
          <w:rFonts w:hAnsi="Times New Roman" w:cs="Times New Roman"/>
          <w:color w:val="000000"/>
          <w:sz w:val="24"/>
          <w:szCs w:val="24"/>
        </w:rPr>
      </w:pPr>
      <w:r>
        <w:rPr>
          <w:rFonts w:hAnsi="Times New Roman" w:cs="Times New Roman"/>
          <w:color w:val="000000"/>
          <w:sz w:val="24"/>
          <w:szCs w:val="24"/>
        </w:rPr>
        <w:t>Готовую продукцию из помещений следует убирать на склад не реже 2 раз в смену.</w:t>
      </w:r>
    </w:p>
    <w:p>
      <w:pPr>
        <w:spacing w:line="240" w:lineRule="auto"/>
        <w:rPr>
          <w:rFonts w:hAnsi="Times New Roman" w:cs="Times New Roman"/>
          <w:color w:val="000000"/>
          <w:sz w:val="24"/>
          <w:szCs w:val="24"/>
        </w:rPr>
      </w:pPr>
      <w:r>
        <w:rPr>
          <w:rFonts w:hAnsi="Times New Roman" w:cs="Times New Roman"/>
          <w:color w:val="000000"/>
          <w:sz w:val="24"/>
          <w:szCs w:val="24"/>
        </w:rPr>
        <w:t>3.33. Ежедневно по окончании рабочего дня помещение мяльно-трепального цеха должно тщательно убираться - очищаться от волокна, пыли и костры. Станки, стены и внутренние поверхности покрытия цеха обметаются, а костросборники очищаются.</w:t>
      </w:r>
    </w:p>
    <w:p>
      <w:pPr>
        <w:spacing w:line="240" w:lineRule="auto"/>
        <w:rPr>
          <w:rFonts w:hAnsi="Times New Roman" w:cs="Times New Roman"/>
          <w:color w:val="000000"/>
          <w:sz w:val="24"/>
          <w:szCs w:val="24"/>
        </w:rPr>
      </w:pPr>
      <w:r>
        <w:rPr>
          <w:rFonts w:hAnsi="Times New Roman" w:cs="Times New Roman"/>
          <w:color w:val="000000"/>
          <w:sz w:val="24"/>
          <w:szCs w:val="24"/>
        </w:rPr>
        <w:t>3.34. В сушилках табака стеллажи и этажерки изготавливаются из негорючих материалов. В огневых сушилках над жаровыми трубами устраиваются металлические козырьки, защищающие их от попадания табака.</w:t>
      </w:r>
    </w:p>
    <w:p>
      <w:pPr>
        <w:spacing w:line="240" w:lineRule="auto"/>
        <w:rPr>
          <w:rFonts w:hAnsi="Times New Roman" w:cs="Times New Roman"/>
          <w:color w:val="000000"/>
          <w:sz w:val="24"/>
          <w:szCs w:val="24"/>
        </w:rPr>
      </w:pPr>
      <w:r>
        <w:rPr>
          <w:rFonts w:hAnsi="Times New Roman" w:cs="Times New Roman"/>
          <w:color w:val="000000"/>
          <w:sz w:val="24"/>
          <w:szCs w:val="24"/>
        </w:rPr>
        <w:t>3.35.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сеять колосовые культуры в границах полос отвода и охранных зонах железных дорог, а также в границах полос отвода и придорожных полосах автомобильных дорог. Копны скошенной на этих полосах травы необходимо размещать на расстоянии не менее 30 метров от хлебных массивов.</w:t>
      </w:r>
    </w:p>
    <w:p>
      <w:pPr>
        <w:spacing w:line="240" w:lineRule="auto"/>
        <w:rPr>
          <w:rFonts w:hAnsi="Times New Roman" w:cs="Times New Roman"/>
          <w:color w:val="000000"/>
          <w:sz w:val="24"/>
          <w:szCs w:val="24"/>
        </w:rPr>
      </w:pPr>
      <w:r>
        <w:rPr>
          <w:rFonts w:hAnsi="Times New Roman" w:cs="Times New Roman"/>
          <w:color w:val="000000"/>
          <w:sz w:val="24"/>
          <w:szCs w:val="24"/>
        </w:rPr>
        <w:t>- в границах полос отвода и придорожных полосах автомобильных дорог, в границах полос отвода и охранных зонах железных дорог, путепроводов и продуктопроводов выжигать сухую травянистую растительность, разводить костры, сжигать хворост, порубочные остатки и горючие материалы, а также оставлять сухостойные деревья и кустарники.</w:t>
      </w:r>
    </w:p>
    <w:p>
      <w:pPr>
        <w:spacing w:line="240" w:lineRule="auto"/>
        <w:rPr>
          <w:rFonts w:hAnsi="Times New Roman" w:cs="Times New Roman"/>
          <w:color w:val="000000"/>
          <w:sz w:val="24"/>
          <w:szCs w:val="24"/>
        </w:rPr>
      </w:pPr>
      <w:r>
        <w:rPr>
          <w:rFonts w:hAnsi="Times New Roman" w:cs="Times New Roman"/>
          <w:color w:val="000000"/>
          <w:sz w:val="24"/>
          <w:szCs w:val="24"/>
        </w:rPr>
        <w:t>- складирование сена, соломы и дров:</w:t>
      </w:r>
    </w:p>
    <w:p>
      <w:pPr>
        <w:spacing w:line="240" w:lineRule="auto"/>
        <w:rPr>
          <w:rFonts w:hAnsi="Times New Roman" w:cs="Times New Roman"/>
          <w:color w:val="000000"/>
          <w:sz w:val="24"/>
          <w:szCs w:val="24"/>
        </w:rPr>
      </w:pPr>
      <w:r>
        <w:rPr>
          <w:rFonts w:hAnsi="Times New Roman" w:cs="Times New Roman"/>
          <w:color w:val="000000"/>
          <w:sz w:val="24"/>
          <w:szCs w:val="24"/>
        </w:rPr>
        <w:t>а) на расстоянии менее 50 метров от мостов, путепроводов, путевых сооружений и путей организованного движения поездов, а также лесных насаждений;</w:t>
      </w:r>
    </w:p>
    <w:p>
      <w:pPr>
        <w:spacing w:line="240" w:lineRule="auto"/>
        <w:rPr>
          <w:rFonts w:hAnsi="Times New Roman" w:cs="Times New Roman"/>
          <w:color w:val="000000"/>
          <w:sz w:val="24"/>
          <w:szCs w:val="24"/>
        </w:rPr>
      </w:pPr>
      <w:r>
        <w:rPr>
          <w:rFonts w:hAnsi="Times New Roman" w:cs="Times New Roman"/>
          <w:color w:val="000000"/>
          <w:sz w:val="24"/>
          <w:szCs w:val="24"/>
        </w:rPr>
        <w:t>б) на расстоянии менее 15 метров от оси линий связи;</w:t>
      </w:r>
    </w:p>
    <w:p>
      <w:pPr>
        <w:spacing w:line="240" w:lineRule="auto"/>
        <w:rPr>
          <w:rFonts w:hAnsi="Times New Roman" w:cs="Times New Roman"/>
          <w:color w:val="000000"/>
          <w:sz w:val="24"/>
          <w:szCs w:val="24"/>
        </w:rPr>
      </w:pPr>
      <w:r>
        <w:rPr>
          <w:rFonts w:hAnsi="Times New Roman" w:cs="Times New Roman"/>
          <w:color w:val="000000"/>
          <w:sz w:val="24"/>
          <w:szCs w:val="24"/>
        </w:rPr>
        <w:t>в) в пределах охранных зон воздушных линий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b/>
          <w:bCs/>
          <w:color w:val="000000"/>
          <w:sz w:val="24"/>
          <w:szCs w:val="24"/>
        </w:rPr>
        <w:t>4. Пожароопасные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4.1. При проведении окрасочных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производить составление и разбавление всех видов лаков и красок в изолированных помещениях у наружной стены с оконными проемами или на открытых площадках, осуществлять подачу окрасочных материалов в готовом виде централизованно, размещать лакокрасочные материалы на рабочем месте в количестве, не превышающем сменной потребности, плотно закрывать и хранить тару из-под лакокрасочных материалов на приспособленных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б) оснащать электрокрасящие устройства при окрашивании в электростатическом поле защитной блокировкой, исключающей возможность включения распылительных устройств при неработающих системах местной вытяжной вентиляции или неподвижном конвейере;</w:t>
      </w:r>
    </w:p>
    <w:p>
      <w:pPr>
        <w:spacing w:line="240" w:lineRule="auto"/>
        <w:rPr>
          <w:rFonts w:hAnsi="Times New Roman" w:cs="Times New Roman"/>
          <w:color w:val="000000"/>
          <w:sz w:val="24"/>
          <w:szCs w:val="24"/>
        </w:rPr>
      </w:pPr>
      <w:r>
        <w:rPr>
          <w:rFonts w:hAnsi="Times New Roman" w:cs="Times New Roman"/>
          <w:color w:val="000000"/>
          <w:sz w:val="24"/>
          <w:szCs w:val="24"/>
        </w:rPr>
        <w:t>в) не превышать сменную потребность горючих веществ на рабочем месте, открывать емкости с горючими веществами только перед использованием, а по окончании работы закрывать их и сдавать на склад, хранить тару из-под горючих веществ вне помещений в специально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4.2.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использование которых не предусмотрено технологией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4.3. Находящиеся в радиусе очистки территории строительные конструкции, настилы полов, отделка и облицовка, а также изоляция и части оборудования, выполненные из горючих материалов, должны быть защищены от попадания на них искр металлическим экраном, покрывалами для изоляции очага возгорания или другими негорючими материалами и при необходимости политы водой.</w:t>
      </w:r>
    </w:p>
    <w:p>
      <w:pPr>
        <w:spacing w:line="240" w:lineRule="auto"/>
        <w:rPr>
          <w:rFonts w:hAnsi="Times New Roman" w:cs="Times New Roman"/>
          <w:color w:val="000000"/>
          <w:sz w:val="24"/>
          <w:szCs w:val="24"/>
        </w:rPr>
      </w:pPr>
      <w:r>
        <w:rPr>
          <w:rFonts w:hAnsi="Times New Roman" w:cs="Times New Roman"/>
          <w:color w:val="000000"/>
          <w:sz w:val="24"/>
          <w:szCs w:val="24"/>
        </w:rPr>
        <w:t>4.4.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1x1 миллиметр.</w:t>
      </w:r>
    </w:p>
    <w:p>
      <w:pPr>
        <w:spacing w:line="240" w:lineRule="auto"/>
        <w:rPr>
          <w:rFonts w:hAnsi="Times New Roman" w:cs="Times New Roman"/>
          <w:color w:val="000000"/>
          <w:sz w:val="24"/>
          <w:szCs w:val="24"/>
        </w:rPr>
      </w:pPr>
      <w:r>
        <w:rPr>
          <w:rFonts w:hAnsi="Times New Roman" w:cs="Times New Roman"/>
          <w:color w:val="000000"/>
          <w:sz w:val="24"/>
          <w:szCs w:val="24"/>
        </w:rPr>
        <w:t>4.5.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4.6. 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4.7. Запрещается организация постоянных мест проведения огневых работ более чем на 10 постах (сварочные, резательные мастерские), если не предусмотрено централизованное электро- и газоснабжение.</w:t>
      </w:r>
    </w:p>
    <w:p>
      <w:pPr>
        <w:spacing w:line="240" w:lineRule="auto"/>
        <w:rPr>
          <w:rFonts w:hAnsi="Times New Roman" w:cs="Times New Roman"/>
          <w:color w:val="000000"/>
          <w:sz w:val="24"/>
          <w:szCs w:val="24"/>
        </w:rPr>
      </w:pPr>
      <w:r>
        <w:rPr>
          <w:rFonts w:hAnsi="Times New Roman" w:cs="Times New Roman"/>
          <w:color w:val="000000"/>
          <w:sz w:val="24"/>
          <w:szCs w:val="24"/>
        </w:rPr>
        <w:t>В сварочной мастерской при наличии не более 10 сварочных постов допускается для каждого поста иметь по 1 запасному баллону с кислородом и горючим газом. Запасные баллоны ограждаются щитами из негорючих материалов или хранятся в специальных пристройках к мастерской.</w:t>
      </w:r>
    </w:p>
    <w:p>
      <w:pPr>
        <w:spacing w:line="240" w:lineRule="auto"/>
        <w:rPr>
          <w:rFonts w:hAnsi="Times New Roman" w:cs="Times New Roman"/>
          <w:color w:val="000000"/>
          <w:sz w:val="24"/>
          <w:szCs w:val="24"/>
        </w:rPr>
      </w:pPr>
      <w:r>
        <w:rPr>
          <w:rFonts w:hAnsi="Times New Roman" w:cs="Times New Roman"/>
          <w:color w:val="000000"/>
          <w:sz w:val="24"/>
          <w:szCs w:val="24"/>
        </w:rPr>
        <w:t>362.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б) проводить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г)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д) допускать к самостоятельной работе лиц,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е)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ж) проводить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з) проводить работы по устройству гидроизоляции и пароизоляции на кровле, монтаж панелей с горючими и слабогорючими утеплителями, наклейкой покрытий полов и отделкой помещений с применением горючих лаков, клеев, мастик и других горючих материалов, за исключением случаев, когда проведение огневых работ предусмотрено технологией применения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4.8. После завершения огневых работ должно быть обеспечено наблюдение за местом проведения работ в течение не менее 4 часов.</w:t>
      </w:r>
    </w:p>
    <w:p>
      <w:pPr>
        <w:spacing w:line="240" w:lineRule="auto"/>
        <w:rPr>
          <w:rFonts w:hAnsi="Times New Roman" w:cs="Times New Roman"/>
          <w:color w:val="000000"/>
          <w:sz w:val="24"/>
          <w:szCs w:val="24"/>
        </w:rPr>
      </w:pPr>
      <w:r>
        <w:rPr>
          <w:rFonts w:hAnsi="Times New Roman" w:cs="Times New Roman"/>
          <w:color w:val="000000"/>
          <w:sz w:val="24"/>
          <w:szCs w:val="24"/>
        </w:rPr>
        <w:t>4.9. При проведении газосварочных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переносные ацетиленовые генераторы следует устанавливать на открытых площадках. Ацетиленовые генераторы необходимо ограждать и размещать не ближе 10 метров от мест проведения работ, а также от мест забора воздуха компрессорами и вентиляторами;</w:t>
      </w:r>
    </w:p>
    <w:p>
      <w:pPr>
        <w:spacing w:line="240" w:lineRule="auto"/>
        <w:rPr>
          <w:rFonts w:hAnsi="Times New Roman" w:cs="Times New Roman"/>
          <w:color w:val="000000"/>
          <w:sz w:val="24"/>
          <w:szCs w:val="24"/>
        </w:rPr>
      </w:pPr>
      <w:r>
        <w:rPr>
          <w:rFonts w:hAnsi="Times New Roman" w:cs="Times New Roman"/>
          <w:color w:val="000000"/>
          <w:sz w:val="24"/>
          <w:szCs w:val="24"/>
        </w:rPr>
        <w:t>б) при установке ацетиленового генератора в помещениях (закрытых местах) вывешиваются плакаты "Вход посторонним запрещен - огнеопасно", "Не курить", "Не проходить с огнем";</w:t>
      </w:r>
    </w:p>
    <w:p>
      <w:pPr>
        <w:spacing w:line="240" w:lineRule="auto"/>
        <w:rPr>
          <w:rFonts w:hAnsi="Times New Roman" w:cs="Times New Roman"/>
          <w:color w:val="000000"/>
          <w:sz w:val="24"/>
          <w:szCs w:val="24"/>
        </w:rPr>
      </w:pPr>
      <w:r>
        <w:rPr>
          <w:rFonts w:hAnsi="Times New Roman" w:cs="Times New Roman"/>
          <w:color w:val="000000"/>
          <w:sz w:val="24"/>
          <w:szCs w:val="24"/>
        </w:rPr>
        <w:t>в) по окончании работы карбид кальция в переносном генераторе должен быть выработан. Известковый ил, удаляемый из генератора, выгружается в приспособленную для этих целей тару и сливается в иловую яму или специальный бункер;</w:t>
      </w:r>
    </w:p>
    <w:p>
      <w:pPr>
        <w:spacing w:line="240" w:lineRule="auto"/>
        <w:rPr>
          <w:rFonts w:hAnsi="Times New Roman" w:cs="Times New Roman"/>
          <w:color w:val="000000"/>
          <w:sz w:val="24"/>
          <w:szCs w:val="24"/>
        </w:rPr>
      </w:pPr>
      <w:r>
        <w:rPr>
          <w:rFonts w:hAnsi="Times New Roman" w:cs="Times New Roman"/>
          <w:color w:val="000000"/>
          <w:sz w:val="24"/>
          <w:szCs w:val="24"/>
        </w:rPr>
        <w:t>г) открытые иловые ямы ограждаются перилами, а закрытые имеют негорючие перекрытия и оборудуются вытяжной вентиляцией и люками для удаления ила;</w:t>
      </w:r>
    </w:p>
    <w:p>
      <w:pPr>
        <w:spacing w:line="240" w:lineRule="auto"/>
        <w:rPr>
          <w:rFonts w:hAnsi="Times New Roman" w:cs="Times New Roman"/>
          <w:color w:val="000000"/>
          <w:sz w:val="24"/>
          <w:szCs w:val="24"/>
        </w:rPr>
      </w:pPr>
      <w:r>
        <w:rPr>
          <w:rFonts w:hAnsi="Times New Roman" w:cs="Times New Roman"/>
          <w:color w:val="000000"/>
          <w:sz w:val="24"/>
          <w:szCs w:val="24"/>
        </w:rPr>
        <w:t>д) газоподводящие шланги на присоединительных ниппелях аппаратуры, горелок, резаков и редукторов должны быть надежно закреплены. На ниппели водяных затворов шланги плотно надеваются, но не закрепляются;</w:t>
      </w:r>
    </w:p>
    <w:p>
      <w:pPr>
        <w:spacing w:line="240" w:lineRule="auto"/>
        <w:rPr>
          <w:rFonts w:hAnsi="Times New Roman" w:cs="Times New Roman"/>
          <w:color w:val="000000"/>
          <w:sz w:val="24"/>
          <w:szCs w:val="24"/>
        </w:rPr>
      </w:pPr>
      <w:r>
        <w:rPr>
          <w:rFonts w:hAnsi="Times New Roman" w:cs="Times New Roman"/>
          <w:color w:val="000000"/>
          <w:sz w:val="24"/>
          <w:szCs w:val="24"/>
        </w:rPr>
        <w:t>е) карбид кальция хранится в сухих проветриваемых помещениях. Запрещается размещать склады карбида кальция в подвальных помещениях и низких затапливаемых местах;</w:t>
      </w:r>
    </w:p>
    <w:p>
      <w:pPr>
        <w:spacing w:line="240" w:lineRule="auto"/>
        <w:rPr>
          <w:rFonts w:hAnsi="Times New Roman" w:cs="Times New Roman"/>
          <w:color w:val="000000"/>
          <w:sz w:val="24"/>
          <w:szCs w:val="24"/>
        </w:rPr>
      </w:pPr>
      <w:r>
        <w:rPr>
          <w:rFonts w:hAnsi="Times New Roman" w:cs="Times New Roman"/>
          <w:color w:val="000000"/>
          <w:sz w:val="24"/>
          <w:szCs w:val="24"/>
        </w:rPr>
        <w:t>ж) в помещениях ацетиленовых установок, в которых не имеется промежуточного склада карбида кальция, разрешается хранить одновременно не свыше 200 килограммов карбида кальция, причем из этого количества в открытом виде может быть не более 50 килограммов;</w:t>
      </w:r>
    </w:p>
    <w:p>
      <w:pPr>
        <w:spacing w:line="240" w:lineRule="auto"/>
        <w:rPr>
          <w:rFonts w:hAnsi="Times New Roman" w:cs="Times New Roman"/>
          <w:color w:val="000000"/>
          <w:sz w:val="24"/>
          <w:szCs w:val="24"/>
        </w:rPr>
      </w:pPr>
      <w:r>
        <w:rPr>
          <w:rFonts w:hAnsi="Times New Roman" w:cs="Times New Roman"/>
          <w:color w:val="000000"/>
          <w:sz w:val="24"/>
          <w:szCs w:val="24"/>
        </w:rPr>
        <w:t>з) вскрытые барабаны с карбидом кальция следует защищать непроницаемыми для воды крышками;</w:t>
      </w:r>
    </w:p>
    <w:p>
      <w:pPr>
        <w:spacing w:line="240" w:lineRule="auto"/>
        <w:rPr>
          <w:rFonts w:hAnsi="Times New Roman" w:cs="Times New Roman"/>
          <w:color w:val="000000"/>
          <w:sz w:val="24"/>
          <w:szCs w:val="24"/>
        </w:rPr>
      </w:pPr>
      <w:r>
        <w:rPr>
          <w:rFonts w:hAnsi="Times New Roman" w:cs="Times New Roman"/>
          <w:color w:val="000000"/>
          <w:sz w:val="24"/>
          <w:szCs w:val="24"/>
        </w:rPr>
        <w:t>и) запрещается в местах хранения и вскрытия барабанов с карбидом кальция курение, пользование открытым огнем и применение искрообразующего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к) хранение и транспортирование баллонов с газами осуществляется только с навинченными на их горловины предохранительными колпаками. К месту сварочных работ баллоны доставляются на специальных тележках, носилках, санках. При транспортировании баллонов не допускаются толчки и удары;</w:t>
      </w:r>
    </w:p>
    <w:p>
      <w:pPr>
        <w:spacing w:line="240" w:lineRule="auto"/>
        <w:rPr>
          <w:rFonts w:hAnsi="Times New Roman" w:cs="Times New Roman"/>
          <w:color w:val="000000"/>
          <w:sz w:val="24"/>
          <w:szCs w:val="24"/>
        </w:rPr>
      </w:pPr>
      <w:r>
        <w:rPr>
          <w:rFonts w:hAnsi="Times New Roman" w:cs="Times New Roman"/>
          <w:color w:val="000000"/>
          <w:sz w:val="24"/>
          <w:szCs w:val="24"/>
        </w:rPr>
        <w:t>л) запрещается хранение в одном помещении кислородных баллонов и баллонов с горючими газами, а также карбида кальция, красок, масел и жиров;</w:t>
      </w:r>
    </w:p>
    <w:p>
      <w:pPr>
        <w:spacing w:line="240" w:lineRule="auto"/>
        <w:rPr>
          <w:rFonts w:hAnsi="Times New Roman" w:cs="Times New Roman"/>
          <w:color w:val="000000"/>
          <w:sz w:val="24"/>
          <w:szCs w:val="24"/>
        </w:rPr>
      </w:pPr>
      <w:r>
        <w:rPr>
          <w:rFonts w:hAnsi="Times New Roman" w:cs="Times New Roman"/>
          <w:color w:val="000000"/>
          <w:sz w:val="24"/>
          <w:szCs w:val="24"/>
        </w:rPr>
        <w:t>м) при обращении с порожними баллонами из-под кислорода или горючих газов соблюдаются такие же меры безопасности, как и с наполненными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н) запрещается курение и применение открытого огня в радиусе 10 метров от мест хранения известкового ила, рядом с которыми вывешиваются соответствующие запрещающие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4.10. При проведении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запрещается использовать провода без изоляции или с поврежденной изоляцией, а также применять нестандартные автоматические выключатели;</w:t>
      </w:r>
    </w:p>
    <w:p>
      <w:pPr>
        <w:spacing w:line="240" w:lineRule="auto"/>
        <w:rPr>
          <w:rFonts w:hAnsi="Times New Roman" w:cs="Times New Roman"/>
          <w:color w:val="000000"/>
          <w:sz w:val="24"/>
          <w:szCs w:val="24"/>
        </w:rPr>
      </w:pPr>
      <w:r>
        <w:rPr>
          <w:rFonts w:hAnsi="Times New Roman" w:cs="Times New Roman"/>
          <w:color w:val="000000"/>
          <w:sz w:val="24"/>
          <w:szCs w:val="24"/>
        </w:rPr>
        <w:t>б) следует соединять сварочные провода при помощи опрессования, сварки, пайки или специальных зажимов. Подключение электропроводов к электрододержателю, свариваемому изделию и сварочному аппарату выполняется при помощи медных кабельных наконечников, скрепленных болтами с шайбами;</w:t>
      </w:r>
    </w:p>
    <w:p>
      <w:pPr>
        <w:spacing w:line="240" w:lineRule="auto"/>
        <w:rPr>
          <w:rFonts w:hAnsi="Times New Roman" w:cs="Times New Roman"/>
          <w:color w:val="000000"/>
          <w:sz w:val="24"/>
          <w:szCs w:val="24"/>
        </w:rPr>
      </w:pPr>
      <w:r>
        <w:rPr>
          <w:rFonts w:hAnsi="Times New Roman" w:cs="Times New Roman"/>
          <w:color w:val="000000"/>
          <w:sz w:val="24"/>
          <w:szCs w:val="24"/>
        </w:rPr>
        <w:t>в) следует надежно изолировать и в необходимых местах защищать от действия высокой температуры, механических повреждений или химических воздействий провода, подключенные к сварочным аппаратам, распределительным щитам и другому оборудованию, а также к местам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 располагать кабели (провода) электросварочных машин от трубопроводов с кислородом на расстоянии не менее 0,5 метра, а от трубопроводов и баллонов с ацетиленом и других горючих газов -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д) в качестве обратного проводника, соединяющего свариваемое изделие с источником тока, могут использоваться стальные или алюминиевые шины любого профиля, сварочные плиты, стеллажи и сама свариваемая конструкция при условии, если их сечение обеспечивает безопасное по условиям нагрева протекание тока. Соединение между собой отдельных элементов, используемых в качестве обратного проводника, должно выполняться с помощью болтов, струбцин или зажимов;</w:t>
      </w:r>
    </w:p>
    <w:p>
      <w:pPr>
        <w:spacing w:line="240" w:lineRule="auto"/>
        <w:rPr>
          <w:rFonts w:hAnsi="Times New Roman" w:cs="Times New Roman"/>
          <w:color w:val="000000"/>
          <w:sz w:val="24"/>
          <w:szCs w:val="24"/>
        </w:rPr>
      </w:pPr>
      <w:r>
        <w:rPr>
          <w:rFonts w:hAnsi="Times New Roman" w:cs="Times New Roman"/>
          <w:color w:val="000000"/>
          <w:sz w:val="24"/>
          <w:szCs w:val="24"/>
        </w:rPr>
        <w:t>е) запрещается использование в качестве обратного проводника внутренних железнодорожных путей, сети заземления или зануления, а также металлических конструкций зданий, коммуникаций и технологического оборудования. В этих случаях сварка производится с применением 2 проводов;</w:t>
      </w:r>
    </w:p>
    <w:p>
      <w:pPr>
        <w:spacing w:line="240" w:lineRule="auto"/>
        <w:rPr>
          <w:rFonts w:hAnsi="Times New Roman" w:cs="Times New Roman"/>
          <w:color w:val="000000"/>
          <w:sz w:val="24"/>
          <w:szCs w:val="24"/>
        </w:rPr>
      </w:pPr>
      <w:r>
        <w:rPr>
          <w:rFonts w:hAnsi="Times New Roman" w:cs="Times New Roman"/>
          <w:color w:val="000000"/>
          <w:sz w:val="24"/>
          <w:szCs w:val="24"/>
        </w:rPr>
        <w:t>ж) в пожаровзрывоопасных и пожароопасных помещениях обратный проводник от свариваемого изделия до источника тока выполняется только изолированным проводом, причем по качеству изоляции он не должен уступать прямому проводнику, присоединяемому к электрододержателю;</w:t>
      </w:r>
    </w:p>
    <w:p>
      <w:pPr>
        <w:spacing w:line="240" w:lineRule="auto"/>
        <w:rPr>
          <w:rFonts w:hAnsi="Times New Roman" w:cs="Times New Roman"/>
          <w:color w:val="000000"/>
          <w:sz w:val="24"/>
          <w:szCs w:val="24"/>
        </w:rPr>
      </w:pPr>
      <w:r>
        <w:rPr>
          <w:rFonts w:hAnsi="Times New Roman" w:cs="Times New Roman"/>
          <w:color w:val="000000"/>
          <w:sz w:val="24"/>
          <w:szCs w:val="24"/>
        </w:rPr>
        <w:t>з) конструкция электрододержателя для ручной сварки должна обеспечивать надежное зажатие и быструю смену электродов,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 Рукоятка электрододержателя делается из негорючего диэлектрического и теплоизолирующего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и) следует применять электроды, изготовленные в заводских условиях, соответствующие номинальной величине сварочного тока. При смене электродов их остатки (огарки) следует помещать в металлический ящик, устанавливаемый у места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к) необходимо электросварочную установку на время работы заземлять.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 к которому присоединяется проводник, идущий к изделию (обратный проводник);</w:t>
      </w:r>
    </w:p>
    <w:p>
      <w:pPr>
        <w:spacing w:line="240" w:lineRule="auto"/>
        <w:rPr>
          <w:rFonts w:hAnsi="Times New Roman" w:cs="Times New Roman"/>
          <w:color w:val="000000"/>
          <w:sz w:val="24"/>
          <w:szCs w:val="24"/>
        </w:rPr>
      </w:pPr>
      <w:r>
        <w:rPr>
          <w:rFonts w:hAnsi="Times New Roman" w:cs="Times New Roman"/>
          <w:color w:val="000000"/>
          <w:sz w:val="24"/>
          <w:szCs w:val="24"/>
        </w:rPr>
        <w:t>л) чистку агрегата и пусковой аппаратуры следует проводить ежедневно после окончания работы. Техническое обслуживание и планово-предупредительный ремонт сварочного оборудования проводится в соответствии с графиком;</w:t>
      </w:r>
    </w:p>
    <w:p>
      <w:pPr>
        <w:spacing w:line="240" w:lineRule="auto"/>
        <w:rPr>
          <w:rFonts w:hAnsi="Times New Roman" w:cs="Times New Roman"/>
          <w:color w:val="000000"/>
          <w:sz w:val="24"/>
          <w:szCs w:val="24"/>
        </w:rPr>
      </w:pPr>
      <w:r>
        <w:rPr>
          <w:rFonts w:hAnsi="Times New Roman" w:cs="Times New Roman"/>
          <w:color w:val="000000"/>
          <w:sz w:val="24"/>
          <w:szCs w:val="24"/>
        </w:rPr>
        <w:t>м) питание дуги в установках для атомно-водородной сварки обеспечивается от отдельного трансформатора. Запрещается непосредственное питание дуги от распределительной сети через регулятор тока любого типа;</w:t>
      </w:r>
    </w:p>
    <w:p>
      <w:pPr>
        <w:spacing w:line="240" w:lineRule="auto"/>
        <w:rPr>
          <w:rFonts w:hAnsi="Times New Roman" w:cs="Times New Roman"/>
          <w:color w:val="000000"/>
          <w:sz w:val="24"/>
          <w:szCs w:val="24"/>
        </w:rPr>
      </w:pPr>
      <w:r>
        <w:rPr>
          <w:rFonts w:hAnsi="Times New Roman" w:cs="Times New Roman"/>
          <w:color w:val="000000"/>
          <w:sz w:val="24"/>
          <w:szCs w:val="24"/>
        </w:rPr>
        <w:t>н) при атомно-водородной сварке в горелке должно предусматриваться автоматическое отключение напряжения и прекращение подачи водорода в случае разрыва цепи. Запрещается оставлять включенные горелки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4.11. Работы, связанные с применением легковоспламеняющихся и горючих жидкостей, выполняемые в помещениях, должны проводиться в вытяжных шкафах или под вытяжными зонтами при включенной местной вытяжной вентиляции. Запрещается проводить работы с применением легковоспламеняющихся и горючих жидкостей при отключенных или неисправных системах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Легковоспламеняющиеся жидкости с температурой кипения ниже 50 градусов Цельсия следует хранить в холодильнике в емкости из темного стекла с нанесенной информацией о ее содержании.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оставлять на рабочих местах тару с легковоспламеняющимися и горючими жидкостями после их разлива в рабочую емкость. На рабочем месте легковоспламеняющиеся и горючие жидкости должны находиться в количествах, необходимых для выполнения работы. Тару из-под легковоспламеняющихся и горючих жидкостей следует плотно закрывать и хранить в специально отведенном месте вне рабочих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неиспользованные и отработанные легковоспламеняющиеся и горючие жидкости следует убирать в помещения, предназначенные для их хранения.</w:t>
      </w:r>
    </w:p>
    <w:p>
      <w:pPr>
        <w:spacing w:line="240" w:lineRule="auto"/>
        <w:rPr>
          <w:rFonts w:hAnsi="Times New Roman" w:cs="Times New Roman"/>
          <w:color w:val="000000"/>
          <w:sz w:val="24"/>
          <w:szCs w:val="24"/>
        </w:rPr>
      </w:pPr>
      <w:r>
        <w:rPr>
          <w:rFonts w:hAnsi="Times New Roman" w:cs="Times New Roman"/>
          <w:color w:val="000000"/>
          <w:sz w:val="24"/>
          <w:szCs w:val="24"/>
        </w:rPr>
        <w:t>4.12. На проведение огневых работ (огневой разогрев битума, газо- и электросварочные работы, газо- и электрорезательные работы, бензино- и керосинорезательные работы, работы с паяльной лампой, резка металла механизированным инструментом с образованием искр) на временных местах (кроме строительных площадок и частных домовладений)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Наряд-допуск выдается руководителю работ и утверждается руководителем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Наряд-допуск должен содержать сведения о фамилии, имени, отчестве (при наличии) руководителя работ, месте и характере проводимой работы, требования безопасности при подготовке, проведении и окончании работ, состав исполнителей с указанием фамилии, имени, отчества (при наличии), профессии, сведения о проведенном инструктаже по пожарной безопасности каждому исполнителю, планируемое время начала и окончания работ.</w:t>
      </w:r>
    </w:p>
    <w:p>
      <w:pPr>
        <w:spacing w:line="240" w:lineRule="auto"/>
        <w:rPr>
          <w:rFonts w:hAnsi="Times New Roman" w:cs="Times New Roman"/>
          <w:color w:val="000000"/>
          <w:sz w:val="24"/>
          <w:szCs w:val="24"/>
        </w:rPr>
      </w:pPr>
      <w:r>
        <w:rPr>
          <w:rFonts w:hAnsi="Times New Roman" w:cs="Times New Roman"/>
          <w:color w:val="000000"/>
          <w:sz w:val="24"/>
          <w:szCs w:val="24"/>
        </w:rPr>
        <w:t>В наряд-допуск вносятся сведения о готовности рабочего места к проведению работ (дата, подпись лица, ответственного за подготовку рабочего места), отметка ответственного лица о возможности проведения работ, сведения о ежедневном допуске к проведению работ, а также информация о завершении работы в полном объеме с указанием даты и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5. Порядок проведения противопожарного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5.1. Вводный инструктаж по пожарной безопасности проводится в соответствие с требованиями определенного Стандарта организации и по утвержденной руководителем программе.</w:t>
      </w:r>
    </w:p>
    <w:p>
      <w:pPr>
        <w:spacing w:line="240" w:lineRule="auto"/>
        <w:rPr>
          <w:rFonts w:hAnsi="Times New Roman" w:cs="Times New Roman"/>
          <w:color w:val="000000"/>
          <w:sz w:val="24"/>
          <w:szCs w:val="24"/>
        </w:rPr>
      </w:pPr>
      <w:r>
        <w:rPr>
          <w:rFonts w:hAnsi="Times New Roman" w:cs="Times New Roman"/>
          <w:color w:val="000000"/>
          <w:sz w:val="24"/>
          <w:szCs w:val="24"/>
        </w:rPr>
        <w:t>Местом проведения вводного инструктажа определяется кабинет начальника участка. Оформление инструктажа проводится в специальном журнале инструктажей и отметкой на приказе руководителя о приеме работника на работу.</w:t>
      </w:r>
    </w:p>
    <w:p>
      <w:pPr>
        <w:spacing w:line="240" w:lineRule="auto"/>
        <w:rPr>
          <w:rFonts w:hAnsi="Times New Roman" w:cs="Times New Roman"/>
          <w:color w:val="000000"/>
          <w:sz w:val="24"/>
          <w:szCs w:val="24"/>
        </w:rPr>
      </w:pPr>
      <w:r>
        <w:rPr>
          <w:rFonts w:hAnsi="Times New Roman" w:cs="Times New Roman"/>
          <w:color w:val="000000"/>
          <w:sz w:val="24"/>
          <w:szCs w:val="24"/>
        </w:rPr>
        <w:t>5.2. Первичный инструктаж на рабочем месте проводится по утвержденной руководителем подразделения программе с каждым работником индивидуально. Место проведения инструктажа – непосредственно на рабочем месте. Оформление инструктажа проводится в журнале инструктажей.</w:t>
      </w:r>
    </w:p>
    <w:p>
      <w:pPr>
        <w:spacing w:line="240" w:lineRule="auto"/>
        <w:rPr>
          <w:rFonts w:hAnsi="Times New Roman" w:cs="Times New Roman"/>
          <w:color w:val="000000"/>
          <w:sz w:val="24"/>
          <w:szCs w:val="24"/>
        </w:rPr>
      </w:pPr>
      <w:r>
        <w:rPr>
          <w:rFonts w:hAnsi="Times New Roman" w:cs="Times New Roman"/>
          <w:color w:val="000000"/>
          <w:sz w:val="24"/>
          <w:szCs w:val="24"/>
        </w:rPr>
        <w:t>5.3. Повторный инструктаж проводится по утвержденной руководителем подразделения программе индивидуально или с группой работников, обслуживающих однотипное оборудование, и в пределах общего рабочего места с ежемесячной периодичностью для всех работников основных должностей (профессий), в том числе и по совмещаемым профессиям.</w:t>
      </w:r>
    </w:p>
    <w:p>
      <w:pPr>
        <w:spacing w:line="240" w:lineRule="auto"/>
        <w:rPr>
          <w:rFonts w:hAnsi="Times New Roman" w:cs="Times New Roman"/>
          <w:color w:val="000000"/>
          <w:sz w:val="24"/>
          <w:szCs w:val="24"/>
        </w:rPr>
      </w:pPr>
      <w:r>
        <w:rPr>
          <w:rFonts w:hAnsi="Times New Roman" w:cs="Times New Roman"/>
          <w:color w:val="000000"/>
          <w:sz w:val="24"/>
          <w:szCs w:val="24"/>
        </w:rPr>
        <w:t>В объем повторного инструктажа включаются вопросы по пожарной безопасности согласно специфике производства. Оформление инструктажа проводится в журнале инструктажей.</w:t>
      </w:r>
    </w:p>
    <w:p>
      <w:pPr>
        <w:spacing w:line="240" w:lineRule="auto"/>
        <w:rPr>
          <w:rFonts w:hAnsi="Times New Roman" w:cs="Times New Roman"/>
          <w:color w:val="000000"/>
          <w:sz w:val="24"/>
          <w:szCs w:val="24"/>
        </w:rPr>
      </w:pPr>
      <w:r>
        <w:rPr>
          <w:rFonts w:hAnsi="Times New Roman" w:cs="Times New Roman"/>
          <w:color w:val="000000"/>
          <w:sz w:val="24"/>
          <w:szCs w:val="24"/>
        </w:rPr>
        <w:t>5.4. Внеплановый инструктаж проводится на рабочем месте и оформляется в журнале инструктажей.</w:t>
      </w:r>
    </w:p>
    <w:p>
      <w:pPr>
        <w:spacing w:line="240" w:lineRule="auto"/>
        <w:rPr>
          <w:rFonts w:hAnsi="Times New Roman" w:cs="Times New Roman"/>
          <w:color w:val="000000"/>
          <w:sz w:val="24"/>
          <w:szCs w:val="24"/>
        </w:rPr>
      </w:pPr>
      <w:r>
        <w:rPr>
          <w:rFonts w:hAnsi="Times New Roman" w:cs="Times New Roman"/>
          <w:color w:val="000000"/>
          <w:sz w:val="24"/>
          <w:szCs w:val="24"/>
        </w:rPr>
        <w:t>5.5. Целевой инструктаж проводится на рабочем месте и оформляется в наряде-допуске на выполнение работ или в журнале инструктажей.</w:t>
      </w:r>
    </w:p>
    <w:p>
      <w:pPr>
        <w:spacing w:line="240" w:lineRule="auto"/>
        <w:rPr>
          <w:rFonts w:hAnsi="Times New Roman" w:cs="Times New Roman"/>
          <w:color w:val="000000"/>
          <w:sz w:val="24"/>
          <w:szCs w:val="24"/>
        </w:rPr>
      </w:pPr>
      <w:r>
        <w:rPr>
          <w:rFonts w:hAnsi="Times New Roman" w:cs="Times New Roman"/>
          <w:color w:val="000000"/>
          <w:sz w:val="24"/>
          <w:szCs w:val="24"/>
        </w:rPr>
        <w:t>5.6. Инструктажи по пожарной безопасности проводятся в виде собеседования с последующей проверкой усвоения тематики инструктажа путем устного опроса или с помощью технических средств обучения, а также путем проверки приобретенных навыков безопасных способов работы.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5.7. Инструктажи фиксируются в журнале учета проведения инструктажей по пожарной безопасности по форме, указанной в приложении к порядку обучения по программам противопожарного инструктажа, утвержденным </w:t>
      </w:r>
      <w:r>
        <w:rPr>
          <w:rFonts w:hAnsi="Times New Roman" w:cs="Times New Roman"/>
          <w:color w:val="000000"/>
          <w:sz w:val="24"/>
          <w:szCs w:val="24"/>
        </w:rPr>
        <w:t>приказом МЧС России от 18.11.2021 № 806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5.8. Инструктажи проводятся или индивидуально с каждым работником, или с группой работников одной профессии.</w:t>
      </w:r>
    </w:p>
    <w:p>
      <w:pPr>
        <w:spacing w:line="240" w:lineRule="auto"/>
        <w:rPr>
          <w:rFonts w:hAnsi="Times New Roman" w:cs="Times New Roman"/>
          <w:color w:val="000000"/>
          <w:sz w:val="24"/>
          <w:szCs w:val="24"/>
        </w:rPr>
      </w:pPr>
      <w:r>
        <w:rPr>
          <w:rFonts w:hAnsi="Times New Roman" w:cs="Times New Roman"/>
          <w:color w:val="000000"/>
          <w:sz w:val="24"/>
          <w:szCs w:val="24"/>
        </w:rPr>
        <w:t>5.9. Ответственных за организацию противопожарных инструктажей назначают приказом</w:t>
      </w:r>
    </w:p>
    <w:p>
      <w:pPr>
        <w:spacing w:line="240" w:lineRule="auto"/>
        <w:rPr>
          <w:rFonts w:hAnsi="Times New Roman" w:cs="Times New Roman"/>
          <w:color w:val="000000"/>
          <w:sz w:val="24"/>
          <w:szCs w:val="24"/>
        </w:rPr>
      </w:pPr>
      <w:r>
        <w:rPr>
          <w:rFonts w:hAnsi="Times New Roman" w:cs="Times New Roman"/>
          <w:color w:val="000000"/>
          <w:sz w:val="24"/>
          <w:szCs w:val="24"/>
        </w:rPr>
        <w:t>5.10. Записи в журнале необходимо вести в строгом хронологическом порядке. Фамилию, имя и отчество работника и инструктирующего следует записывать полностью, без сокращений.</w:t>
      </w:r>
    </w:p>
    <w:p>
      <w:pPr>
        <w:spacing w:line="240" w:lineRule="auto"/>
        <w:rPr>
          <w:rFonts w:hAnsi="Times New Roman" w:cs="Times New Roman"/>
          <w:color w:val="000000"/>
          <w:sz w:val="24"/>
          <w:szCs w:val="24"/>
        </w:rPr>
      </w:pPr>
      <w:r>
        <w:rPr>
          <w:rFonts w:hAnsi="Times New Roman" w:cs="Times New Roman"/>
          <w:b/>
          <w:bCs/>
          <w:color w:val="000000"/>
          <w:sz w:val="24"/>
          <w:szCs w:val="24"/>
        </w:rPr>
        <w:t>6. Порядок прохождения</w:t>
      </w:r>
      <w:r>
        <w:rPr>
          <w:rFonts w:hAnsi="Times New Roman" w:cs="Times New Roman"/>
          <w:b/>
          <w:bCs/>
          <w:color w:val="000000"/>
          <w:sz w:val="24"/>
          <w:szCs w:val="24"/>
        </w:rPr>
        <w:t>профессиональной</w:t>
      </w:r>
      <w:r>
        <w:rPr>
          <w:rFonts w:hAnsi="Times New Roman" w:cs="Times New Roman"/>
          <w:b/>
          <w:bCs/>
          <w:color w:val="000000"/>
          <w:sz w:val="24"/>
          <w:szCs w:val="24"/>
        </w:rPr>
        <w:t>переподготовки</w:t>
      </w:r>
      <w:r>
        <w:rPr>
          <w:rFonts w:hAnsi="Times New Roman" w:cs="Times New Roman"/>
          <w:b/>
          <w:bCs/>
          <w:color w:val="000000"/>
          <w:sz w:val="24"/>
          <w:szCs w:val="24"/>
        </w:rPr>
        <w:t>по дополнительным профессиональным программам.</w:t>
      </w:r>
    </w:p>
    <w:p>
      <w:pPr>
        <w:spacing w:line="240" w:lineRule="auto"/>
        <w:rPr>
          <w:rFonts w:hAnsi="Times New Roman" w:cs="Times New Roman"/>
          <w:color w:val="000000"/>
          <w:sz w:val="24"/>
          <w:szCs w:val="24"/>
        </w:rPr>
      </w:pPr>
      <w:r>
        <w:rPr>
          <w:rFonts w:hAnsi="Times New Roman" w:cs="Times New Roman"/>
          <w:color w:val="000000"/>
          <w:sz w:val="24"/>
          <w:szCs w:val="24"/>
        </w:rPr>
        <w:t>6.1.Категории работников, проходящих обучение по дополнительным профессиональным программам - программам повышения квалификации в области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ответственные за пожарную безопасность, главные специалисты технического и производственного профиля на объектах защиты, где одновременно находятся от 50 человек;</w:t>
      </w:r>
    </w:p>
    <w:p>
      <w:pPr>
        <w:spacing w:line="240" w:lineRule="auto"/>
        <w:rPr>
          <w:rFonts w:hAnsi="Times New Roman" w:cs="Times New Roman"/>
          <w:color w:val="000000"/>
          <w:sz w:val="24"/>
          <w:szCs w:val="24"/>
        </w:rPr>
      </w:pPr>
      <w:r>
        <w:rPr>
          <w:rFonts w:hAnsi="Times New Roman" w:cs="Times New Roman"/>
          <w:color w:val="000000"/>
          <w:sz w:val="24"/>
          <w:szCs w:val="24"/>
        </w:rPr>
        <w:t>— ответственные за пожарную безопасность, главные специалисты технического и производственного профиля в зданиях организации, которым присвоили категорию А, Б, В1-В4;</w:t>
      </w:r>
    </w:p>
    <w:p>
      <w:pPr>
        <w:spacing w:line="240" w:lineRule="auto"/>
        <w:rPr>
          <w:rFonts w:hAnsi="Times New Roman" w:cs="Times New Roman"/>
          <w:color w:val="000000"/>
          <w:sz w:val="24"/>
          <w:szCs w:val="24"/>
        </w:rPr>
      </w:pPr>
      <w:r>
        <w:rPr>
          <w:rFonts w:hAnsi="Times New Roman" w:cs="Times New Roman"/>
          <w:color w:val="000000"/>
          <w:sz w:val="24"/>
          <w:szCs w:val="24"/>
        </w:rPr>
        <w:t>— руководители организации, которые обеспечивают пожарную безопасность на объектах или являются назначенными за это;</w:t>
      </w:r>
    </w:p>
    <w:p>
      <w:pPr>
        <w:spacing w:line="240" w:lineRule="auto"/>
        <w:rPr>
          <w:rFonts w:hAnsi="Times New Roman" w:cs="Times New Roman"/>
          <w:color w:val="000000"/>
          <w:sz w:val="24"/>
          <w:szCs w:val="24"/>
        </w:rPr>
      </w:pPr>
      <w:r>
        <w:rPr>
          <w:rFonts w:hAnsi="Times New Roman" w:cs="Times New Roman"/>
          <w:color w:val="000000"/>
          <w:sz w:val="24"/>
          <w:szCs w:val="24"/>
        </w:rPr>
        <w:t>— ответственные за противопожарный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 специалисты по пожарной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 другие работники, определяемые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6.2. Категории работников, проходящих обучение по дополнительным профессиональным программам - программам профессиональной переподготовки в области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работники, указанные в пункте 6.1., не имеющие среднего профессионального и (или) высшего образования по специальности "Пожарная безопасность" или направлению подготовки "Техносферная безопасность" по профилю "Пожарная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работники, указанные в пункте 6.1., не имеющие профессиональных компетенций в области пожарной безопасности, приобретенных в период получения среднего профессионального образования и (или) высшего образования.</w:t>
      </w:r>
    </w:p>
    <w:p>
      <w:pPr>
        <w:spacing w:line="240" w:lineRule="auto"/>
        <w:rPr>
          <w:rFonts w:hAnsi="Times New Roman" w:cs="Times New Roman"/>
          <w:color w:val="000000"/>
          <w:sz w:val="24"/>
          <w:szCs w:val="24"/>
        </w:rPr>
      </w:pPr>
      <w:r>
        <w:rPr>
          <w:rFonts w:hAnsi="Times New Roman" w:cs="Times New Roman"/>
          <w:color w:val="000000"/>
          <w:sz w:val="24"/>
          <w:szCs w:val="24"/>
        </w:rPr>
        <w:t>6.3. Оценка качества освоения Программы включает текущий контроль успеваемости, промежуточную аттестацию по каждому разделу Программы и итоговую аттестацию.</w:t>
      </w:r>
    </w:p>
    <w:p>
      <w:pPr>
        <w:spacing w:line="240" w:lineRule="auto"/>
        <w:rPr>
          <w:rFonts w:hAnsi="Times New Roman" w:cs="Times New Roman"/>
          <w:color w:val="000000"/>
          <w:sz w:val="24"/>
          <w:szCs w:val="24"/>
        </w:rPr>
      </w:pPr>
      <w:r>
        <w:rPr>
          <w:rFonts w:hAnsi="Times New Roman" w:cs="Times New Roman"/>
          <w:color w:val="000000"/>
          <w:sz w:val="24"/>
          <w:szCs w:val="24"/>
        </w:rPr>
        <w:t>6.4. Освоение Программы завершается итоговой аттестацией, которая направлена на определение теоретической и практической подготовленности слушателей.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 В соответствии с </w:t>
      </w:r>
      <w:r>
        <w:rPr>
          <w:rFonts w:hAnsi="Times New Roman" w:cs="Times New Roman"/>
          <w:color w:val="000000"/>
          <w:sz w:val="24"/>
          <w:szCs w:val="24"/>
        </w:rPr>
        <w:t>частью 3</w:t>
      </w:r>
      <w:r>
        <w:rPr>
          <w:rFonts w:hAnsi="Times New Roman" w:cs="Times New Roman"/>
          <w:color w:val="000000"/>
          <w:sz w:val="24"/>
          <w:szCs w:val="24"/>
        </w:rPr>
        <w:t xml:space="preserve"> и </w:t>
      </w:r>
      <w:r>
        <w:rPr>
          <w:rFonts w:hAnsi="Times New Roman" w:cs="Times New Roman"/>
          <w:color w:val="000000"/>
          <w:sz w:val="24"/>
          <w:szCs w:val="24"/>
        </w:rPr>
        <w:t>частью 10</w:t>
      </w:r>
      <w:r>
        <w:rPr>
          <w:rFonts w:hAnsi="Times New Roman" w:cs="Times New Roman"/>
          <w:color w:val="000000"/>
          <w:sz w:val="24"/>
          <w:szCs w:val="24"/>
        </w:rPr>
        <w:t xml:space="preserve"> статьи 60 Федерального закона № 273-ФЗ лицам, успешно освоившим Программу и прошедшим итоговую аттестацию, выдается документ о квалификации (удостоверение о повышении квалификации), оформляемый на бланке, образец которого самостоятельно устанавливается образовательной организацией.</w:t>
      </w:r>
    </w:p>
    <w:p>
      <w:pPr>
        <w:spacing w:line="240" w:lineRule="auto"/>
        <w:rPr>
          <w:rFonts w:hAnsi="Times New Roman" w:cs="Times New Roman"/>
          <w:color w:val="000000"/>
          <w:sz w:val="24"/>
          <w:szCs w:val="24"/>
        </w:rPr>
      </w:pPr>
      <w:r>
        <w:rPr>
          <w:rFonts w:hAnsi="Times New Roman" w:cs="Times New Roman"/>
          <w:b/>
          <w:bCs/>
          <w:color w:val="000000"/>
          <w:sz w:val="24"/>
          <w:szCs w:val="24"/>
        </w:rPr>
        <w:t>7. Противопожарные тренировки</w:t>
      </w:r>
    </w:p>
    <w:p>
      <w:pPr>
        <w:spacing w:line="240" w:lineRule="auto"/>
        <w:rPr>
          <w:rFonts w:hAnsi="Times New Roman" w:cs="Times New Roman"/>
          <w:color w:val="000000"/>
          <w:sz w:val="24"/>
          <w:szCs w:val="24"/>
        </w:rPr>
      </w:pPr>
      <w:r>
        <w:rPr>
          <w:rFonts w:hAnsi="Times New Roman" w:cs="Times New Roman"/>
          <w:color w:val="000000"/>
          <w:sz w:val="24"/>
          <w:szCs w:val="24"/>
        </w:rPr>
        <w:t>7.1. Периодичность противопожарных тренировок – не реже одного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7.2. При проведении тренировки руководствоваться следующими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Методические рекомендации «Организация тренировок по эвакуации персонала предприятий и учреждений при пожаре», утвержденные </w:t>
      </w:r>
      <w:r>
        <w:rPr>
          <w:rFonts w:hAnsi="Times New Roman" w:cs="Times New Roman"/>
          <w:color w:val="000000"/>
          <w:sz w:val="24"/>
          <w:szCs w:val="24"/>
        </w:rPr>
        <w:t>МЧС России 4 сентября 2007 г. № 1-4-60-10-19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Методические рекомендации по обучению в области гражданской обороны, предупреждения и ликвидации чрезвычайных ситуаций и пожарной безопасности, утвержденные МЧС России 20 июня 2014 г.</w:t>
      </w:r>
    </w:p>
    <w:p>
      <w:pPr>
        <w:spacing w:line="240" w:lineRule="auto"/>
        <w:rPr>
          <w:rFonts w:hAnsi="Times New Roman" w:cs="Times New Roman"/>
          <w:color w:val="000000"/>
          <w:sz w:val="24"/>
          <w:szCs w:val="24"/>
        </w:rPr>
      </w:pPr>
      <w:r>
        <w:rPr>
          <w:rFonts w:hAnsi="Times New Roman" w:cs="Times New Roman"/>
          <w:color w:val="000000"/>
          <w:sz w:val="24"/>
          <w:szCs w:val="24"/>
        </w:rPr>
        <w:t>7.3. Противопожарные тренировки персонала по эвакуации людей при пожаре проводятся в целях:</w:t>
      </w:r>
    </w:p>
    <w:p>
      <w:pPr>
        <w:spacing w:line="240" w:lineRule="auto"/>
        <w:rPr>
          <w:rFonts w:hAnsi="Times New Roman" w:cs="Times New Roman"/>
          <w:color w:val="000000"/>
          <w:sz w:val="24"/>
          <w:szCs w:val="24"/>
        </w:rPr>
      </w:pPr>
      <w:r>
        <w:rPr>
          <w:rFonts w:hAnsi="Times New Roman" w:cs="Times New Roman"/>
          <w:color w:val="000000"/>
          <w:sz w:val="24"/>
          <w:szCs w:val="24"/>
        </w:rPr>
        <w:t>• обучить работников эвакуации людей и тушению пожара первичными средствами пожаротушения, в том числе отработать действия персонала в соответствии с планом эвакуации людей при пожаре, и т. д.;</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результаты обучения работников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готовы ли работники к действиям по эвакуации людей и тушению пожара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знают ли работники места расположения первичных средств пожаротушения, автоматических систем противопожарной защиты и способы приведения их в действие;</w:t>
      </w:r>
    </w:p>
    <w:p>
      <w:pPr>
        <w:spacing w:line="240" w:lineRule="auto"/>
        <w:rPr>
          <w:rFonts w:hAnsi="Times New Roman" w:cs="Times New Roman"/>
          <w:color w:val="000000"/>
          <w:sz w:val="24"/>
          <w:szCs w:val="24"/>
        </w:rPr>
      </w:pPr>
      <w:r>
        <w:rPr>
          <w:rFonts w:hAnsi="Times New Roman" w:cs="Times New Roman"/>
          <w:color w:val="000000"/>
          <w:sz w:val="24"/>
          <w:szCs w:val="24"/>
        </w:rPr>
        <w:t>• постоянно поддерживать работников в состоянии «боевой готовности» к действиям в условиях возникновения реального пожара.</w:t>
      </w:r>
    </w:p>
    <w:p>
      <w:pPr>
        <w:spacing w:line="240" w:lineRule="auto"/>
        <w:rPr>
          <w:rFonts w:hAnsi="Times New Roman" w:cs="Times New Roman"/>
          <w:color w:val="000000"/>
          <w:sz w:val="24"/>
          <w:szCs w:val="24"/>
        </w:rPr>
      </w:pPr>
      <w:r>
        <w:rPr>
          <w:rFonts w:hAnsi="Times New Roman" w:cs="Times New Roman"/>
          <w:color w:val="000000"/>
          <w:sz w:val="24"/>
          <w:szCs w:val="24"/>
        </w:rPr>
        <w:t>7.4. В тренировке можно задействовать как весь персонал организации (объектовые тренировки), так и сотрудников отдельных структурных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7.5. Если кто-то из работников пропустил плановую тренировку с коллегами (был на больничном, в командировке, отпуске и т. д.), можно организовать индивидуальную тренировку. Также ее проводят для новых сотрудников после противопожарного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7.6. Можно проводить совместные тренировки с участием подразделений Государственной противопожарной службы. Совместные противопожарные тренировки обычно максимально приближены к реальной обстановке пожара и сопровождаются приведением в действие имеющихся на объекте систем и средств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7.7. Незадолго до тренировки проводят инструктаж с участниками. Каждому сотруднику с помощью плана эвакуации разъясняют то, как вести себя во время тренировки.</w:t>
      </w:r>
    </w:p>
    <w:p>
      <w:pPr>
        <w:spacing w:line="240" w:lineRule="auto"/>
        <w:rPr>
          <w:rFonts w:hAnsi="Times New Roman" w:cs="Times New Roman"/>
          <w:color w:val="000000"/>
          <w:sz w:val="24"/>
          <w:szCs w:val="24"/>
        </w:rPr>
      </w:pPr>
      <w:r>
        <w:rPr>
          <w:rFonts w:hAnsi="Times New Roman" w:cs="Times New Roman"/>
          <w:color w:val="000000"/>
          <w:sz w:val="24"/>
          <w:szCs w:val="24"/>
        </w:rPr>
        <w:t>7.8. После проведения тренировки разбирают ее результаты. Это помогает оценить правильность действий, выработать меры для снижения пожарной опасности объекта и подготовить персонал к реальной чрезвычайной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7.9. Для организации тренировки составить следующие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 график проведения тренировок на соответствующий год;</w:t>
      </w:r>
    </w:p>
    <w:p>
      <w:pPr>
        <w:spacing w:line="240" w:lineRule="auto"/>
        <w:rPr>
          <w:rFonts w:hAnsi="Times New Roman" w:cs="Times New Roman"/>
          <w:color w:val="000000"/>
          <w:sz w:val="24"/>
          <w:szCs w:val="24"/>
        </w:rPr>
      </w:pPr>
      <w:r>
        <w:rPr>
          <w:rFonts w:hAnsi="Times New Roman" w:cs="Times New Roman"/>
          <w:color w:val="000000"/>
          <w:sz w:val="24"/>
          <w:szCs w:val="24"/>
        </w:rPr>
        <w:t>• приказ о подготовке и проведении тренировки;</w:t>
      </w:r>
    </w:p>
    <w:p>
      <w:pPr>
        <w:spacing w:line="240" w:lineRule="auto"/>
        <w:rPr>
          <w:rFonts w:hAnsi="Times New Roman" w:cs="Times New Roman"/>
          <w:color w:val="000000"/>
          <w:sz w:val="24"/>
          <w:szCs w:val="24"/>
        </w:rPr>
      </w:pPr>
      <w:r>
        <w:rPr>
          <w:rFonts w:hAnsi="Times New Roman" w:cs="Times New Roman"/>
          <w:color w:val="000000"/>
          <w:sz w:val="24"/>
          <w:szCs w:val="24"/>
        </w:rPr>
        <w:t>• план проведения тренировки;</w:t>
      </w:r>
    </w:p>
    <w:p>
      <w:pPr>
        <w:spacing w:line="240" w:lineRule="auto"/>
        <w:rPr>
          <w:rFonts w:hAnsi="Times New Roman" w:cs="Times New Roman"/>
          <w:color w:val="000000"/>
          <w:sz w:val="24"/>
          <w:szCs w:val="24"/>
        </w:rPr>
      </w:pPr>
      <w:r>
        <w:rPr>
          <w:rFonts w:hAnsi="Times New Roman" w:cs="Times New Roman"/>
          <w:color w:val="000000"/>
          <w:sz w:val="24"/>
          <w:szCs w:val="24"/>
        </w:rPr>
        <w:t>• акт (справку) об итогах организации подготовки и проведения тренировки;</w:t>
      </w:r>
    </w:p>
    <w:p>
      <w:pPr>
        <w:spacing w:line="240" w:lineRule="auto"/>
        <w:rPr>
          <w:rFonts w:hAnsi="Times New Roman" w:cs="Times New Roman"/>
          <w:color w:val="000000"/>
          <w:sz w:val="24"/>
          <w:szCs w:val="24"/>
        </w:rPr>
      </w:pPr>
      <w:r>
        <w:rPr>
          <w:rFonts w:hAnsi="Times New Roman" w:cs="Times New Roman"/>
          <w:color w:val="000000"/>
          <w:sz w:val="24"/>
          <w:szCs w:val="24"/>
        </w:rPr>
        <w:t>• приказ об итогах организации подготовки и проведения тренировки;</w:t>
      </w:r>
    </w:p>
    <w:p>
      <w:pPr>
        <w:spacing w:line="240" w:lineRule="auto"/>
        <w:rPr>
          <w:rFonts w:hAnsi="Times New Roman" w:cs="Times New Roman"/>
          <w:color w:val="000000"/>
          <w:sz w:val="24"/>
          <w:szCs w:val="24"/>
        </w:rPr>
      </w:pPr>
      <w:r>
        <w:rPr>
          <w:rFonts w:hAnsi="Times New Roman" w:cs="Times New Roman"/>
          <w:color w:val="000000"/>
          <w:sz w:val="24"/>
          <w:szCs w:val="24"/>
        </w:rPr>
        <w:t>• журнал учета тренировок;</w:t>
      </w:r>
    </w:p>
    <w:p>
      <w:pPr>
        <w:spacing w:line="240" w:lineRule="auto"/>
        <w:rPr>
          <w:rFonts w:hAnsi="Times New Roman" w:cs="Times New Roman"/>
          <w:color w:val="000000"/>
          <w:sz w:val="24"/>
          <w:szCs w:val="24"/>
        </w:rPr>
      </w:pPr>
      <w:r>
        <w:rPr>
          <w:rFonts w:hAnsi="Times New Roman" w:cs="Times New Roman"/>
          <w:color w:val="000000"/>
          <w:sz w:val="24"/>
          <w:szCs w:val="24"/>
        </w:rPr>
        <w:t>• акт (справку) об итогах организации подготовки и проведения объектовой тренировки по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 график проведения тренировок по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 журнал учета тренировок по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 план проведения объектовой тренировки по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 приказ о проведении объектовой тренировки по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 приказ об итогах подготовки и проведения объектовой тренировки.</w:t>
      </w:r>
    </w:p>
    <w:p>
      <w:pPr>
        <w:spacing w:line="240" w:lineRule="auto"/>
        <w:rPr>
          <w:rFonts w:hAnsi="Times New Roman" w:cs="Times New Roman"/>
          <w:color w:val="000000"/>
          <w:sz w:val="24"/>
          <w:szCs w:val="24"/>
        </w:rPr>
      </w:pPr>
      <w:r>
        <w:rPr>
          <w:rFonts w:hAnsi="Times New Roman" w:cs="Times New Roman"/>
          <w:color w:val="000000"/>
          <w:sz w:val="24"/>
          <w:szCs w:val="24"/>
        </w:rPr>
        <w:t>7.10.В годовом графике проведения тренировок указывают:</w:t>
      </w:r>
    </w:p>
    <w:p>
      <w:pPr>
        <w:spacing w:line="240" w:lineRule="auto"/>
        <w:rPr>
          <w:rFonts w:hAnsi="Times New Roman" w:cs="Times New Roman"/>
          <w:color w:val="000000"/>
          <w:sz w:val="24"/>
          <w:szCs w:val="24"/>
        </w:rPr>
      </w:pPr>
      <w:r>
        <w:rPr>
          <w:rFonts w:hAnsi="Times New Roman" w:cs="Times New Roman"/>
          <w:color w:val="000000"/>
          <w:sz w:val="24"/>
          <w:szCs w:val="24"/>
        </w:rPr>
        <w:t>• месяц проведения тренировки;</w:t>
      </w:r>
    </w:p>
    <w:p>
      <w:pPr>
        <w:spacing w:line="240" w:lineRule="auto"/>
        <w:rPr>
          <w:rFonts w:hAnsi="Times New Roman" w:cs="Times New Roman"/>
          <w:color w:val="000000"/>
          <w:sz w:val="24"/>
          <w:szCs w:val="24"/>
        </w:rPr>
      </w:pPr>
      <w:r>
        <w:rPr>
          <w:rFonts w:hAnsi="Times New Roman" w:cs="Times New Roman"/>
          <w:color w:val="000000"/>
          <w:sz w:val="24"/>
          <w:szCs w:val="24"/>
        </w:rPr>
        <w:t>• вид тренировки;</w:t>
      </w:r>
    </w:p>
    <w:p>
      <w:pPr>
        <w:spacing w:line="240" w:lineRule="auto"/>
        <w:rPr>
          <w:rFonts w:hAnsi="Times New Roman" w:cs="Times New Roman"/>
          <w:color w:val="000000"/>
          <w:sz w:val="24"/>
          <w:szCs w:val="24"/>
        </w:rPr>
      </w:pPr>
      <w:r>
        <w:rPr>
          <w:rFonts w:hAnsi="Times New Roman" w:cs="Times New Roman"/>
          <w:color w:val="000000"/>
          <w:sz w:val="24"/>
          <w:szCs w:val="24"/>
        </w:rPr>
        <w:t>• структурные подразделения или смены, участвующие в тренировке.</w:t>
      </w:r>
    </w:p>
    <w:p>
      <w:pPr>
        <w:spacing w:line="240" w:lineRule="auto"/>
        <w:rPr>
          <w:rFonts w:hAnsi="Times New Roman" w:cs="Times New Roman"/>
          <w:color w:val="000000"/>
          <w:sz w:val="24"/>
          <w:szCs w:val="24"/>
        </w:rPr>
      </w:pPr>
      <w:r>
        <w:rPr>
          <w:rFonts w:hAnsi="Times New Roman" w:cs="Times New Roman"/>
          <w:color w:val="000000"/>
          <w:sz w:val="24"/>
          <w:szCs w:val="24"/>
        </w:rPr>
        <w:t>7.11. Тренировку назначает руководитель организации своим приказом о подготовке и проведении тренировки. В этом документе отображают:</w:t>
      </w:r>
    </w:p>
    <w:p>
      <w:pPr>
        <w:spacing w:line="240" w:lineRule="auto"/>
        <w:rPr>
          <w:rFonts w:hAnsi="Times New Roman" w:cs="Times New Roman"/>
          <w:color w:val="000000"/>
          <w:sz w:val="24"/>
          <w:szCs w:val="24"/>
        </w:rPr>
      </w:pPr>
      <w:r>
        <w:rPr>
          <w:rFonts w:hAnsi="Times New Roman" w:cs="Times New Roman"/>
          <w:color w:val="000000"/>
          <w:sz w:val="24"/>
          <w:szCs w:val="24"/>
        </w:rPr>
        <w:t>• цель тренировки;</w:t>
      </w:r>
    </w:p>
    <w:p>
      <w:pPr>
        <w:spacing w:line="240" w:lineRule="auto"/>
        <w:rPr>
          <w:rFonts w:hAnsi="Times New Roman" w:cs="Times New Roman"/>
          <w:color w:val="000000"/>
          <w:sz w:val="24"/>
          <w:szCs w:val="24"/>
        </w:rPr>
      </w:pPr>
      <w:r>
        <w:rPr>
          <w:rFonts w:hAnsi="Times New Roman" w:cs="Times New Roman"/>
          <w:color w:val="000000"/>
          <w:sz w:val="24"/>
          <w:szCs w:val="24"/>
        </w:rPr>
        <w:t>• дату и время проведения тренировки;</w:t>
      </w:r>
    </w:p>
    <w:p>
      <w:pPr>
        <w:spacing w:line="240" w:lineRule="auto"/>
        <w:rPr>
          <w:rFonts w:hAnsi="Times New Roman" w:cs="Times New Roman"/>
          <w:color w:val="000000"/>
          <w:sz w:val="24"/>
          <w:szCs w:val="24"/>
        </w:rPr>
      </w:pPr>
      <w:r>
        <w:rPr>
          <w:rFonts w:hAnsi="Times New Roman" w:cs="Times New Roman"/>
          <w:color w:val="000000"/>
          <w:sz w:val="24"/>
          <w:szCs w:val="24"/>
        </w:rPr>
        <w:t>• руководителя тренировки;</w:t>
      </w:r>
    </w:p>
    <w:p>
      <w:pPr>
        <w:spacing w:line="240" w:lineRule="auto"/>
        <w:rPr>
          <w:rFonts w:hAnsi="Times New Roman" w:cs="Times New Roman"/>
          <w:color w:val="000000"/>
          <w:sz w:val="24"/>
          <w:szCs w:val="24"/>
        </w:rPr>
      </w:pPr>
      <w:r>
        <w:rPr>
          <w:rFonts w:hAnsi="Times New Roman" w:cs="Times New Roman"/>
          <w:color w:val="000000"/>
          <w:sz w:val="24"/>
          <w:szCs w:val="24"/>
        </w:rPr>
        <w:t>• начальника штаба тренировки.</w:t>
      </w:r>
    </w:p>
    <w:p>
      <w:pPr>
        <w:spacing w:line="240" w:lineRule="auto"/>
        <w:rPr>
          <w:rFonts w:hAnsi="Times New Roman" w:cs="Times New Roman"/>
          <w:color w:val="000000"/>
          <w:sz w:val="24"/>
          <w:szCs w:val="24"/>
        </w:rPr>
      </w:pPr>
      <w:r>
        <w:rPr>
          <w:rFonts w:hAnsi="Times New Roman" w:cs="Times New Roman"/>
          <w:color w:val="000000"/>
          <w:sz w:val="24"/>
          <w:szCs w:val="24"/>
        </w:rPr>
        <w:t>7.12. После тренировки по эвакуации людей при пожаре составляют акт (справку). Его составляет начальник штаба тренировки. В документ вносят:</w:t>
      </w:r>
    </w:p>
    <w:p>
      <w:pPr>
        <w:spacing w:line="240" w:lineRule="auto"/>
        <w:rPr>
          <w:rFonts w:hAnsi="Times New Roman" w:cs="Times New Roman"/>
          <w:color w:val="000000"/>
          <w:sz w:val="24"/>
          <w:szCs w:val="24"/>
        </w:rPr>
      </w:pPr>
      <w:r>
        <w:rPr>
          <w:rFonts w:hAnsi="Times New Roman" w:cs="Times New Roman"/>
          <w:color w:val="000000"/>
          <w:sz w:val="24"/>
          <w:szCs w:val="24"/>
        </w:rPr>
        <w:t>• краткое содержание всех этапов тренировки;</w:t>
      </w:r>
    </w:p>
    <w:p>
      <w:pPr>
        <w:spacing w:line="240" w:lineRule="auto"/>
        <w:rPr>
          <w:rFonts w:hAnsi="Times New Roman" w:cs="Times New Roman"/>
          <w:color w:val="000000"/>
          <w:sz w:val="24"/>
          <w:szCs w:val="24"/>
        </w:rPr>
      </w:pPr>
      <w:r>
        <w:rPr>
          <w:rFonts w:hAnsi="Times New Roman" w:cs="Times New Roman"/>
          <w:color w:val="000000"/>
          <w:sz w:val="24"/>
          <w:szCs w:val="24"/>
        </w:rPr>
        <w:t>• информацию о ходе проведения тренировки (вплоть до указания точного времени выполнения тех или иных действий);</w:t>
      </w:r>
    </w:p>
    <w:p>
      <w:pPr>
        <w:spacing w:line="240" w:lineRule="auto"/>
        <w:rPr>
          <w:rFonts w:hAnsi="Times New Roman" w:cs="Times New Roman"/>
          <w:color w:val="000000"/>
          <w:sz w:val="24"/>
          <w:szCs w:val="24"/>
        </w:rPr>
      </w:pPr>
      <w:r>
        <w:rPr>
          <w:rFonts w:hAnsi="Times New Roman" w:cs="Times New Roman"/>
          <w:color w:val="000000"/>
          <w:sz w:val="24"/>
          <w:szCs w:val="24"/>
        </w:rPr>
        <w:t>• выводы руководителя тренировки о ее результатах.</w:t>
      </w:r>
    </w:p>
    <w:p>
      <w:pPr>
        <w:spacing w:line="240" w:lineRule="auto"/>
        <w:rPr>
          <w:rFonts w:hAnsi="Times New Roman" w:cs="Times New Roman"/>
          <w:color w:val="000000"/>
          <w:sz w:val="24"/>
          <w:szCs w:val="24"/>
        </w:rPr>
      </w:pPr>
      <w:r>
        <w:rPr>
          <w:rFonts w:hAnsi="Times New Roman" w:cs="Times New Roman"/>
          <w:color w:val="000000"/>
          <w:sz w:val="24"/>
          <w:szCs w:val="24"/>
        </w:rPr>
        <w:t>7.13. Результаты проведенной практической тренировки фиксируются в журнале учета тренировок.</w:t>
      </w:r>
    </w:p>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w:t>
      </w:r>
      <w:r>
        <w:br/>
      </w:r>
      <w:r>
        <w:rPr>
          <w:rFonts w:hAnsi="Times New Roman" w:cs="Times New Roman"/>
          <w:color w:val="000000"/>
          <w:sz w:val="24"/>
          <w:szCs w:val="24"/>
        </w:rPr>
        <w:t>к порядку использования открытого огня</w:t>
      </w:r>
      <w:r>
        <w:br/>
      </w:r>
      <w:r>
        <w:rPr>
          <w:rFonts w:hAnsi="Times New Roman" w:cs="Times New Roman"/>
          <w:color w:val="000000"/>
          <w:sz w:val="24"/>
          <w:szCs w:val="24"/>
        </w:rPr>
        <w:t>и разведения костров на землях</w:t>
      </w:r>
      <w:r>
        <w:br/>
      </w:r>
      <w:r>
        <w:rPr>
          <w:rFonts w:hAnsi="Times New Roman" w:cs="Times New Roman"/>
          <w:color w:val="000000"/>
          <w:sz w:val="24"/>
          <w:szCs w:val="24"/>
        </w:rPr>
        <w:t>сельскохозяйственного назначения, землях</w:t>
      </w:r>
      <w:r>
        <w:br/>
      </w:r>
      <w:r>
        <w:rPr>
          <w:rFonts w:hAnsi="Times New Roman" w:cs="Times New Roman"/>
          <w:color w:val="000000"/>
          <w:sz w:val="24"/>
          <w:szCs w:val="24"/>
        </w:rPr>
        <w:t>запаса и землях населенных пунктов</w:t>
      </w:r>
    </w:p>
    <w:p>
      <w:pPr>
        <w:spacing w:line="240" w:lineRule="auto"/>
        <w:rPr>
          <w:rFonts w:hAnsi="Times New Roman" w:cs="Times New Roman"/>
          <w:color w:val="000000"/>
          <w:sz w:val="24"/>
          <w:szCs w:val="24"/>
        </w:rPr>
      </w:pPr>
      <w:r>
        <w:rPr>
          <w:rFonts w:hAnsi="Times New Roman" w:cs="Times New Roman"/>
          <w:b/>
          <w:bCs/>
          <w:color w:val="000000"/>
          <w:sz w:val="24"/>
          <w:szCs w:val="24"/>
        </w:rPr>
        <w:t>Приложение. Минимально допустимый радиус зоны очистки территории вокруг очага горения от сухостойных деревьев, сухой травы, валежника, порубочных остатков, других горючих материалов в зависимости от высоты точки их размещения в месте использования открытого огня над уровнем земли</w:t>
      </w:r>
    </w:p>
    <w:tbl>
      <w:tblPr>
        <w:tblW w:w="0" w:type="auto"/>
        <w:tblCellMar>
          <w:top w:w="15" w:type="dxa"/>
          <w:left w:w="15" w:type="dxa"/>
          <w:bottom w:w="15" w:type="dxa"/>
          <w:right w:w="15" w:type="dxa"/>
        </w:tblCellMar>
        <w:tblLook w:val="0600"/>
      </w:tblPr>
      <w:tblGrid>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right"/>
              <w:rPr>
                <w:rFonts w:hAnsi="Times New Roman" w:cs="Times New Roman"/>
                <w:color w:val="000000"/>
                <w:sz w:val="24"/>
                <w:szCs w:val="24"/>
              </w:rPr>
            </w:pPr>
            <w:r>
              <w:rPr>
                <w:rFonts w:hAnsi="Times New Roman" w:cs="Times New Roman"/>
                <w:color w:val="000000"/>
                <w:sz w:val="24"/>
                <w:szCs w:val="24"/>
              </w:rPr>
              <w:t>(метров)</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Высота точки размещения горючих материалов в месте использования открытого огня над уровнем земли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Минимальный допустимый радиус зоны очистки территории от места сжигания хвороста, лесной</w:t>
            </w:r>
            <w:r>
              <w:br/>
            </w:r>
            <w:r>
              <w:rPr>
                <w:rFonts w:hAnsi="Times New Roman" w:cs="Times New Roman"/>
                <w:color w:val="000000"/>
                <w:sz w:val="24"/>
                <w:szCs w:val="24"/>
              </w:rPr>
              <w:t>подстилки, сухой травы, валежника, порубочных остатков, других горючих материалов</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20</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30</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50</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f1b5deb5df940a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