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Порядок действий при разливе химического вещества на участке в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В случае разлива химического вещества на участке в производстве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поломки оборудования, применяемого в работе с веществами, угрожающей аварией на рабочем месте или в цехе: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оборудование от сети;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 (лицу, ответственному за безопасную эксплуатацию оборудования);</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В аварийной обстановке: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оборудование от сети;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Если на металлических частях оборудования обнаружено напряжение (ощущение тока), оборудование гудит, в случае появления вибраций или повышенного уровня шума, при резком нагревании и плавлении корпуса, искрении электрооборудования, обрыве питающего кабеля необходимо остановить работу оборудования, доложить о случившемся непосредственному руководителю. Без указаний руководителя к работе приступать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пожара или признаков горения в здании, помещении, на территории (задымление, запах гари, повышение температуры воздуха и др.)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pPr>
        <w:spacing w:line="240" w:lineRule="auto"/>
        <w:rPr>
          <w:rFonts w:hAnsi="Times New Roman" w:cs="Times New Roman"/>
          <w:color w:val="000000"/>
          <w:sz w:val="24"/>
          <w:szCs w:val="24"/>
        </w:rPr>
      </w:pPr>
      <w:r>
        <w:rPr>
          <w:rFonts w:hAnsi="Times New Roman" w:cs="Times New Roman"/>
          <w:color w:val="000000"/>
          <w:sz w:val="24"/>
          <w:szCs w:val="24"/>
        </w:rPr>
        <w:t>При разливе кислоты: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окна, проветрить помещение;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засыпать пятно песком, засыпать место разлива опилками 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адсорбент лопаткой (совком);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обработать место нейтрализующим раствором (содой);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промыть его водой.</w:t>
      </w:r>
    </w:p>
    <w:p>
      <w:pPr>
        <w:spacing w:line="240" w:lineRule="auto"/>
        <w:rPr>
          <w:rFonts w:hAnsi="Times New Roman" w:cs="Times New Roman"/>
          <w:color w:val="000000"/>
          <w:sz w:val="24"/>
          <w:szCs w:val="24"/>
        </w:rPr>
      </w:pPr>
      <w:r>
        <w:rPr>
          <w:rFonts w:hAnsi="Times New Roman" w:cs="Times New Roman"/>
          <w:color w:val="000000"/>
          <w:sz w:val="24"/>
          <w:szCs w:val="24"/>
        </w:rPr>
        <w:t>При разливе щелочи: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окна, проветрить помещение;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засыпать пятно песком или опилками;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адсорбент лопаткой (совком);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обработать место нейтрализующим раствором (соляной или уксусной кислотой слабой концентрации);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промыть его водой.</w:t>
      </w:r>
    </w:p>
    <w:p>
      <w:pPr>
        <w:spacing w:line="240" w:lineRule="auto"/>
        <w:rPr>
          <w:rFonts w:hAnsi="Times New Roman" w:cs="Times New Roman"/>
          <w:color w:val="000000"/>
          <w:sz w:val="24"/>
          <w:szCs w:val="24"/>
        </w:rPr>
      </w:pPr>
      <w:r>
        <w:rPr>
          <w:rFonts w:hAnsi="Times New Roman" w:cs="Times New Roman"/>
          <w:color w:val="000000"/>
          <w:sz w:val="24"/>
          <w:szCs w:val="24"/>
        </w:rPr>
        <w:t>При несчастном случае немедленно освободить пострадавшего от действия травмирующего фактора, соблюдая собственную безопасность, оказать пострадавшему первую помощь, при необходимости вызвать бригаду скорой помощи по телефону 103 или 112. По возможности сохранить обстановку, при которой произошел несчастный случай, если это не угрожает жизни и здоровью окружающих, для проведения расследования причин возникновения несчастного случая или зафиксировать на фото или видео. Сообщить своему непосредственному или вышестоящему руководителю и специалисту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кислот, щелочей и др. в глаза или на кожу смыть их обильным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Химический ожог</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поражениях любой агрессивной жидкостью (кислотой, щелочью, рас-творителем, спецтопливом, маслами и т.п.) – промывать под струей холодной воды до прибытия «Скорой помощи»</w:t>
      </w:r>
    </w:p>
    <w:p>
      <w:pPr>
        <w:spacing w:line="240" w:lineRule="auto"/>
        <w:rPr>
          <w:rFonts w:hAnsi="Times New Roman" w:cs="Times New Roman"/>
          <w:color w:val="000000"/>
          <w:sz w:val="24"/>
          <w:szCs w:val="24"/>
        </w:rPr>
      </w:pPr>
      <w:r>
        <w:rPr>
          <w:rFonts w:hAnsi="Times New Roman" w:cs="Times New Roman"/>
          <w:color w:val="000000"/>
          <w:sz w:val="24"/>
          <w:szCs w:val="24"/>
        </w:rPr>
        <w:t>НЕДОПУСТИМО!</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сильнодействующие и концентрированные растворы кислот и щелочей для реакции нейтрализации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покинуть рабочее место, выйти на свежий воздух.</w:t>
      </w:r>
    </w:p>
    <w:p>
      <w:pPr>
        <w:spacing w:line="240" w:lineRule="auto"/>
        <w:rPr>
          <w:rFonts w:hAnsi="Times New Roman" w:cs="Times New Roman"/>
          <w:color w:val="000000"/>
          <w:sz w:val="24"/>
          <w:szCs w:val="24"/>
        </w:rPr>
      </w:pPr>
      <w:r>
        <w:rPr>
          <w:rFonts w:hAnsi="Times New Roman" w:cs="Times New Roman"/>
          <w:color w:val="000000"/>
          <w:sz w:val="24"/>
          <w:szCs w:val="24"/>
        </w:rPr>
        <w:t>В случае ухудшения самочувствия, появления рези в глазах, резком ухудшении видимости – невозможности сфокусировать взгляд или навести его на резкость, появлении боли в пальцах и кистях рук, усилении сердцебиения немедленно покинуть рабочее место, сообщить о произошедшем своему непосредственному руководителю и обратиться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Действия при авариях с выбросом аварийно химически опасных веществ (АХОВ)</w:t>
      </w:r>
    </w:p>
    <w:p>
      <w:pPr>
        <w:spacing w:line="240" w:lineRule="auto"/>
        <w:rPr>
          <w:rFonts w:hAnsi="Times New Roman" w:cs="Times New Roman"/>
          <w:color w:val="000000"/>
          <w:sz w:val="24"/>
          <w:szCs w:val="24"/>
        </w:rPr>
      </w:pPr>
      <w:r>
        <w:rPr>
          <w:rFonts w:hAnsi="Times New Roman" w:cs="Times New Roman"/>
          <w:color w:val="000000"/>
          <w:sz w:val="24"/>
          <w:szCs w:val="24"/>
        </w:rPr>
        <w:t>Для оповещения населения, проживающего в зоне возможного химического заражения, связанной с выбросом АХОВ, используется единый сигнал — «Внимание всем!», подаваемый на объекте, где произошел выброс, путём коротких звонков, сирен, других характерных звуков тревоги, через громкоговорители.</w:t>
      </w:r>
    </w:p>
    <w:p>
      <w:pPr>
        <w:spacing w:line="240" w:lineRule="auto"/>
        <w:rPr>
          <w:rFonts w:hAnsi="Times New Roman" w:cs="Times New Roman"/>
          <w:color w:val="000000"/>
          <w:sz w:val="24"/>
          <w:szCs w:val="24"/>
        </w:rPr>
      </w:pPr>
      <w:r>
        <w:rPr>
          <w:rFonts w:hAnsi="Times New Roman" w:cs="Times New Roman"/>
          <w:color w:val="000000"/>
          <w:sz w:val="24"/>
          <w:szCs w:val="24"/>
        </w:rPr>
        <w:t>Признаки утечки хлора или аммиака: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Характерный запах– хлорки, хлорных бытовых отбеливателей при выбросе хлора и нашатырного спирта – при выбросе аммиака.</w:t>
      </w:r>
    </w:p>
    <w:p>
      <w:pPr>
        <w:spacing w:line="240" w:lineRule="auto"/>
        <w:rPr>
          <w:rFonts w:hAnsi="Times New Roman" w:cs="Times New Roman"/>
          <w:color w:val="000000"/>
          <w:sz w:val="24"/>
          <w:szCs w:val="24"/>
        </w:rPr>
      </w:pPr>
      <w:r>
        <w:rPr>
          <w:rFonts w:hAnsi="Times New Roman" w:cs="Times New Roman"/>
          <w:color w:val="000000"/>
          <w:sz w:val="24"/>
          <w:szCs w:val="24"/>
        </w:rPr>
        <w:t>Затуманенный воздух.</w:t>
      </w:r>
    </w:p>
    <w:p>
      <w:pPr>
        <w:spacing w:line="240" w:lineRule="auto"/>
        <w:rPr>
          <w:rFonts w:hAnsi="Times New Roman" w:cs="Times New Roman"/>
          <w:color w:val="000000"/>
          <w:sz w:val="24"/>
          <w:szCs w:val="24"/>
        </w:rPr>
      </w:pPr>
      <w:r>
        <w:rPr>
          <w:rFonts w:hAnsi="Times New Roman" w:cs="Times New Roman"/>
          <w:color w:val="000000"/>
          <w:sz w:val="24"/>
          <w:szCs w:val="24"/>
        </w:rPr>
        <w:t>Раздражение глаз и верхних дыхательных путей.</w:t>
      </w:r>
    </w:p>
    <w:p>
      <w:pPr>
        <w:spacing w:line="240" w:lineRule="auto"/>
        <w:rPr>
          <w:rFonts w:hAnsi="Times New Roman" w:cs="Times New Roman"/>
          <w:color w:val="000000"/>
          <w:sz w:val="24"/>
          <w:szCs w:val="24"/>
        </w:rPr>
      </w:pPr>
      <w:r>
        <w:rPr>
          <w:rFonts w:hAnsi="Times New Roman" w:cs="Times New Roman"/>
          <w:color w:val="000000"/>
          <w:sz w:val="24"/>
          <w:szCs w:val="24"/>
        </w:rPr>
        <w:t>Действия:</w:t>
      </w:r>
    </w:p>
    <w:p>
      <w:pPr>
        <w:spacing w:line="240" w:lineRule="auto"/>
        <w:rPr>
          <w:rFonts w:hAnsi="Times New Roman" w:cs="Times New Roman"/>
          <w:color w:val="000000"/>
          <w:sz w:val="24"/>
          <w:szCs w:val="24"/>
        </w:rPr>
      </w:pPr>
      <w:r>
        <w:rPr>
          <w:rFonts w:hAnsi="Times New Roman" w:cs="Times New Roman"/>
          <w:color w:val="000000"/>
          <w:sz w:val="24"/>
          <w:szCs w:val="24"/>
        </w:rPr>
        <w:t>1. Действовать согласно инструкции передаваемого речевого сообщения!</w:t>
      </w:r>
    </w:p>
    <w:p>
      <w:pPr>
        <w:spacing w:line="240" w:lineRule="auto"/>
        <w:rPr>
          <w:rFonts w:hAnsi="Times New Roman" w:cs="Times New Roman"/>
          <w:color w:val="000000"/>
          <w:sz w:val="24"/>
          <w:szCs w:val="24"/>
        </w:rPr>
      </w:pPr>
      <w:r>
        <w:rPr>
          <w:rFonts w:hAnsi="Times New Roman" w:cs="Times New Roman"/>
          <w:color w:val="000000"/>
          <w:sz w:val="24"/>
          <w:szCs w:val="24"/>
        </w:rPr>
        <w:t>2. Находящимся на улице и в транспорте:</w:t>
      </w:r>
    </w:p>
    <w:p>
      <w:pPr>
        <w:spacing w:line="240" w:lineRule="auto"/>
        <w:rPr>
          <w:rFonts w:hAnsi="Times New Roman" w:cs="Times New Roman"/>
          <w:color w:val="000000"/>
          <w:sz w:val="24"/>
          <w:szCs w:val="24"/>
        </w:rPr>
      </w:pPr>
      <w:r>
        <w:rPr>
          <w:rFonts w:hAnsi="Times New Roman" w:cs="Times New Roman"/>
          <w:color w:val="000000"/>
          <w:sz w:val="24"/>
          <w:szCs w:val="24"/>
        </w:rPr>
        <w:t>принять меры по элементарной защите органов дыхания – закрыть нос и рот ватными или меховыми частями одежды, смоченными водой (при отсутствии воды – мочой) и кожи – застегнуться на все пуговицы, молнии, обвязать шею шарфом, надеть перчатки или спрятать руки в рукава;</w:t>
      </w:r>
    </w:p>
    <w:p>
      <w:pPr>
        <w:spacing w:line="240" w:lineRule="auto"/>
        <w:rPr>
          <w:rFonts w:hAnsi="Times New Roman" w:cs="Times New Roman"/>
          <w:color w:val="000000"/>
          <w:sz w:val="24"/>
          <w:szCs w:val="24"/>
        </w:rPr>
      </w:pPr>
      <w:r>
        <w:rPr>
          <w:rFonts w:hAnsi="Times New Roman" w:cs="Times New Roman"/>
          <w:color w:val="000000"/>
          <w:sz w:val="24"/>
          <w:szCs w:val="24"/>
        </w:rPr>
        <w:t>двигаться перпендикулярно направлению ветра – облако ядовитых газов всегда вытянуто, и вы пройдёте его поперёк, к его ближайшему краю;</w:t>
      </w:r>
    </w:p>
    <w:p>
      <w:pPr>
        <w:spacing w:line="240" w:lineRule="auto"/>
        <w:rPr>
          <w:rFonts w:hAnsi="Times New Roman" w:cs="Times New Roman"/>
          <w:color w:val="000000"/>
          <w:sz w:val="24"/>
          <w:szCs w:val="24"/>
        </w:rPr>
      </w:pPr>
      <w:r>
        <w:rPr>
          <w:rFonts w:hAnsi="Times New Roman" w:cs="Times New Roman"/>
          <w:color w:val="000000"/>
          <w:sz w:val="24"/>
          <w:szCs w:val="24"/>
        </w:rPr>
        <w:t>при перемещении по улицам избегать закрытых дворов, тупиков, узких улиц – двигаться по наиболее открытой местности;</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покинуть зараженную местность укрыться в жилых и производственных зданиях, учитывая распределение АХОВ по этажам зданий!</w:t>
      </w:r>
    </w:p>
    <w:p>
      <w:pPr>
        <w:spacing w:line="240" w:lineRule="auto"/>
        <w:rPr>
          <w:rFonts w:hAnsi="Times New Roman" w:cs="Times New Roman"/>
          <w:color w:val="000000"/>
          <w:sz w:val="24"/>
          <w:szCs w:val="24"/>
        </w:rPr>
      </w:pPr>
      <w:r>
        <w:rPr>
          <w:rFonts w:hAnsi="Times New Roman" w:cs="Times New Roman"/>
          <w:color w:val="000000"/>
          <w:sz w:val="24"/>
          <w:szCs w:val="24"/>
        </w:rPr>
        <w:t>3. Находящимся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в многоэтажных зданиях – занять помещения, в соответствии с распределением АХОВ по этажам;</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принудительную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не пользоваться открытым огнём – пары АХОВ могут образовывать взрывоопасные смеси;</w:t>
      </w:r>
    </w:p>
    <w:p>
      <w:pPr>
        <w:spacing w:line="240" w:lineRule="auto"/>
        <w:rPr>
          <w:rFonts w:hAnsi="Times New Roman" w:cs="Times New Roman"/>
          <w:color w:val="000000"/>
          <w:sz w:val="24"/>
          <w:szCs w:val="24"/>
        </w:rPr>
      </w:pPr>
      <w:r>
        <w:rPr>
          <w:rFonts w:hAnsi="Times New Roman" w:cs="Times New Roman"/>
          <w:color w:val="000000"/>
          <w:sz w:val="24"/>
          <w:szCs w:val="24"/>
        </w:rPr>
        <w:t>провести герметизацию внутренних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 закрыть входные двери, окна (в первую очередь – с наветренной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 заклеить (закрыть задвижки) вентиляционные отверстия плотным материалом или бумагой;</w:t>
      </w:r>
    </w:p>
    <w:p>
      <w:pPr>
        <w:spacing w:line="240" w:lineRule="auto"/>
        <w:rPr>
          <w:rFonts w:hAnsi="Times New Roman" w:cs="Times New Roman"/>
          <w:color w:val="000000"/>
          <w:sz w:val="24"/>
          <w:szCs w:val="24"/>
        </w:rPr>
      </w:pPr>
      <w:r>
        <w:rPr>
          <w:rFonts w:hAnsi="Times New Roman" w:cs="Times New Roman"/>
          <w:color w:val="000000"/>
          <w:sz w:val="24"/>
          <w:szCs w:val="24"/>
        </w:rPr>
        <w:t>- двери уплотнить влажными материалами (мокрой простыней, одеялом и т.п.);</w:t>
      </w:r>
    </w:p>
    <w:p>
      <w:pPr>
        <w:spacing w:line="240" w:lineRule="auto"/>
        <w:rPr>
          <w:rFonts w:hAnsi="Times New Roman" w:cs="Times New Roman"/>
          <w:color w:val="000000"/>
          <w:sz w:val="24"/>
          <w:szCs w:val="24"/>
        </w:rPr>
      </w:pPr>
      <w:r>
        <w:rPr>
          <w:rFonts w:hAnsi="Times New Roman" w:cs="Times New Roman"/>
          <w:color w:val="000000"/>
          <w:sz w:val="24"/>
          <w:szCs w:val="24"/>
        </w:rPr>
        <w:t>- щели оконных проёмов заклеить изнутри липкой лентой (пластырем, бумагой) или уплотнить подручными материалами (поролоном, мягким шнуром и т.п.);</w:t>
      </w:r>
    </w:p>
    <w:p>
      <w:pPr>
        <w:spacing w:line="240" w:lineRule="auto"/>
        <w:rPr>
          <w:rFonts w:hAnsi="Times New Roman" w:cs="Times New Roman"/>
          <w:color w:val="000000"/>
          <w:sz w:val="24"/>
          <w:szCs w:val="24"/>
        </w:rPr>
      </w:pPr>
      <w:r>
        <w:rPr>
          <w:rFonts w:hAnsi="Times New Roman" w:cs="Times New Roman"/>
          <w:color w:val="000000"/>
          <w:sz w:val="24"/>
          <w:szCs w:val="24"/>
        </w:rPr>
        <w:t>принять меры по защите органов дыхания и глаз:</w:t>
      </w:r>
    </w:p>
    <w:p>
      <w:pPr>
        <w:spacing w:line="240" w:lineRule="auto"/>
        <w:rPr>
          <w:rFonts w:hAnsi="Times New Roman" w:cs="Times New Roman"/>
          <w:color w:val="000000"/>
          <w:sz w:val="24"/>
          <w:szCs w:val="24"/>
        </w:rPr>
      </w:pPr>
      <w:r>
        <w:rPr>
          <w:rFonts w:hAnsi="Times New Roman" w:cs="Times New Roman"/>
          <w:color w:val="000000"/>
          <w:sz w:val="24"/>
          <w:szCs w:val="24"/>
        </w:rPr>
        <w:t>- закрыть нос и рот ватно-марлевой повязкой (свернутой в несколько слоев тканью), смоченной слабым кислым (если АХОВ - аммиак) или щелочным (если АХОВ - хлор) раствором;</w:t>
      </w:r>
    </w:p>
    <w:p>
      <w:pPr>
        <w:spacing w:line="240" w:lineRule="auto"/>
        <w:rPr>
          <w:rFonts w:hAnsi="Times New Roman" w:cs="Times New Roman"/>
          <w:color w:val="000000"/>
          <w:sz w:val="24"/>
          <w:szCs w:val="24"/>
        </w:rPr>
      </w:pPr>
      <w:r>
        <w:rPr>
          <w:rFonts w:hAnsi="Times New Roman" w:cs="Times New Roman"/>
          <w:color w:val="000000"/>
          <w:sz w:val="24"/>
          <w:szCs w:val="24"/>
        </w:rPr>
        <w:t>- одеть противопыльные (защитные, для бассейна) очки различного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Следить за информацией, которую будут периодически передавать по ходу ликвидации последствий аварии по средствам массовой информации!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8cbe0c57cf94c6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