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pStyle w:val="Title"/>
      </w:pPr>
      <w:r>
        <w:t xml:space="preserve">THE WALLET IS THE TRUST</w:t>
      </w:r>
    </w:p>
    <w:p>
      <w:pPr>
        <w:spacing w:after="200"/>
        <w:jc w:val="center"/>
      </w:pPr>
      <w:r>
        <w:rPr>
          <w:i/>
          <w:iCs/>
          <w:color w:val="555555"/>
          <w:sz w:val="26"/>
          <w:szCs w:val="26"/>
        </w:rPr>
        <w:t xml:space="preserve">Deterministic Custody Eliminates the Trust Industry</w:t>
      </w:r>
    </w:p>
    <w:p>
      <w:pPr>
        <w:spacing w:after="100"/>
        <w:jc w:val="center"/>
      </w:pPr>
      <w:r>
        <w:rPr>
          <w:color w:val="b8960c"/>
          <w:sz w:val="20"/>
          <w:szCs w:val="20"/>
        </w:rPr>
        <w:t xml:space="preserve">Exponential Value Deployment • Mathematical Enforcement • Zero Trustees</w:t>
      </w:r>
    </w:p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Traditional Trust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Deterministic Wallet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Your Revenue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00" w:after="100"/>
              <w:jc w:val="center"/>
            </w:pPr>
            <w:r>
              <w:rPr>
                <w:color w:val="cc0000"/>
                <w:sz w:val="24"/>
                <w:szCs w:val="24"/>
              </w:rPr>
              <w:t xml:space="preserve">Lawyers + Courts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228b22"/>
                <w:sz w:val="24"/>
                <w:szCs w:val="24"/>
              </w:rPr>
              <w:t xml:space="preserve">Math +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b8960c"/>
                <w:sz w:val="24"/>
                <w:szCs w:val="24"/>
              </w:rPr>
              <w:t xml:space="preserve">$2.5B+/year</w:t>
            </w:r>
          </w:p>
        </w:tc>
      </w:tr>
    </w:tbl>
    <w:p>
      <w:pPr>
        <w:spacing w:before="400"/>
        <w:jc w:val="center"/>
      </w:pPr>
      <w:r>
        <w:rPr>
          <w:b/>
          <w:bCs/>
          <w:color w:val="0d1b2a"/>
          <w:sz w:val="24"/>
          <w:szCs w:val="24"/>
        </w:rPr>
        <w:t xml:space="preserve">No trustees. No lawyers. No courts. No waiting.</w:t>
      </w:r>
    </w:p>
    <w:p>
      <w:pPr>
        <w:spacing w:before="100"/>
        <w:jc w:val="center"/>
      </w:pPr>
      <w:r>
        <w:rPr>
          <w:i/>
          <w:iCs/>
          <w:color w:val="555555"/>
          <w:sz w:val="20"/>
          <w:szCs w:val="20"/>
        </w:rPr>
        <w:t xml:space="preserve">The wallet enforces the rules mathematically.</w:t>
      </w:r>
    </w:p>
    <w:p>
      <w:pPr>
        <w:spacing w:before="200"/>
        <w:jc w:val="center"/>
      </w:pPr>
      <w:r>
        <w:rPr>
          <w:color w:val="b8960c"/>
          <w:sz w:val="22"/>
          <w:szCs w:val="22"/>
        </w:rPr>
        <w:t xml:space="preserve">flameqmm.app</w:t>
      </w:r>
    </w:p>
    <w:p>
      <w:r>
        <w:br w:type="page"/>
      </w:r>
    </w:p>
    <w:p>
      <w:pPr>
        <w:pStyle w:val="Heading1"/>
      </w:pPr>
      <w:r>
        <w:t xml:space="preserve">Part 1: Why Traditional Trusts Are Obsolete</w:t>
      </w:r>
    </w:p>
    <w:p>
      <w:r>
        <w:t xml:space="preserve">A trust is simply a set of rules about who controls assets and when. Today, those rules are enforced by: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Trustees </w:t>
      </w:r>
      <w:r>
        <w:t xml:space="preserve">— humans who can die, steal, make mistakes, or disappear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Lawyers </w:t>
      </w:r>
      <w:r>
        <w:t xml:space="preserve">— who charge $500-1,500/hour to interpret ambiguous language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Courts </w:t>
      </w:r>
      <w:r>
        <w:t xml:space="preserve">— where disputes take 2-5 years and cost $100K+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Custodians </w:t>
      </w:r>
      <w:r>
        <w:t xml:space="preserve">— who charge 0.25-1% annually to hold assets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Paper documents </w:t>
      </w:r>
      <w:r>
        <w:t xml:space="preserve">— that can be lost, forged, or contested</w:t>
      </w:r>
    </w:p>
    <w:p>
      <w:pPr>
        <w:pStyle w:val="Heading3"/>
      </w:pPr>
      <w:r>
        <w:t xml:space="preserve">The Traditional Trust Problem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Trust Function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Traditional Method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Asset Custody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Bank or trust company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0.25-1% annual fee, counterparty risk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Distribution Rules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Legal document language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Ambiguous, contestable, requires interpretation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Trustee Succession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Named successor in document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Successor may be dead, incompetent, unwilling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Beneficiary Disputes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Probate court litigation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2-5 years, $100K+ legal fees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Conditional Distribution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Trustee discretion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Subjective, can be challenged, delayed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Time-Based Release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Trustee calendar management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Trustee may forget, delay, or mismanage</w:t>
            </w:r>
          </w:p>
        </w:tc>
      </w:tr>
    </w:tbl>
    <w:p>
      <w:pPr>
        <w:spacing w:before="200"/>
      </w:pPr>
      <w:r>
        <w:rPr>
          <w:b/>
          <w:bCs/>
        </w:rPr>
        <w:t xml:space="preserve">Total industry friction: </w:t>
      </w:r>
      <w:r>
        <w:t xml:space="preserve">$50+ billion annually in fees, delays, and litigation.</w:t>
      </w:r>
    </w:p>
    <w:p>
      <w:r>
        <w:br w:type="page"/>
      </w:r>
    </w:p>
    <w:p>
      <w:pPr>
        <w:pStyle w:val="Heading1"/>
      </w:pPr>
      <w:r>
        <w:t xml:space="preserve">Part 2: The Wallet IS The Trust</w:t>
      </w:r>
    </w:p>
    <w:p>
      <w:r>
        <w:t xml:space="preserve">A deterministic wallet derived from constitutional roots can enforce every trust function mathematically:</w:t>
      </w:r>
    </w:p>
    <w:p>
      <w:pPr>
        <w:pStyle w:val="Heading3"/>
      </w:pPr>
      <w:r>
        <w:t xml:space="preserve">Wallet-Based Trust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Trust Function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Wallet Implementation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Advantage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Asset Custody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Deterministic wallet address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28b22"/>
              </w:rPr>
              <w:t xml:space="preserve">No custodian, no fees, no counterparty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Distribution Rules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Smart contract logic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228b22"/>
              </w:rPr>
              <w:t xml:space="preserve">Unambiguous, immutable, self-executing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Trustee Succession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Multi-sig with threshold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28b22"/>
              </w:rPr>
              <w:t xml:space="preserve">Automatic, instant, no human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Beneficiary Disputes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Code is law — nothing to dispute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228b22"/>
              </w:rPr>
              <w:t xml:space="preserve">Zero litigation, instant finality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Conditional Distribution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Oracle-verified conditions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28b22"/>
              </w:rPr>
              <w:t xml:space="preserve">Objective, verifiable, automatic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Time-Based Release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Block timestamp triggers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color w:val="228b22"/>
              </w:rPr>
              <w:t xml:space="preserve">Mathematically precise, cannot be delayed</w:t>
            </w:r>
          </w:p>
        </w:tc>
      </w:tr>
    </w:tbl>
    <w:p>
      <w:pPr>
        <w:pStyle w:val="Heading2"/>
      </w:pPr>
      <w:r>
        <w:t xml:space="preserve">The Derivation = The Trust Document</w:t>
      </w:r>
    </w:p>
    <w:p>
      <w:r>
        <w:t xml:space="preserve">Every wallet is derived from constitutional anchors:</w:t>
      </w:r>
    </w:p>
    <w:p>
      <w:pPr>
        <w:spacing w:before="150"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trust_wallet = keccak256(EPOCH_HASH || UID_FINAL_ROOT || FLAME_ROOT || trust_params)</w:t>
      </w:r>
    </w:p>
    <w:p>
      <w:r>
        <w:t xml:space="preserve">Where </w:t>
      </w:r>
      <w:r>
        <w:rPr>
          <w:rFonts w:ascii="Courier New" w:cs="Courier New" w:eastAsia="Courier New" w:hAnsi="Courier New"/>
        </w:rPr>
        <w:t xml:space="preserve">trust_params</w:t>
      </w:r>
      <w:r>
        <w:t xml:space="preserve"> encodes: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Beneficiary addresses </w:t>
      </w:r>
      <w:r>
        <w:t xml:space="preserve">(who receives)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Distribution percentages </w:t>
      </w:r>
      <w:r>
        <w:t xml:space="preserve">(how much each)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 locks </w:t>
      </w:r>
      <w:r>
        <w:t xml:space="preserve">(when releases occur)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Conditions </w:t>
      </w:r>
      <w:r>
        <w:t xml:space="preserve">(oracle-verified triggers)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Multi-sig requirements </w:t>
      </w:r>
      <w:r>
        <w:t xml:space="preserve">(governance structure)</w:t>
      </w:r>
    </w:p>
    <w:p>
      <w:pPr>
        <w:spacing w:before="200"/>
      </w:pPr>
      <w:r>
        <w:rPr>
          <w:b/>
          <w:bCs/>
          <w:color w:val="b8960c"/>
        </w:rPr>
        <w:t xml:space="preserve">The derivation IS the trust. The wallet IS the trustee. The code IS the law.</w:t>
      </w:r>
    </w:p>
    <w:p>
      <w:r>
        <w:br w:type="page"/>
      </w:r>
    </w:p>
    <w:p>
      <w:pPr>
        <w:pStyle w:val="Heading1"/>
      </w:pPr>
      <w:r>
        <w:t xml:space="preserve">Part 3: Wallet Trust Types &amp; Revenue</w:t>
      </w:r>
    </w:p>
    <w:p>
      <w:pPr>
        <w:pStyle w:val="Heading3"/>
      </w:pPr>
      <w:r>
        <w:t xml:space="preserve">Type A: Estate/Succession Wallets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Setup Fee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Annual Fee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Death trigger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Oracle + dead-man switch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$25K-$100K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$5K-$25K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Beneficiary splits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Encoded percentages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Included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Included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Age-based release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Block timestamp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Included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Included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Spendthrift protection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Withdrawal limits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Included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Included</w:t>
            </w:r>
          </w:p>
        </w:tc>
      </w:tr>
    </w:tbl>
    <w:p>
      <w:pPr>
        <w:spacing w:before="100"/>
      </w:pPr>
      <w:r>
        <w:rPr>
          <w:b/>
          <w:bCs/>
        </w:rPr>
        <w:t xml:space="preserve">Market: </w:t>
      </w:r>
      <w:r>
        <w:t xml:space="preserve">10,000 HNW estates × $50K avg = </w:t>
      </w:r>
      <w:r>
        <w:rPr>
          <w:b/>
          <w:bCs/>
          <w:color w:val="b8960c"/>
        </w:rPr>
        <w:t xml:space="preserve">$500M setup + $150M/year ongoing</w:t>
      </w:r>
    </w:p>
    <w:p>
      <w:pPr>
        <w:pStyle w:val="Heading3"/>
      </w:pPr>
      <w:r>
        <w:t xml:space="preserve">Type B: Corporate Treasury Wallets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Setup Fee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Annual Fee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Board multi-sig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3-of-5 or 4-of-7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$100K-$500K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$50K-$200K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Spending limits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Daily/weekly caps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Included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Included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Role-based 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Sub-wallet derivation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Included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Included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Audit trail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Constitutional lineage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Included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Included</w:t>
            </w:r>
          </w:p>
        </w:tc>
      </w:tr>
    </w:tbl>
    <w:p>
      <w:pPr>
        <w:spacing w:before="100"/>
      </w:pPr>
      <w:r>
        <w:rPr>
          <w:b/>
          <w:bCs/>
        </w:rPr>
        <w:t xml:space="preserve">Market: </w:t>
      </w:r>
      <w:r>
        <w:t xml:space="preserve">2,000 corporations × $200K avg = </w:t>
      </w:r>
      <w:r>
        <w:rPr>
          <w:b/>
          <w:bCs/>
          <w:color w:val="b8960c"/>
        </w:rPr>
        <w:t xml:space="preserve">$400M setup + $200M/year ongoing</w:t>
      </w:r>
    </w:p>
    <w:p>
      <w:pPr>
        <w:pStyle w:val="Heading3"/>
      </w:pPr>
      <w:r>
        <w:t xml:space="preserve">Type C: Escrow Wallets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Volume/Year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Real estate closings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Title transfer oracle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0.1% of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$50B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M&amp;A transactions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Closing conditions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0.05% of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$100B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Trade settlements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Delivery confirmation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0.02% of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$500B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IP licensing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Usage metrics oracle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1% of payments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$20B</w:t>
            </w:r>
          </w:p>
        </w:tc>
      </w:tr>
    </w:tbl>
    <w:p>
      <w:pPr>
        <w:spacing w:before="100"/>
      </w:pPr>
      <w:r>
        <w:rPr>
          <w:b/>
          <w:bCs/>
        </w:rPr>
        <w:t xml:space="preserve">Escrow Revenue: </w:t>
      </w:r>
      <w:r>
        <w:t xml:space="preserve">$670B volume × 0.05% avg = </w:t>
      </w:r>
      <w:r>
        <w:rPr>
          <w:b/>
          <w:bCs/>
          <w:color w:val="b8960c"/>
        </w:rPr>
        <w:t xml:space="preserve">$335M/year</w:t>
      </w:r>
    </w:p>
    <w:p>
      <w:r>
        <w:br w:type="page"/>
      </w:r>
    </w:p>
    <w:p>
      <w:pPr>
        <w:pStyle w:val="Heading1"/>
      </w:pPr>
      <w:r>
        <w:t xml:space="preserve">Part 4: Exponential Value Deployment</w:t>
      </w:r>
    </w:p>
    <w:p>
      <w:r>
        <w:t xml:space="preserve">Traditional banking processes value </w:t>
      </w:r>
      <w:r>
        <w:rPr>
          <w:b/>
          <w:bCs/>
        </w:rPr>
        <w:t xml:space="preserve">sequentially</w:t>
      </w:r>
      <w:r>
        <w:t xml:space="preserve">. FLAME processes value </w:t>
      </w:r>
      <w:r>
        <w:rPr>
          <w:b/>
          <w:bCs/>
        </w:rPr>
        <w:t xml:space="preserve">simultaneously</w:t>
      </w:r>
      <w:r>
        <w:t xml:space="preserve">.</w:t>
      </w:r>
    </w:p>
    <w:p>
      <w:pPr>
        <w:pStyle w:val="Heading2"/>
      </w:pPr>
      <w:r>
        <w:t xml:space="preserve">Traditional Wire: Sequential Processing</w:t>
      </w:r>
    </w:p>
    <w:p>
      <w:pPr>
        <w:spacing w:before="100"/>
      </w:pPr>
      <w:r>
        <w:rPr>
          <w:b/>
          <w:bCs/>
        </w:rPr>
        <w:t xml:space="preserve">Day 0: </w:t>
      </w:r>
      <w:r>
        <w:t xml:space="preserve">Wire initiated via SWIFT MT103</w:t>
      </w:r>
    </w:p>
    <w:p>
      <w:r>
        <w:rPr>
          <w:b/>
          <w:bCs/>
        </w:rPr>
        <w:t xml:space="preserve">Day 1: </w:t>
      </w:r>
      <w:r>
        <w:t xml:space="preserve">Correspondent bank receives, deducts fees</w:t>
      </w:r>
    </w:p>
    <w:p>
      <w:r>
        <w:rPr>
          <w:b/>
          <w:bCs/>
        </w:rPr>
        <w:t xml:space="preserve">Day 2: </w:t>
      </w:r>
      <w:r>
        <w:t xml:space="preserve">Your nostro credited, manual reconciliation</w:t>
      </w:r>
    </w:p>
    <w:p>
      <w:r>
        <w:rPr>
          <w:b/>
          <w:bCs/>
        </w:rPr>
        <w:t xml:space="preserve">Day 3: </w:t>
      </w:r>
      <w:r>
        <w:t xml:space="preserve">Funds allocated to internal accounts</w:t>
      </w:r>
    </w:p>
    <w:p>
      <w:r>
        <w:rPr>
          <w:b/>
          <w:bCs/>
        </w:rPr>
        <w:t xml:space="preserve">Day 4: </w:t>
      </w:r>
      <w:r>
        <w:t xml:space="preserve">Finally available for use</w:t>
      </w:r>
    </w:p>
    <w:p>
      <w:pPr>
        <w:spacing w:before="100"/>
      </w:pPr>
      <w:r>
        <w:rPr>
          <w:b/>
          <w:bCs/>
          <w:color w:val="cc0000"/>
        </w:rPr>
        <w:t xml:space="preserve">Result: </w:t>
      </w:r>
      <w:r>
        <w:t xml:space="preserve">$10M → $9.96M (fees) → 1 account → 1 use → 4 days</w:t>
      </w:r>
    </w:p>
    <w:p>
      <w:pPr>
        <w:pStyle w:val="Heading2"/>
      </w:pPr>
      <w:r>
        <w:t xml:space="preserve">FLAME API: Parallel Processing</w:t>
      </w:r>
    </w:p>
    <w:p>
      <w:pPr>
        <w:spacing w:before="100"/>
      </w:pPr>
      <w:r>
        <w:rPr>
          <w:b/>
          <w:bCs/>
        </w:rPr>
        <w:t xml:space="preserve">T+0.00s: </w:t>
      </w:r>
      <w:r>
        <w:t xml:space="preserve">API webhook received, signature validated</w:t>
      </w:r>
    </w:p>
    <w:p>
      <w:r>
        <w:rPr>
          <w:b/>
          <w:bCs/>
        </w:rPr>
        <w:t xml:space="preserve">T+0.01s: </w:t>
      </w:r>
      <w:r>
        <w:t xml:space="preserve">Ledger updated, allocation rules triggered</w:t>
      </w:r>
    </w:p>
    <w:p>
      <w:r>
        <w:rPr>
          <w:b/>
          <w:bCs/>
        </w:rPr>
        <w:t xml:space="preserve">T+0.02s: </w:t>
      </w:r>
      <w:r>
        <w:t xml:space="preserve">Funds split across 7 simultaneous uses</w:t>
      </w:r>
    </w:p>
    <w:p>
      <w:r>
        <w:rPr>
          <w:b/>
          <w:bCs/>
        </w:rPr>
        <w:t xml:space="preserve">T+0.03s: </w:t>
      </w:r>
      <w:r>
        <w:t xml:space="preserve">Atomic swaps execute (USD → EUR, FLAME)</w:t>
      </w:r>
    </w:p>
    <w:p>
      <w:r>
        <w:rPr>
          <w:b/>
          <w:bCs/>
        </w:rPr>
        <w:t xml:space="preserve">T+0.05s: </w:t>
      </w:r>
      <w:r>
        <w:t xml:space="preserve">All allocations complete and working</w:t>
      </w:r>
    </w:p>
    <w:p>
      <w:pPr>
        <w:spacing w:before="100"/>
      </w:pPr>
      <w:r>
        <w:rPr>
          <w:b/>
          <w:bCs/>
          <w:color w:val="228b22"/>
        </w:rPr>
        <w:t xml:space="preserve">Result: </w:t>
      </w:r>
      <w:r>
        <w:t xml:space="preserve">$10M → $10M (no fees) → 7 accounts → 7 uses → 0.05 seconds</w:t>
      </w:r>
    </w:p>
    <w:p>
      <w:pPr>
        <w:pStyle w:val="Heading3"/>
      </w:pPr>
      <w:r>
        <w:t xml:space="preserve">The Multiplier Visualization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$10M API Receipt → Deployment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Working 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USD Operational Pool (payments)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$3.0M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Immediate liquidity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2. EUR Pool (FX diversification)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€1.84M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Multi-currency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3. FLAME Units (gold reserve + network share)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15,000 MG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0% RWA + fees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4. 10 Client Sub-Wallets (instant availability)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$1.0M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Client deposits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5. Collateral Pool → Credit Line (4:1 leverage)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$1.0M → $4.0M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b8960c"/>
              </w:rPr>
              <w:t xml:space="preserve">Leverage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6. Yield Pool (5% APY)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$1.0M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$50K/year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7. Intraday Buffer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$0.5M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Liquidity reserve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960c" w:val="clear"/>
          </w:tcPr>
          <w:p>
            <w:r>
              <w:rPr>
                <w:b/>
                <w:bCs/>
                <w:color w:val="0d1b2a"/>
              </w:rPr>
              <w:t xml:space="preserve">TOTAL EFFECTIVE DEPLOYMENT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960c" w:val="clear"/>
          </w:tcPr>
          <w:p>
            <w:pPr>
              <w:jc w:val="center"/>
            </w:pPr>
            <w:r>
              <w:rPr>
                <w:b/>
                <w:bCs/>
                <w:color w:val="0d1b2a"/>
              </w:rPr>
              <w:t xml:space="preserve">$14-15M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960c" w:val="clear"/>
          </w:tcPr>
          <w:p>
            <w:pPr>
              <w:jc w:val="center"/>
            </w:pPr>
            <w:r>
              <w:rPr>
                <w:b/>
                <w:bCs/>
                <w:color w:val="0d1b2a"/>
              </w:rPr>
              <w:t xml:space="preserve">1.4-1.5x multiplier</w:t>
            </w:r>
          </w:p>
        </w:tc>
      </w:tr>
    </w:tbl>
    <w:p>
      <w:pPr>
        <w:spacing w:before="200"/>
      </w:pPr>
      <w:r>
        <w:rPr>
          <w:b/>
          <w:bCs/>
        </w:rPr>
        <w:t xml:space="preserve">Same $10M. But now working 1.5x harder in 0.05 seconds instead of 4 days.</w:t>
      </w:r>
    </w:p>
    <w:p>
      <w:r>
        <w:br w:type="page"/>
      </w:r>
    </w:p>
    <w:p>
      <w:pPr>
        <w:pStyle w:val="Heading1"/>
      </w:pPr>
      <w:r>
        <w:t xml:space="preserve">Part 5: Client Sub-Wallet Architecture</w:t>
      </w:r>
    </w:p>
    <w:p>
      <w:r>
        <w:t xml:space="preserve">Every client gets a deterministic sub-wallet derived from your master wallet. No separate accounts needed. No custodian required. Instant segregation.</w:t>
      </w:r>
    </w:p>
    <w:p>
      <w:pPr>
        <w:pStyle w:val="Heading3"/>
      </w:pPr>
      <w:r>
        <w:t xml:space="preserve">Derivation Hierarchy</w:t>
      </w:r>
    </w:p>
    <w:p>
      <w:pPr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MASTER_WALLET (Bank's constitutional root)
</w:t>
      </w:r>
      <w:r>
        <w:rPr>
          <w:rFonts w:ascii="Courier New" w:cs="Courier New" w:eastAsia="Courier New" w:hAnsi="Courier New"/>
          <w:sz w:val="18"/>
          <w:szCs w:val="18"/>
        </w:rPr>
        <w:t xml:space="preserve">  └── CLIENT_001 = derive(MASTER, "client_001")
</w:t>
      </w:r>
      <w:r>
        <w:rPr>
          <w:rFonts w:ascii="Courier New" w:cs="Courier New" w:eastAsia="Courier New" w:hAnsi="Courier New"/>
          <w:sz w:val="18"/>
          <w:szCs w:val="18"/>
        </w:rPr>
        <w:t xml:space="preserve">        ├── OPERATING = derive(CLIENT_001, "operating")
</w:t>
      </w:r>
      <w:r>
        <w:rPr>
          <w:rFonts w:ascii="Courier New" w:cs="Courier New" w:eastAsia="Courier New" w:hAnsi="Courier New"/>
          <w:sz w:val="18"/>
          <w:szCs w:val="18"/>
        </w:rPr>
        <w:t xml:space="preserve">        ├── RESERVE = derive(CLIENT_001, "reserve")
</w:t>
      </w:r>
      <w:r>
        <w:rPr>
          <w:rFonts w:ascii="Courier New" w:cs="Courier New" w:eastAsia="Courier New" w:hAnsi="Courier New"/>
          <w:sz w:val="18"/>
          <w:szCs w:val="18"/>
        </w:rPr>
        <w:t xml:space="preserve">        └── ESCROW = derive(CLIENT_001, "escrow")
</w:t>
      </w:r>
      <w:r>
        <w:rPr>
          <w:rFonts w:ascii="Courier New" w:cs="Courier New" w:eastAsia="Courier New" w:hAnsi="Courier New"/>
          <w:sz w:val="18"/>
          <w:szCs w:val="18"/>
        </w:rPr>
        <w:t xml:space="preserve">  └── CLIENT_002 = derive(MASTER, "client_002")
</w:t>
      </w:r>
      <w:r>
        <w:rPr>
          <w:rFonts w:ascii="Courier New" w:cs="Courier New" w:eastAsia="Courier New" w:hAnsi="Courier New"/>
          <w:sz w:val="18"/>
          <w:szCs w:val="18"/>
        </w:rPr>
        <w:t xml:space="preserve">        └── ...</w:t>
      </w:r>
    </w:p>
    <w:p>
      <w:pPr>
        <w:pStyle w:val="Heading3"/>
      </w:pPr>
      <w:r>
        <w:t xml:space="preserve">Client Sub-Wallet Revenue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Annual Revenue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Wallet derivation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$100-$500/wallet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500K wallets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b8960c"/>
              </w:rPr>
              <w:t xml:space="preserve">$100M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Account maintenance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$10-$50/month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500K wallets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b8960c"/>
              </w:rPr>
              <w:t xml:space="preserve">$150M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Transaction fees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0.05%/tx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$200B volume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b8960c"/>
              </w:rPr>
              <w:t xml:space="preserve">$100M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Yield sharing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20% of client yield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$5B earning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b8960c"/>
              </w:rPr>
              <w:t xml:space="preserve">$50M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960c" w:val="clear"/>
          </w:tcPr>
          <w:p>
            <w:r>
              <w:rPr>
                <w:b/>
                <w:bCs/>
                <w:color w:val="0d1b2a"/>
              </w:rPr>
              <w:t xml:space="preserve">SUB-WALLET 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960c" w:val="clear"/>
          </w:tcPr>
          <w:p>
            <w:pPr>
              <w:jc w:val="center"/>
            </w:pPr>
            <w:r>
              <w:rPr>
                <w:b/>
                <w:bCs/>
                <w:color w:val="0d1b2a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960c" w:val="clear"/>
          </w:tcPr>
          <w:p>
            <w:pPr>
              <w:jc w:val="center"/>
            </w:pPr>
            <w:r>
              <w:rPr>
                <w:b/>
                <w:bCs/>
                <w:color w:val="0d1b2a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960c" w:val="clear"/>
          </w:tcPr>
          <w:p>
            <w:pPr>
              <w:jc w:val="center"/>
            </w:pPr>
            <w:r>
              <w:rPr>
                <w:b/>
                <w:bCs/>
                <w:color w:val="0d1b2a"/>
              </w:rPr>
              <w:t xml:space="preserve">$400M/year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6: Complete Revenue Summary</w:t>
      </w:r>
    </w:p>
    <w:p>
      <w:pPr>
        <w:pStyle w:val="Heading2"/>
      </w:pPr>
      <w:r>
        <w:t xml:space="preserve">Wallet Trust Revenue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1872"/>
        <w:gridCol w:w="1872"/>
      </w:tblGrid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Trust Category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Setup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Annual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A. Estate/Succession Wallets (10K HNW)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$500M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$150M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B. Corporate Treasury Wallets (2K corps)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$400M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$200M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C. Escrow Wallets ($670B volume)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$335M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D. Client Sub-Wallets (500K accounts)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$100M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$300M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960c" w:val="clear"/>
          </w:tcPr>
          <w:p>
            <w:r>
              <w:rPr>
                <w:b/>
                <w:bCs/>
                <w:color w:val="0d1b2a"/>
              </w:rPr>
              <w:t xml:space="preserve">WALLET TRUST SUBTOTAL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960c" w:val="clear"/>
          </w:tcPr>
          <w:p>
            <w:pPr>
              <w:jc w:val="center"/>
            </w:pPr>
            <w:r>
              <w:rPr>
                <w:b/>
                <w:bCs/>
                <w:color w:val="0d1b2a"/>
              </w:rPr>
              <w:t xml:space="preserve">$1.0B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960c" w:val="clear"/>
          </w:tcPr>
          <w:p>
            <w:pPr>
              <w:jc w:val="center"/>
            </w:pPr>
            <w:r>
              <w:rPr>
                <w:b/>
                <w:bCs/>
                <w:color w:val="0d1b2a"/>
              </w:rPr>
              <w:t xml:space="preserve">$985M</w:t>
            </w:r>
          </w:p>
        </w:tc>
      </w:tr>
    </w:tbl>
    <w:p>
      <w:pPr>
        <w:pStyle w:val="Heading2"/>
      </w:pPr>
      <w:r>
        <w:t xml:space="preserve">Combined Layer 5 Custody Revenue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Custody Revenue Stream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Annual Revenue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 Custody (AUM-based fees)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$175M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Transaction-Based Fees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$475M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Sub-Custody &amp; White Label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$325M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Compliance &amp; Reporting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$100M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Yield &amp; Lending Products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$620M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Institutional Services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$80M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Wallet Trust Services (NEW)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$985M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960c" w:val="clear"/>
          </w:tcPr>
          <w:p>
            <w:r>
              <w:rPr>
                <w:b/>
                <w:bCs/>
                <w:color w:val="0d1b2a"/>
              </w:rPr>
              <w:t xml:space="preserve">TOTAL LAYER 5 CUSTODY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960c" w:val="clear"/>
          </w:tcPr>
          <w:p>
            <w:pPr>
              <w:jc w:val="center"/>
            </w:pPr>
            <w:r>
              <w:rPr>
                <w:b/>
                <w:bCs/>
                <w:color w:val="0d1b2a"/>
              </w:rPr>
              <w:t xml:space="preserve">$2.76 BILLION/YEAR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Complete Six-Layer Revenue Model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8"/>
        <w:gridCol w:w="2340"/>
        <w:gridCol w:w="1872"/>
      </w:tblGrid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 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Annual Revenue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b8960c" w:sz="2"/>
              <w:right w:val="single" w:color="CCCCCC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Layer 1: Reserve Base (0% RWA)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$1.0B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One-time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Layer 2: Net Interest Margin (10-12x leverage)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$2.5B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Recurring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Layer 3: Trade Finance Fees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$0.5B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Recurring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Layer 4: Network Fee Share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$0.9B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Scales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Layer 5: Deterministic Custody + Wallet Trusts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b8960c"/>
              </w:rPr>
              <w:t xml:space="preserve">$2.76B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Scales</w:t>
            </w:r>
          </w:p>
        </w:tc>
      </w:tr>
      <w:t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960c" w:val="clear"/>
          </w:tcPr>
          <w:p>
            <w:r>
              <w:rPr>
                <w:b/>
                <w:bCs/>
                <w:color w:val="0d1b2a"/>
                <w:sz w:val="24"/>
                <w:szCs w:val="24"/>
              </w:rPr>
              <w:t xml:space="preserve">TOTAL YEAR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960c" w:val="clear"/>
          </w:tcPr>
          <w:p>
            <w:pPr>
              <w:jc w:val="center"/>
            </w:pPr>
            <w:r>
              <w:rPr>
                <w:b/>
                <w:bCs/>
                <w:color w:val="0d1b2a"/>
                <w:sz w:val="24"/>
                <w:szCs w:val="24"/>
              </w:rPr>
              <w:t xml:space="preserve">$8.66 BILLION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960c" w:val="clear"/>
          </w:tcPr>
          <w:p>
            <w:pPr>
              <w:jc w:val="center"/>
            </w:pPr>
            <w:r>
              <w:rPr>
                <w:b/>
                <w:bCs/>
                <w:color w:val="0d1b2a"/>
                <w:sz w:val="24"/>
                <w:szCs w:val="24"/>
              </w:rPr>
              <w:t xml:space="preserve">87% ROI</w:t>
            </w:r>
          </w:p>
        </w:tc>
      </w:tr>
    </w:tbl>
    <w:p>
      <w:pPr>
        <w:spacing w:before="300"/>
      </w:pPr>
      <w:r>
        <w:rPr>
          <w:b/>
          <w:bCs/>
          <w:color w:val="b8960c"/>
          <w:sz w:val="26"/>
          <w:szCs w:val="26"/>
        </w:rPr>
        <w:t xml:space="preserve">The wallet IS the trust. The derivation IS the document. The code IS the law.</w:t>
      </w:r>
    </w:p>
    <w:p>
      <w:pPr>
        <w:spacing w:before="100"/>
      </w:pPr>
      <w:r>
        <w:rPr>
          <w:sz w:val="22"/>
          <w:szCs w:val="22"/>
        </w:rPr>
        <w:t xml:space="preserve">No lawyers. No courts. No trustees. No custodians. No waiting.</w:t>
      </w:r>
    </w:p>
    <w:p>
      <w:pPr>
        <w:spacing w:before="100"/>
      </w:pPr>
      <w:r>
        <w:rPr>
          <w:b/>
          <w:bCs/>
          <w:sz w:val="24"/>
          <w:szCs w:val="24"/>
        </w:rPr>
        <w:t xml:space="preserve">Just math.</w:t>
      </w:r>
    </w:p>
    <w:p>
      <w:pPr>
        <w:spacing w:before="400"/>
        <w:jc w:val="center"/>
      </w:pPr>
      <w:r>
        <w:rPr>
          <w:color w:val="b8960c"/>
        </w:rPr>
        <w:t xml:space="preserve">───────────────────────────────────</w:t>
      </w:r>
    </w:p>
    <w:p>
      <w:pPr>
        <w:spacing w:before="200"/>
        <w:jc w:val="center"/>
      </w:pPr>
      <w:r>
        <w:rPr>
          <w:b/>
          <w:bCs/>
          <w:color w:val="b8960c"/>
          <w:sz w:val="28"/>
          <w:szCs w:val="28"/>
        </w:rPr>
        <w:t xml:space="preserve">FLAME Protocol</w:t>
      </w:r>
    </w:p>
    <w:p>
      <w:pPr>
        <w:jc w:val="center"/>
      </w:pPr>
      <w:r>
        <w:rPr>
          <w:i/>
          <w:iCs/>
          <w:color w:val="555555"/>
        </w:rPr>
        <w:t xml:space="preserve">Formal Ledger for Atomic &amp; Mandatory Execution</w:t>
      </w:r>
    </w:p>
    <w:p>
      <w:pPr>
        <w:spacing w:before="100"/>
        <w:jc w:val="center"/>
      </w:pPr>
      <w:r>
        <w:rPr>
          <w:color w:val="b8960c"/>
          <w:sz w:val="22"/>
          <w:szCs w:val="22"/>
        </w:rPr>
        <w:t xml:space="preserve">flameqmm.app</w:t>
      </w:r>
    </w:p>
    <w:sectPr>
      <w:headerReference w:type="default" r:id="rId6"/>
      <w:footerReference w:type="default" r:id="rId7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55555"/>
        <w:sz w:val="18"/>
        <w:szCs w:val="18"/>
      </w:rPr>
      <w:t xml:space="preserve">FLAME Protocol — Exponential Value Deployment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Georgia" w:cs="Georgia" w:eastAsia="Georgia" w:hAnsi="Georgia"/>
      <w:b/>
      <w:bCs/>
      <w:color w:val="0d1b2a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Georgia" w:cs="Georgia" w:eastAsia="Georgia" w:hAnsi="Georgia"/>
      <w:b/>
      <w:bCs/>
      <w:color w:val="0d1b2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Georgia" w:cs="Georgia" w:eastAsia="Georgia" w:hAnsi="Georgia"/>
      <w:b/>
      <w:bCs/>
      <w:color w:val="0d1b2a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Georgia" w:cs="Georgia" w:eastAsia="Georgia" w:hAnsi="Georgia"/>
      <w:b/>
      <w:bCs/>
      <w:color w:val="b8960c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2025-12-10T01:40:31.835Z</dcterms:created>
  <dcterms:modified xsi:type="dcterms:W3CDTF">2025-12-10T01:40:31.836Z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