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877"/>
        <w:tblW w:w="9371" w:type="dxa"/>
        <w:tblLook w:val="04A0" w:firstRow="1" w:lastRow="0" w:firstColumn="1" w:lastColumn="0" w:noHBand="0" w:noVBand="1"/>
      </w:tblPr>
      <w:tblGrid>
        <w:gridCol w:w="1513"/>
        <w:gridCol w:w="7858"/>
      </w:tblGrid>
      <w:tr w:rsidR="005A24B6" w:rsidRPr="00BA6E89" w14:paraId="35BC61F0" w14:textId="77777777" w:rsidTr="005A24B6">
        <w:trPr>
          <w:trHeight w:val="2247"/>
        </w:trPr>
        <w:tc>
          <w:tcPr>
            <w:tcW w:w="1513" w:type="dxa"/>
          </w:tcPr>
          <w:p w14:paraId="41736C3D" w14:textId="77777777" w:rsidR="005A24B6" w:rsidRPr="00BA6E89" w:rsidRDefault="005A24B6" w:rsidP="005A24B6">
            <w:pPr>
              <w:spacing w:line="240" w:lineRule="auto"/>
              <w:jc w:val="center"/>
              <w:rPr>
                <w:rFonts w:eastAsia="Times New Roman" w:cs="Times New Roman"/>
                <w:b/>
                <w:sz w:val="24"/>
                <w:szCs w:val="24"/>
                <w:lang w:eastAsia="ru-RU"/>
              </w:rPr>
            </w:pPr>
            <w:r w:rsidRPr="00BA6E89">
              <w:rPr>
                <w:rFonts w:eastAsia="Times New Roman" w:cs="Times New Roman"/>
                <w:noProof/>
                <w:sz w:val="24"/>
                <w:szCs w:val="24"/>
                <w:lang w:eastAsia="ru-RU"/>
              </w:rPr>
              <w:drawing>
                <wp:anchor distT="0" distB="0" distL="114300" distR="114300" simplePos="0" relativeHeight="251659264" behindDoc="1" locked="0" layoutInCell="1" allowOverlap="1" wp14:anchorId="13DA5BFF" wp14:editId="3B08125D">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9"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858" w:type="dxa"/>
          </w:tcPr>
          <w:p w14:paraId="040C29F8" w14:textId="77777777" w:rsidR="005A24B6" w:rsidRPr="00BA6E89" w:rsidRDefault="005A24B6" w:rsidP="005A24B6">
            <w:pPr>
              <w:spacing w:line="240" w:lineRule="auto"/>
              <w:jc w:val="center"/>
              <w:rPr>
                <w:rFonts w:eastAsia="Times New Roman" w:cs="Times New Roman"/>
                <w:b/>
                <w:sz w:val="24"/>
                <w:szCs w:val="24"/>
                <w:lang w:eastAsia="ru-RU"/>
              </w:rPr>
            </w:pPr>
            <w:r w:rsidRPr="00BA6E89">
              <w:rPr>
                <w:rFonts w:eastAsia="Times New Roman" w:cs="Times New Roman"/>
                <w:b/>
                <w:sz w:val="24"/>
                <w:szCs w:val="24"/>
                <w:lang w:eastAsia="ru-RU"/>
              </w:rPr>
              <w:t>Министерство науки и высшего образования Российской Федерации</w:t>
            </w:r>
          </w:p>
          <w:p w14:paraId="61B2BF59" w14:textId="77777777" w:rsidR="005A24B6" w:rsidRPr="00BA6E89" w:rsidRDefault="005A24B6" w:rsidP="005A24B6">
            <w:pPr>
              <w:spacing w:line="240" w:lineRule="auto"/>
              <w:jc w:val="center"/>
              <w:rPr>
                <w:rFonts w:eastAsia="Times New Roman" w:cs="Times New Roman"/>
                <w:b/>
                <w:sz w:val="24"/>
                <w:szCs w:val="24"/>
                <w:lang w:eastAsia="ru-RU"/>
              </w:rPr>
            </w:pPr>
            <w:r w:rsidRPr="00BA6E89">
              <w:rPr>
                <w:rFonts w:eastAsia="Times New Roman" w:cs="Times New Roman"/>
                <w:b/>
                <w:sz w:val="24"/>
                <w:szCs w:val="24"/>
                <w:lang w:eastAsia="ru-RU"/>
              </w:rPr>
              <w:t>Федеральное государственное бюджетное образовательное учреждение</w:t>
            </w:r>
          </w:p>
          <w:p w14:paraId="21639246" w14:textId="77777777" w:rsidR="005A24B6" w:rsidRPr="00BA6E89" w:rsidRDefault="005A24B6" w:rsidP="005A24B6">
            <w:pPr>
              <w:spacing w:line="240" w:lineRule="auto"/>
              <w:jc w:val="center"/>
              <w:rPr>
                <w:rFonts w:eastAsia="Times New Roman" w:cs="Times New Roman"/>
                <w:b/>
                <w:sz w:val="24"/>
                <w:szCs w:val="24"/>
                <w:lang w:eastAsia="ru-RU"/>
              </w:rPr>
            </w:pPr>
            <w:r w:rsidRPr="00BA6E89">
              <w:rPr>
                <w:rFonts w:eastAsia="Times New Roman" w:cs="Times New Roman"/>
                <w:b/>
                <w:sz w:val="24"/>
                <w:szCs w:val="24"/>
                <w:lang w:eastAsia="ru-RU"/>
              </w:rPr>
              <w:t>высшего образования</w:t>
            </w:r>
          </w:p>
          <w:p w14:paraId="03EF5236" w14:textId="77777777" w:rsidR="005A24B6" w:rsidRPr="00BA6E89" w:rsidRDefault="005A24B6" w:rsidP="005A24B6">
            <w:pPr>
              <w:spacing w:line="240" w:lineRule="auto"/>
              <w:ind w:right="-2"/>
              <w:jc w:val="center"/>
              <w:rPr>
                <w:rFonts w:eastAsia="Times New Roman" w:cs="Times New Roman"/>
                <w:b/>
                <w:sz w:val="24"/>
                <w:szCs w:val="24"/>
                <w:lang w:eastAsia="ru-RU"/>
              </w:rPr>
            </w:pPr>
            <w:r w:rsidRPr="00BA6E89">
              <w:rPr>
                <w:rFonts w:eastAsia="Times New Roman" w:cs="Times New Roman"/>
                <w:b/>
                <w:sz w:val="24"/>
                <w:szCs w:val="24"/>
                <w:lang w:eastAsia="ru-RU"/>
              </w:rPr>
              <w:t>«Московский государственный технический университет</w:t>
            </w:r>
          </w:p>
          <w:p w14:paraId="0F319FBC" w14:textId="77777777" w:rsidR="005A24B6" w:rsidRPr="00BA6E89" w:rsidRDefault="005A24B6" w:rsidP="005A24B6">
            <w:pPr>
              <w:spacing w:line="240" w:lineRule="auto"/>
              <w:ind w:right="-2"/>
              <w:jc w:val="center"/>
              <w:rPr>
                <w:rFonts w:eastAsia="Times New Roman" w:cs="Times New Roman"/>
                <w:b/>
                <w:sz w:val="24"/>
                <w:szCs w:val="24"/>
                <w:lang w:eastAsia="ru-RU"/>
              </w:rPr>
            </w:pPr>
            <w:r w:rsidRPr="00BA6E89">
              <w:rPr>
                <w:rFonts w:eastAsia="Times New Roman" w:cs="Times New Roman"/>
                <w:b/>
                <w:sz w:val="24"/>
                <w:szCs w:val="24"/>
                <w:lang w:eastAsia="ru-RU"/>
              </w:rPr>
              <w:t>имени Н. Э. Баумана</w:t>
            </w:r>
          </w:p>
          <w:p w14:paraId="7DC9B906" w14:textId="77777777" w:rsidR="005A24B6" w:rsidRPr="00BA6E89" w:rsidRDefault="005A24B6" w:rsidP="005A24B6">
            <w:pPr>
              <w:spacing w:line="240" w:lineRule="auto"/>
              <w:jc w:val="center"/>
              <w:rPr>
                <w:rFonts w:eastAsia="Times New Roman" w:cs="Times New Roman"/>
                <w:b/>
                <w:sz w:val="24"/>
                <w:szCs w:val="24"/>
                <w:lang w:eastAsia="ru-RU"/>
              </w:rPr>
            </w:pPr>
            <w:r w:rsidRPr="00BA6E89">
              <w:rPr>
                <w:rFonts w:eastAsia="Times New Roman" w:cs="Times New Roman"/>
                <w:b/>
                <w:sz w:val="24"/>
                <w:szCs w:val="24"/>
                <w:lang w:eastAsia="ru-RU"/>
              </w:rPr>
              <w:t>(национальный исследовательский университет)»</w:t>
            </w:r>
          </w:p>
          <w:p w14:paraId="3ECC1131" w14:textId="77777777" w:rsidR="005A24B6" w:rsidRPr="00BA6E89" w:rsidRDefault="005A24B6" w:rsidP="005A24B6">
            <w:pPr>
              <w:spacing w:line="240" w:lineRule="auto"/>
              <w:jc w:val="center"/>
              <w:rPr>
                <w:rFonts w:eastAsia="Times New Roman" w:cs="Times New Roman"/>
                <w:b/>
                <w:sz w:val="24"/>
                <w:szCs w:val="24"/>
                <w:lang w:eastAsia="ru-RU"/>
              </w:rPr>
            </w:pPr>
            <w:r w:rsidRPr="00BA6E89">
              <w:rPr>
                <w:rFonts w:eastAsia="Times New Roman" w:cs="Times New Roman"/>
                <w:b/>
                <w:sz w:val="24"/>
                <w:szCs w:val="24"/>
                <w:lang w:eastAsia="ru-RU"/>
              </w:rPr>
              <w:t>(МГТУ им. Н. Э. Баумана)</w:t>
            </w:r>
          </w:p>
        </w:tc>
      </w:tr>
    </w:tbl>
    <w:p w14:paraId="17060590" w14:textId="77777777" w:rsidR="005A24B6" w:rsidRPr="00BA6E89" w:rsidRDefault="005A24B6" w:rsidP="005A24B6">
      <w:pPr>
        <w:pBdr>
          <w:bottom w:val="thinThickSmallGap" w:sz="24" w:space="1" w:color="auto"/>
        </w:pBdr>
        <w:spacing w:line="240" w:lineRule="auto"/>
        <w:jc w:val="center"/>
        <w:rPr>
          <w:rFonts w:eastAsia="Times New Roman" w:cs="Times New Roman"/>
          <w:b/>
          <w:sz w:val="10"/>
          <w:szCs w:val="24"/>
          <w:lang w:eastAsia="ru-RU"/>
        </w:rPr>
      </w:pPr>
    </w:p>
    <w:p w14:paraId="5D1022D4" w14:textId="77777777" w:rsidR="005A24B6" w:rsidRPr="00BA6E89" w:rsidRDefault="005A24B6" w:rsidP="005A24B6">
      <w:pPr>
        <w:spacing w:line="240" w:lineRule="auto"/>
        <w:jc w:val="left"/>
        <w:rPr>
          <w:rFonts w:eastAsia="Times New Roman" w:cs="Times New Roman"/>
          <w:b/>
          <w:sz w:val="24"/>
          <w:szCs w:val="24"/>
          <w:lang w:eastAsia="ru-RU"/>
        </w:rPr>
      </w:pPr>
    </w:p>
    <w:p w14:paraId="4F14FDB9" w14:textId="77777777" w:rsidR="005A24B6" w:rsidRPr="00BA6E89" w:rsidRDefault="005A24B6" w:rsidP="005A24B6">
      <w:pPr>
        <w:spacing w:line="240" w:lineRule="auto"/>
        <w:jc w:val="left"/>
        <w:rPr>
          <w:rFonts w:eastAsia="Times New Roman" w:cs="Times New Roman"/>
          <w:sz w:val="24"/>
          <w:szCs w:val="24"/>
          <w:lang w:eastAsia="ru-RU"/>
        </w:rPr>
      </w:pPr>
      <w:r w:rsidRPr="00BA6E89">
        <w:rPr>
          <w:rFonts w:eastAsia="Times New Roman" w:cs="Times New Roman"/>
          <w:sz w:val="24"/>
          <w:szCs w:val="24"/>
          <w:lang w:eastAsia="ru-RU"/>
        </w:rPr>
        <w:t xml:space="preserve">ФАКУЛЬТЕТ </w:t>
      </w:r>
      <w:r w:rsidRPr="00BA6E89">
        <w:rPr>
          <w:rFonts w:eastAsia="Times New Roman" w:cs="Times New Roman"/>
          <w:sz w:val="24"/>
          <w:szCs w:val="24"/>
          <w:u w:val="single"/>
          <w:lang w:eastAsia="ru-RU"/>
        </w:rPr>
        <w:tab/>
      </w:r>
      <w:r w:rsidRPr="00BA6E89">
        <w:rPr>
          <w:rFonts w:eastAsia="Times New Roman" w:cs="Times New Roman"/>
          <w:sz w:val="24"/>
          <w:szCs w:val="24"/>
          <w:u w:val="single"/>
          <w:lang w:eastAsia="ru-RU"/>
        </w:rPr>
        <w:tab/>
        <w:t>«</w:t>
      </w:r>
      <w:r w:rsidRPr="00BA6E89">
        <w:rPr>
          <w:rFonts w:eastAsia="Times New Roman" w:cs="Times New Roman"/>
          <w:szCs w:val="32"/>
          <w:u w:val="single"/>
          <w:lang w:eastAsia="ru-RU"/>
        </w:rPr>
        <w:t>СПЕЦИАЛЬНОЕ МАШИНОСТРОЕНИЕ</w:t>
      </w:r>
      <w:r w:rsidRPr="00BA6E89">
        <w:rPr>
          <w:rFonts w:eastAsia="Times New Roman" w:cs="Times New Roman"/>
          <w:sz w:val="24"/>
          <w:szCs w:val="24"/>
          <w:u w:val="single"/>
          <w:lang w:eastAsia="ru-RU"/>
        </w:rPr>
        <w:t>»</w:t>
      </w:r>
      <w:r w:rsidRPr="00BA6E89">
        <w:rPr>
          <w:rFonts w:eastAsia="Times New Roman" w:cs="Times New Roman"/>
          <w:sz w:val="24"/>
          <w:szCs w:val="24"/>
          <w:u w:val="single"/>
          <w:lang w:eastAsia="ru-RU"/>
        </w:rPr>
        <w:tab/>
      </w:r>
    </w:p>
    <w:p w14:paraId="735692D2" w14:textId="77777777" w:rsidR="005A24B6" w:rsidRPr="00BA6E89" w:rsidRDefault="005A24B6" w:rsidP="005A24B6">
      <w:pPr>
        <w:spacing w:line="240" w:lineRule="auto"/>
        <w:jc w:val="left"/>
        <w:rPr>
          <w:rFonts w:eastAsia="Times New Roman" w:cs="Times New Roman"/>
          <w:sz w:val="24"/>
          <w:szCs w:val="24"/>
          <w:lang w:eastAsia="ru-RU"/>
        </w:rPr>
      </w:pPr>
    </w:p>
    <w:p w14:paraId="5B4B82B7" w14:textId="77777777" w:rsidR="005A24B6" w:rsidRPr="00BA6E89" w:rsidRDefault="005A24B6" w:rsidP="005A24B6">
      <w:pPr>
        <w:spacing w:line="240" w:lineRule="auto"/>
        <w:rPr>
          <w:rFonts w:eastAsia="Times New Roman" w:cs="Times New Roman"/>
          <w:iCs/>
          <w:sz w:val="24"/>
          <w:szCs w:val="24"/>
          <w:lang w:eastAsia="ru-RU"/>
        </w:rPr>
      </w:pPr>
      <w:r w:rsidRPr="00BA6E89">
        <w:rPr>
          <w:rFonts w:eastAsia="Times New Roman" w:cs="Times New Roman"/>
          <w:sz w:val="24"/>
          <w:szCs w:val="24"/>
          <w:lang w:eastAsia="ru-RU"/>
        </w:rPr>
        <w:t xml:space="preserve">КАФЕДРА </w:t>
      </w:r>
      <w:r w:rsidRPr="00BA6E89">
        <w:rPr>
          <w:rFonts w:eastAsia="Times New Roman" w:cs="Times New Roman"/>
          <w:sz w:val="24"/>
          <w:szCs w:val="24"/>
          <w:u w:val="single"/>
          <w:lang w:eastAsia="ru-RU"/>
        </w:rPr>
        <w:tab/>
        <w:t xml:space="preserve">             «</w:t>
      </w:r>
      <w:r w:rsidRPr="00BA6E89">
        <w:rPr>
          <w:rFonts w:eastAsia="Times New Roman" w:cs="Times New Roman"/>
          <w:szCs w:val="32"/>
          <w:u w:val="single"/>
          <w:lang w:eastAsia="ru-RU"/>
        </w:rPr>
        <w:t>РАКЕТНЫЕ И ИМПУЛЬСНЫЕ СИСТЕМЫ» (СМ-6)</w:t>
      </w:r>
      <w:r w:rsidRPr="00BA6E89">
        <w:rPr>
          <w:rFonts w:eastAsia="Times New Roman" w:cs="Times New Roman"/>
          <w:sz w:val="24"/>
          <w:szCs w:val="24"/>
          <w:u w:val="single"/>
          <w:lang w:eastAsia="ru-RU"/>
        </w:rPr>
        <w:t xml:space="preserve"> </w:t>
      </w:r>
    </w:p>
    <w:p w14:paraId="7AE28D34" w14:textId="77777777" w:rsidR="005A24B6" w:rsidRPr="00BA6E89" w:rsidRDefault="005A24B6" w:rsidP="005A24B6">
      <w:pPr>
        <w:spacing w:line="240" w:lineRule="auto"/>
        <w:jc w:val="left"/>
        <w:rPr>
          <w:rFonts w:eastAsia="Times New Roman" w:cs="Times New Roman"/>
          <w:sz w:val="24"/>
          <w:szCs w:val="24"/>
          <w:lang w:eastAsia="ru-RU"/>
        </w:rPr>
      </w:pPr>
    </w:p>
    <w:p w14:paraId="60500537" w14:textId="77777777" w:rsidR="005A24B6" w:rsidRPr="00BA6E89" w:rsidRDefault="005A24B6" w:rsidP="005A24B6">
      <w:pPr>
        <w:spacing w:line="240" w:lineRule="auto"/>
        <w:jc w:val="left"/>
        <w:rPr>
          <w:rFonts w:eastAsia="Times New Roman" w:cs="Times New Roman"/>
          <w:sz w:val="24"/>
          <w:szCs w:val="24"/>
          <w:lang w:eastAsia="ru-RU"/>
        </w:rPr>
      </w:pPr>
    </w:p>
    <w:p w14:paraId="78E4FC99" w14:textId="77777777" w:rsidR="005A24B6" w:rsidRPr="00BA6E89" w:rsidRDefault="005A24B6" w:rsidP="005A24B6">
      <w:pPr>
        <w:spacing w:line="240" w:lineRule="auto"/>
        <w:jc w:val="left"/>
        <w:rPr>
          <w:rFonts w:eastAsia="Times New Roman" w:cs="Times New Roman"/>
          <w:sz w:val="24"/>
          <w:szCs w:val="24"/>
          <w:lang w:eastAsia="ru-RU"/>
        </w:rPr>
      </w:pPr>
    </w:p>
    <w:p w14:paraId="03BB6FD3" w14:textId="77777777" w:rsidR="005A24B6" w:rsidRPr="00BA6E89" w:rsidRDefault="005A24B6" w:rsidP="005A24B6">
      <w:pPr>
        <w:spacing w:line="240" w:lineRule="auto"/>
        <w:jc w:val="left"/>
        <w:rPr>
          <w:rFonts w:eastAsia="Times New Roman" w:cs="Times New Roman"/>
          <w:sz w:val="24"/>
          <w:szCs w:val="24"/>
          <w:lang w:eastAsia="ru-RU"/>
        </w:rPr>
      </w:pPr>
    </w:p>
    <w:p w14:paraId="48BD970B" w14:textId="77777777" w:rsidR="005A24B6" w:rsidRPr="00BA6E89" w:rsidRDefault="005A24B6" w:rsidP="005A24B6">
      <w:pPr>
        <w:spacing w:line="240" w:lineRule="auto"/>
        <w:jc w:val="center"/>
        <w:rPr>
          <w:rFonts w:eastAsia="Times New Roman" w:cs="Times New Roman"/>
          <w:b/>
          <w:sz w:val="44"/>
          <w:szCs w:val="24"/>
          <w:lang w:eastAsia="ru-RU"/>
        </w:rPr>
      </w:pPr>
      <w:r>
        <w:rPr>
          <w:rFonts w:eastAsia="Times New Roman" w:cs="Times New Roman"/>
          <w:b/>
          <w:sz w:val="44"/>
          <w:szCs w:val="24"/>
          <w:lang w:eastAsia="ru-RU"/>
        </w:rPr>
        <w:t>Лабораторная работа</w:t>
      </w:r>
    </w:p>
    <w:p w14:paraId="2C584CFA" w14:textId="77777777" w:rsidR="005A24B6" w:rsidRPr="00BA6E89" w:rsidRDefault="005A24B6" w:rsidP="005A24B6">
      <w:pPr>
        <w:spacing w:line="240" w:lineRule="auto"/>
        <w:jc w:val="center"/>
        <w:rPr>
          <w:rFonts w:eastAsia="Times New Roman" w:cs="Times New Roman"/>
          <w:sz w:val="24"/>
          <w:szCs w:val="24"/>
          <w:lang w:eastAsia="ru-RU"/>
        </w:rPr>
      </w:pPr>
    </w:p>
    <w:p w14:paraId="528DCD57" w14:textId="77777777" w:rsidR="005A24B6" w:rsidRPr="00BA6E89" w:rsidRDefault="005A24B6" w:rsidP="005A24B6">
      <w:pPr>
        <w:spacing w:line="240" w:lineRule="auto"/>
        <w:jc w:val="center"/>
        <w:rPr>
          <w:rFonts w:eastAsia="Times New Roman" w:cs="Times New Roman"/>
          <w:sz w:val="24"/>
          <w:szCs w:val="24"/>
          <w:lang w:eastAsia="ru-RU"/>
        </w:rPr>
      </w:pPr>
    </w:p>
    <w:p w14:paraId="250B5720" w14:textId="77777777" w:rsidR="005A24B6" w:rsidRPr="00BA6E89" w:rsidRDefault="005A24B6" w:rsidP="005A24B6">
      <w:pPr>
        <w:spacing w:line="240" w:lineRule="auto"/>
        <w:jc w:val="center"/>
        <w:rPr>
          <w:rFonts w:eastAsia="Times New Roman" w:cs="Times New Roman"/>
          <w:sz w:val="24"/>
          <w:szCs w:val="24"/>
          <w:lang w:eastAsia="ru-RU"/>
        </w:rPr>
      </w:pPr>
      <w:r w:rsidRPr="00BA6E89">
        <w:rPr>
          <w:rFonts w:eastAsia="Times New Roman" w:cs="Times New Roman"/>
          <w:sz w:val="24"/>
          <w:szCs w:val="24"/>
          <w:lang w:eastAsia="ru-RU"/>
        </w:rPr>
        <w:t>ПО ДИСЦИПЛИНЕ:</w:t>
      </w:r>
    </w:p>
    <w:tbl>
      <w:tblPr>
        <w:tblW w:w="9639" w:type="dxa"/>
        <w:tblLook w:val="04A0" w:firstRow="1" w:lastRow="0" w:firstColumn="1" w:lastColumn="0" w:noHBand="0" w:noVBand="1"/>
      </w:tblPr>
      <w:tblGrid>
        <w:gridCol w:w="9639"/>
      </w:tblGrid>
      <w:tr w:rsidR="005A24B6" w:rsidRPr="00BA6E89" w14:paraId="6C86EE24" w14:textId="77777777" w:rsidTr="005A24B6">
        <w:tc>
          <w:tcPr>
            <w:tcW w:w="9639" w:type="dxa"/>
            <w:tcBorders>
              <w:bottom w:val="single" w:sz="4" w:space="0" w:color="auto"/>
            </w:tcBorders>
          </w:tcPr>
          <w:p w14:paraId="3F1A3C45" w14:textId="77777777" w:rsidR="005A24B6" w:rsidRPr="00BA6E89" w:rsidRDefault="005A24B6" w:rsidP="005A24B6">
            <w:pPr>
              <w:spacing w:after="160" w:line="259" w:lineRule="auto"/>
              <w:jc w:val="center"/>
              <w:rPr>
                <w:rFonts w:eastAsia="Times New Roman"/>
                <w:sz w:val="32"/>
                <w:szCs w:val="24"/>
              </w:rPr>
            </w:pPr>
            <w:r w:rsidRPr="00BA6E89">
              <w:rPr>
                <w:rFonts w:eastAsia="Times New Roman"/>
                <w:sz w:val="32"/>
                <w:szCs w:val="24"/>
              </w:rPr>
              <w:t>«Проектирование энергетических установок РО»</w:t>
            </w:r>
          </w:p>
        </w:tc>
      </w:tr>
      <w:tr w:rsidR="005A24B6" w:rsidRPr="00BA6E89" w14:paraId="1170EAA6" w14:textId="77777777" w:rsidTr="005A24B6">
        <w:tc>
          <w:tcPr>
            <w:tcW w:w="9639" w:type="dxa"/>
            <w:tcBorders>
              <w:top w:val="single" w:sz="4" w:space="0" w:color="auto"/>
              <w:bottom w:val="single" w:sz="4" w:space="0" w:color="auto"/>
            </w:tcBorders>
          </w:tcPr>
          <w:p w14:paraId="0F6ADB6F" w14:textId="77777777" w:rsidR="005A24B6" w:rsidRPr="00BA6E89" w:rsidRDefault="005A24B6" w:rsidP="005A24B6">
            <w:pPr>
              <w:spacing w:after="160" w:line="259" w:lineRule="auto"/>
              <w:rPr>
                <w:rFonts w:eastAsia="Times New Roman"/>
                <w:sz w:val="32"/>
                <w:szCs w:val="24"/>
              </w:rPr>
            </w:pPr>
          </w:p>
        </w:tc>
      </w:tr>
    </w:tbl>
    <w:p w14:paraId="33E6940F" w14:textId="77777777" w:rsidR="005A24B6" w:rsidRPr="00BA6E89" w:rsidRDefault="005A24B6" w:rsidP="005A24B6">
      <w:pPr>
        <w:spacing w:line="240" w:lineRule="auto"/>
        <w:jc w:val="left"/>
        <w:rPr>
          <w:rFonts w:eastAsia="Times New Roman" w:cs="Times New Roman"/>
          <w:sz w:val="24"/>
          <w:szCs w:val="24"/>
          <w:lang w:eastAsia="ru-RU"/>
        </w:rPr>
      </w:pPr>
    </w:p>
    <w:p w14:paraId="2FCACE4E" w14:textId="77777777" w:rsidR="005A24B6" w:rsidRPr="00BA6E89" w:rsidRDefault="005A24B6" w:rsidP="005A24B6">
      <w:pPr>
        <w:spacing w:line="240" w:lineRule="auto"/>
        <w:jc w:val="left"/>
        <w:rPr>
          <w:rFonts w:eastAsia="Times New Roman" w:cs="Times New Roman"/>
          <w:sz w:val="24"/>
          <w:szCs w:val="24"/>
          <w:lang w:eastAsia="ru-RU"/>
        </w:rPr>
      </w:pPr>
    </w:p>
    <w:p w14:paraId="12594B6C" w14:textId="77777777" w:rsidR="005A24B6" w:rsidRPr="00BA6E89" w:rsidRDefault="005A24B6" w:rsidP="005A24B6">
      <w:pPr>
        <w:spacing w:line="240" w:lineRule="auto"/>
        <w:jc w:val="center"/>
        <w:rPr>
          <w:rFonts w:eastAsia="Times New Roman" w:cs="Times New Roman"/>
          <w:sz w:val="24"/>
          <w:szCs w:val="24"/>
          <w:lang w:eastAsia="ru-RU"/>
        </w:rPr>
      </w:pPr>
      <w:r w:rsidRPr="00BA6E89">
        <w:rPr>
          <w:rFonts w:eastAsia="Times New Roman" w:cs="Times New Roman"/>
          <w:sz w:val="24"/>
          <w:szCs w:val="24"/>
          <w:lang w:eastAsia="ru-RU"/>
        </w:rPr>
        <w:t>НА ТЕМУ:</w:t>
      </w:r>
    </w:p>
    <w:tbl>
      <w:tblPr>
        <w:tblW w:w="9639" w:type="dxa"/>
        <w:tblLook w:val="04A0" w:firstRow="1" w:lastRow="0" w:firstColumn="1" w:lastColumn="0" w:noHBand="0" w:noVBand="1"/>
      </w:tblPr>
      <w:tblGrid>
        <w:gridCol w:w="9639"/>
      </w:tblGrid>
      <w:tr w:rsidR="005A24B6" w:rsidRPr="00BA6E89" w14:paraId="0A64B57F" w14:textId="77777777" w:rsidTr="005A24B6">
        <w:tc>
          <w:tcPr>
            <w:tcW w:w="9639" w:type="dxa"/>
            <w:tcBorders>
              <w:bottom w:val="single" w:sz="4" w:space="0" w:color="auto"/>
            </w:tcBorders>
          </w:tcPr>
          <w:p w14:paraId="06AF33D9" w14:textId="77777777" w:rsidR="005A24B6" w:rsidRPr="00B7723D" w:rsidRDefault="005A24B6" w:rsidP="005A24B6">
            <w:pPr>
              <w:spacing w:after="160" w:line="259" w:lineRule="auto"/>
              <w:jc w:val="center"/>
              <w:rPr>
                <w:rFonts w:eastAsia="Times New Roman"/>
                <w:szCs w:val="32"/>
              </w:rPr>
            </w:pPr>
            <w:r>
              <w:rPr>
                <w:rFonts w:eastAsia="Times New Roman"/>
                <w:szCs w:val="32"/>
              </w:rPr>
              <w:t>Статическая чувствительность тяги и удельного импульса к определяющим</w:t>
            </w:r>
          </w:p>
        </w:tc>
      </w:tr>
      <w:tr w:rsidR="005A24B6" w:rsidRPr="00BA6E89" w14:paraId="3914E53A" w14:textId="77777777" w:rsidTr="005A24B6">
        <w:tc>
          <w:tcPr>
            <w:tcW w:w="9639" w:type="dxa"/>
            <w:tcBorders>
              <w:top w:val="single" w:sz="4" w:space="0" w:color="auto"/>
              <w:bottom w:val="single" w:sz="4" w:space="0" w:color="auto"/>
            </w:tcBorders>
          </w:tcPr>
          <w:p w14:paraId="54937C50" w14:textId="77777777" w:rsidR="005A24B6" w:rsidRPr="00BA6E89" w:rsidRDefault="005A24B6" w:rsidP="005A24B6">
            <w:pPr>
              <w:spacing w:after="160" w:line="259" w:lineRule="auto"/>
              <w:jc w:val="center"/>
              <w:rPr>
                <w:rFonts w:eastAsia="Times New Roman"/>
                <w:szCs w:val="24"/>
              </w:rPr>
            </w:pPr>
            <w:r>
              <w:rPr>
                <w:rFonts w:eastAsia="Times New Roman"/>
                <w:szCs w:val="24"/>
              </w:rPr>
              <w:t>параметрам</w:t>
            </w:r>
          </w:p>
        </w:tc>
      </w:tr>
    </w:tbl>
    <w:p w14:paraId="71AAA594" w14:textId="77777777" w:rsidR="005A24B6" w:rsidRPr="00BA6E89" w:rsidRDefault="005A24B6" w:rsidP="005A24B6">
      <w:pPr>
        <w:spacing w:line="240" w:lineRule="auto"/>
        <w:jc w:val="left"/>
        <w:rPr>
          <w:rFonts w:eastAsia="Times New Roman" w:cs="Times New Roman"/>
          <w:sz w:val="24"/>
          <w:szCs w:val="24"/>
          <w:lang w:eastAsia="ru-RU"/>
        </w:rPr>
      </w:pPr>
    </w:p>
    <w:p w14:paraId="3A9F11DB" w14:textId="77777777" w:rsidR="005A24B6" w:rsidRPr="00BA6E89" w:rsidRDefault="005A24B6" w:rsidP="005A24B6">
      <w:pPr>
        <w:spacing w:line="240" w:lineRule="auto"/>
        <w:jc w:val="left"/>
        <w:rPr>
          <w:rFonts w:eastAsia="Times New Roman" w:cs="Times New Roman"/>
          <w:sz w:val="24"/>
          <w:szCs w:val="24"/>
          <w:lang w:eastAsia="ru-RU"/>
        </w:rPr>
      </w:pPr>
    </w:p>
    <w:p w14:paraId="037CD867" w14:textId="77777777" w:rsidR="005A24B6" w:rsidRPr="00BA6E89" w:rsidRDefault="005A24B6" w:rsidP="005A24B6">
      <w:pPr>
        <w:spacing w:line="240" w:lineRule="auto"/>
        <w:jc w:val="left"/>
        <w:rPr>
          <w:rFonts w:eastAsia="Times New Roman" w:cs="Times New Roman"/>
          <w:sz w:val="24"/>
          <w:szCs w:val="24"/>
          <w:lang w:eastAsia="ru-RU"/>
        </w:rPr>
      </w:pPr>
    </w:p>
    <w:p w14:paraId="678692B9" w14:textId="77777777" w:rsidR="005A24B6" w:rsidRPr="00BA6E89" w:rsidRDefault="005A24B6" w:rsidP="005A24B6">
      <w:pPr>
        <w:spacing w:line="240" w:lineRule="auto"/>
        <w:jc w:val="left"/>
        <w:rPr>
          <w:rFonts w:eastAsia="Times New Roman" w:cs="Times New Roman"/>
          <w:sz w:val="24"/>
          <w:szCs w:val="24"/>
          <w:lang w:eastAsia="ru-RU"/>
        </w:rPr>
      </w:pPr>
    </w:p>
    <w:p w14:paraId="30B7C2F6" w14:textId="77777777" w:rsidR="005A24B6" w:rsidRPr="00BA6E89" w:rsidRDefault="005A24B6" w:rsidP="005A24B6">
      <w:pPr>
        <w:spacing w:line="240" w:lineRule="auto"/>
        <w:jc w:val="left"/>
        <w:rPr>
          <w:rFonts w:eastAsia="Times New Roman" w:cs="Times New Roman"/>
          <w:sz w:val="24"/>
          <w:szCs w:val="24"/>
          <w:lang w:eastAsia="ru-RU"/>
        </w:rPr>
      </w:pPr>
    </w:p>
    <w:p w14:paraId="14BF2598" w14:textId="77777777" w:rsidR="005A24B6" w:rsidRPr="00BA6E89" w:rsidRDefault="005A24B6" w:rsidP="005A24B6">
      <w:pPr>
        <w:spacing w:line="240" w:lineRule="auto"/>
        <w:jc w:val="left"/>
        <w:rPr>
          <w:rFonts w:eastAsia="Times New Roman" w:cs="Times New Roman"/>
          <w:sz w:val="24"/>
          <w:szCs w:val="24"/>
          <w:lang w:eastAsia="ru-RU"/>
        </w:rPr>
      </w:pPr>
    </w:p>
    <w:tbl>
      <w:tblPr>
        <w:tblW w:w="9587" w:type="dxa"/>
        <w:tblInd w:w="5" w:type="dxa"/>
        <w:tblLook w:val="04A0" w:firstRow="1" w:lastRow="0" w:firstColumn="1" w:lastColumn="0" w:noHBand="0" w:noVBand="1"/>
      </w:tblPr>
      <w:tblGrid>
        <w:gridCol w:w="3114"/>
        <w:gridCol w:w="1276"/>
        <w:gridCol w:w="236"/>
        <w:gridCol w:w="1843"/>
        <w:gridCol w:w="236"/>
        <w:gridCol w:w="2882"/>
      </w:tblGrid>
      <w:tr w:rsidR="005A24B6" w:rsidRPr="00BA6E89" w14:paraId="32D0DEAC" w14:textId="77777777" w:rsidTr="005A24B6">
        <w:tc>
          <w:tcPr>
            <w:tcW w:w="3114" w:type="dxa"/>
            <w:vMerge w:val="restart"/>
          </w:tcPr>
          <w:p w14:paraId="041203FA" w14:textId="77777777" w:rsidR="005A24B6" w:rsidRPr="00BA6E89" w:rsidRDefault="005A24B6" w:rsidP="005A24B6">
            <w:pPr>
              <w:spacing w:after="160" w:line="259" w:lineRule="auto"/>
              <w:jc w:val="left"/>
              <w:rPr>
                <w:rFonts w:eastAsia="Times New Roman"/>
                <w:sz w:val="24"/>
                <w:szCs w:val="24"/>
              </w:rPr>
            </w:pPr>
            <w:r w:rsidRPr="00BA6E89">
              <w:rPr>
                <w:rFonts w:eastAsia="Times New Roman"/>
                <w:sz w:val="24"/>
                <w:szCs w:val="24"/>
              </w:rPr>
              <w:t>Выполнил: студент группы</w:t>
            </w:r>
          </w:p>
        </w:tc>
        <w:tc>
          <w:tcPr>
            <w:tcW w:w="1276" w:type="dxa"/>
            <w:tcBorders>
              <w:bottom w:val="single" w:sz="4" w:space="0" w:color="auto"/>
            </w:tcBorders>
          </w:tcPr>
          <w:p w14:paraId="422F336F" w14:textId="77777777" w:rsidR="005A24B6" w:rsidRPr="00BA6E89" w:rsidRDefault="005A24B6" w:rsidP="005A24B6">
            <w:pPr>
              <w:spacing w:after="160" w:line="259" w:lineRule="auto"/>
              <w:jc w:val="center"/>
              <w:rPr>
                <w:rFonts w:eastAsia="Times New Roman"/>
                <w:sz w:val="24"/>
                <w:szCs w:val="24"/>
              </w:rPr>
            </w:pPr>
            <w:r w:rsidRPr="00BA6E89">
              <w:rPr>
                <w:rFonts w:eastAsia="Times New Roman"/>
                <w:sz w:val="24"/>
                <w:szCs w:val="24"/>
              </w:rPr>
              <w:t>СМ6-92</w:t>
            </w:r>
          </w:p>
        </w:tc>
        <w:tc>
          <w:tcPr>
            <w:tcW w:w="236" w:type="dxa"/>
          </w:tcPr>
          <w:p w14:paraId="27D50A35" w14:textId="77777777" w:rsidR="005A24B6" w:rsidRPr="00BA6E89" w:rsidRDefault="005A24B6" w:rsidP="005A24B6">
            <w:pPr>
              <w:spacing w:after="160" w:line="259" w:lineRule="auto"/>
              <w:jc w:val="left"/>
              <w:rPr>
                <w:rFonts w:eastAsia="Times New Roman"/>
                <w:sz w:val="24"/>
                <w:szCs w:val="24"/>
              </w:rPr>
            </w:pPr>
          </w:p>
        </w:tc>
        <w:tc>
          <w:tcPr>
            <w:tcW w:w="1843" w:type="dxa"/>
            <w:tcBorders>
              <w:bottom w:val="single" w:sz="4" w:space="0" w:color="auto"/>
            </w:tcBorders>
          </w:tcPr>
          <w:p w14:paraId="32F567C6" w14:textId="77777777" w:rsidR="005A24B6" w:rsidRPr="00BA6E89" w:rsidRDefault="005A24B6" w:rsidP="005A24B6">
            <w:pPr>
              <w:spacing w:after="160" w:line="259" w:lineRule="auto"/>
              <w:jc w:val="left"/>
              <w:rPr>
                <w:rFonts w:eastAsia="Times New Roman"/>
                <w:sz w:val="24"/>
                <w:szCs w:val="24"/>
                <w:lang w:val="en-US"/>
              </w:rPr>
            </w:pPr>
            <w:r w:rsidRPr="00BA6E89">
              <w:rPr>
                <w:rFonts w:eastAsia="Times New Roman"/>
                <w:sz w:val="24"/>
                <w:szCs w:val="24"/>
              </w:rPr>
              <w:t xml:space="preserve">    </w:t>
            </w:r>
          </w:p>
        </w:tc>
        <w:tc>
          <w:tcPr>
            <w:tcW w:w="236" w:type="dxa"/>
          </w:tcPr>
          <w:p w14:paraId="0B9AEC94" w14:textId="77777777" w:rsidR="005A24B6" w:rsidRPr="00BA6E89" w:rsidRDefault="005A24B6" w:rsidP="005A24B6">
            <w:pPr>
              <w:spacing w:after="160" w:line="259" w:lineRule="auto"/>
              <w:jc w:val="center"/>
              <w:rPr>
                <w:rFonts w:eastAsia="Times New Roman"/>
                <w:sz w:val="18"/>
                <w:szCs w:val="24"/>
              </w:rPr>
            </w:pPr>
          </w:p>
        </w:tc>
        <w:tc>
          <w:tcPr>
            <w:tcW w:w="2882" w:type="dxa"/>
            <w:tcBorders>
              <w:bottom w:val="single" w:sz="4" w:space="0" w:color="auto"/>
            </w:tcBorders>
          </w:tcPr>
          <w:p w14:paraId="51728E7B" w14:textId="77777777" w:rsidR="005A24B6" w:rsidRPr="00BA6E89" w:rsidRDefault="002304AA" w:rsidP="005A24B6">
            <w:pPr>
              <w:spacing w:after="160" w:line="259" w:lineRule="auto"/>
              <w:jc w:val="center"/>
              <w:rPr>
                <w:rFonts w:eastAsia="Times New Roman"/>
                <w:sz w:val="24"/>
                <w:szCs w:val="24"/>
              </w:rPr>
            </w:pPr>
            <w:r>
              <w:rPr>
                <w:rFonts w:eastAsia="Times New Roman"/>
                <w:sz w:val="24"/>
                <w:szCs w:val="24"/>
              </w:rPr>
              <w:t>Широкопетлев</w:t>
            </w:r>
            <w:r w:rsidR="005A24B6" w:rsidRPr="00BA6E89">
              <w:rPr>
                <w:rFonts w:eastAsia="Times New Roman"/>
                <w:sz w:val="24"/>
                <w:szCs w:val="24"/>
              </w:rPr>
              <w:t xml:space="preserve"> </w:t>
            </w:r>
            <w:r>
              <w:rPr>
                <w:rFonts w:eastAsia="Times New Roman"/>
                <w:sz w:val="24"/>
                <w:szCs w:val="24"/>
              </w:rPr>
              <w:t>Н</w:t>
            </w:r>
            <w:r w:rsidR="005A24B6" w:rsidRPr="00BA6E89">
              <w:rPr>
                <w:rFonts w:eastAsia="Times New Roman"/>
                <w:sz w:val="24"/>
                <w:szCs w:val="24"/>
              </w:rPr>
              <w:t>.</w:t>
            </w:r>
            <w:r>
              <w:rPr>
                <w:rFonts w:eastAsia="Times New Roman"/>
                <w:sz w:val="24"/>
                <w:szCs w:val="24"/>
              </w:rPr>
              <w:t>К</w:t>
            </w:r>
            <w:r w:rsidR="005A24B6" w:rsidRPr="00BA6E89">
              <w:rPr>
                <w:rFonts w:eastAsia="Times New Roman"/>
                <w:sz w:val="24"/>
                <w:szCs w:val="24"/>
              </w:rPr>
              <w:t>.</w:t>
            </w:r>
          </w:p>
        </w:tc>
      </w:tr>
      <w:tr w:rsidR="005A24B6" w:rsidRPr="00BA6E89" w14:paraId="4F75C2A6" w14:textId="77777777" w:rsidTr="005A24B6">
        <w:tc>
          <w:tcPr>
            <w:tcW w:w="3114" w:type="dxa"/>
            <w:vMerge/>
          </w:tcPr>
          <w:p w14:paraId="11FB4C19" w14:textId="77777777" w:rsidR="005A24B6" w:rsidRPr="00BA6E89" w:rsidRDefault="005A24B6" w:rsidP="005A24B6">
            <w:pPr>
              <w:spacing w:after="160" w:line="259" w:lineRule="auto"/>
              <w:jc w:val="left"/>
              <w:rPr>
                <w:rFonts w:eastAsia="Times New Roman"/>
                <w:sz w:val="24"/>
                <w:szCs w:val="24"/>
              </w:rPr>
            </w:pPr>
          </w:p>
        </w:tc>
        <w:tc>
          <w:tcPr>
            <w:tcW w:w="1276" w:type="dxa"/>
            <w:tcBorders>
              <w:top w:val="single" w:sz="4" w:space="0" w:color="auto"/>
            </w:tcBorders>
          </w:tcPr>
          <w:p w14:paraId="70A305DD" w14:textId="77777777" w:rsidR="005A24B6" w:rsidRPr="00BA6E89" w:rsidRDefault="005A24B6" w:rsidP="005A24B6">
            <w:pPr>
              <w:spacing w:after="160" w:line="259" w:lineRule="auto"/>
              <w:jc w:val="left"/>
              <w:rPr>
                <w:rFonts w:eastAsia="Times New Roman"/>
                <w:sz w:val="24"/>
                <w:szCs w:val="24"/>
              </w:rPr>
            </w:pPr>
          </w:p>
        </w:tc>
        <w:tc>
          <w:tcPr>
            <w:tcW w:w="236" w:type="dxa"/>
          </w:tcPr>
          <w:p w14:paraId="3924E4A0" w14:textId="77777777" w:rsidR="005A24B6" w:rsidRPr="00BA6E89" w:rsidRDefault="005A24B6" w:rsidP="005A24B6">
            <w:pPr>
              <w:spacing w:after="160" w:line="259" w:lineRule="auto"/>
              <w:jc w:val="center"/>
              <w:rPr>
                <w:rFonts w:eastAsia="Times New Roman"/>
                <w:sz w:val="24"/>
                <w:szCs w:val="24"/>
              </w:rPr>
            </w:pPr>
          </w:p>
        </w:tc>
        <w:tc>
          <w:tcPr>
            <w:tcW w:w="1843" w:type="dxa"/>
            <w:tcBorders>
              <w:top w:val="single" w:sz="4" w:space="0" w:color="auto"/>
            </w:tcBorders>
          </w:tcPr>
          <w:p w14:paraId="576392FC" w14:textId="77777777" w:rsidR="005A24B6" w:rsidRPr="00BA6E89" w:rsidRDefault="005A24B6" w:rsidP="005A24B6">
            <w:pPr>
              <w:spacing w:after="160" w:line="259" w:lineRule="auto"/>
              <w:jc w:val="center"/>
              <w:rPr>
                <w:rFonts w:eastAsia="Times New Roman"/>
                <w:sz w:val="24"/>
                <w:szCs w:val="24"/>
              </w:rPr>
            </w:pPr>
            <w:r w:rsidRPr="00BA6E89">
              <w:rPr>
                <w:rFonts w:eastAsia="Times New Roman"/>
                <w:sz w:val="24"/>
                <w:szCs w:val="24"/>
              </w:rPr>
              <w:t>(подпись, дата)</w:t>
            </w:r>
          </w:p>
        </w:tc>
        <w:tc>
          <w:tcPr>
            <w:tcW w:w="236" w:type="dxa"/>
          </w:tcPr>
          <w:p w14:paraId="220AA49E" w14:textId="77777777" w:rsidR="005A24B6" w:rsidRPr="00BA6E89" w:rsidRDefault="005A24B6" w:rsidP="005A24B6">
            <w:pPr>
              <w:spacing w:after="160" w:line="259" w:lineRule="auto"/>
              <w:jc w:val="center"/>
              <w:rPr>
                <w:rFonts w:eastAsia="Times New Roman"/>
                <w:sz w:val="24"/>
                <w:szCs w:val="24"/>
              </w:rPr>
            </w:pPr>
          </w:p>
        </w:tc>
        <w:tc>
          <w:tcPr>
            <w:tcW w:w="2882" w:type="dxa"/>
            <w:tcBorders>
              <w:top w:val="single" w:sz="4" w:space="0" w:color="auto"/>
            </w:tcBorders>
          </w:tcPr>
          <w:p w14:paraId="0D59F76D" w14:textId="77777777" w:rsidR="005A24B6" w:rsidRPr="00BA6E89" w:rsidRDefault="005A24B6" w:rsidP="005A24B6">
            <w:pPr>
              <w:spacing w:after="160" w:line="259" w:lineRule="auto"/>
              <w:jc w:val="center"/>
              <w:rPr>
                <w:rFonts w:eastAsia="Times New Roman"/>
                <w:sz w:val="24"/>
                <w:szCs w:val="24"/>
              </w:rPr>
            </w:pPr>
            <w:r w:rsidRPr="00BA6E89">
              <w:rPr>
                <w:rFonts w:eastAsia="Times New Roman"/>
                <w:sz w:val="24"/>
                <w:szCs w:val="24"/>
              </w:rPr>
              <w:t>(И.О. Фамилия)</w:t>
            </w:r>
          </w:p>
        </w:tc>
      </w:tr>
    </w:tbl>
    <w:p w14:paraId="73B94107" w14:textId="77777777" w:rsidR="005A24B6" w:rsidRPr="00BA6E89" w:rsidRDefault="005A24B6" w:rsidP="005A24B6">
      <w:pPr>
        <w:spacing w:line="240" w:lineRule="auto"/>
        <w:jc w:val="left"/>
        <w:rPr>
          <w:rFonts w:eastAsia="Times New Roman" w:cs="Times New Roman"/>
          <w:sz w:val="24"/>
          <w:szCs w:val="24"/>
          <w:lang w:eastAsia="ru-RU"/>
        </w:rPr>
      </w:pPr>
    </w:p>
    <w:p w14:paraId="2500AADF" w14:textId="77777777" w:rsidR="005A24B6" w:rsidRPr="00BA6E89" w:rsidRDefault="005A24B6" w:rsidP="005A24B6">
      <w:pPr>
        <w:spacing w:line="240" w:lineRule="auto"/>
        <w:jc w:val="left"/>
        <w:rPr>
          <w:rFonts w:eastAsia="Times New Roman" w:cs="Times New Roman"/>
          <w:sz w:val="24"/>
          <w:szCs w:val="24"/>
          <w:lang w:eastAsia="ru-RU"/>
        </w:rPr>
      </w:pPr>
    </w:p>
    <w:tbl>
      <w:tblPr>
        <w:tblW w:w="9496" w:type="dxa"/>
        <w:tblLook w:val="04A0" w:firstRow="1" w:lastRow="0" w:firstColumn="1" w:lastColumn="0" w:noHBand="0" w:noVBand="1"/>
      </w:tblPr>
      <w:tblGrid>
        <w:gridCol w:w="2930"/>
        <w:gridCol w:w="1258"/>
        <w:gridCol w:w="232"/>
        <w:gridCol w:w="2003"/>
        <w:gridCol w:w="232"/>
        <w:gridCol w:w="2841"/>
      </w:tblGrid>
      <w:tr w:rsidR="005A24B6" w:rsidRPr="00BA6E89" w14:paraId="69F4AD3A" w14:textId="77777777" w:rsidTr="005A24B6">
        <w:trPr>
          <w:trHeight w:val="275"/>
        </w:trPr>
        <w:tc>
          <w:tcPr>
            <w:tcW w:w="2930" w:type="dxa"/>
          </w:tcPr>
          <w:p w14:paraId="25A7F445" w14:textId="77777777" w:rsidR="005A24B6" w:rsidRPr="00BA6E89" w:rsidRDefault="005A24B6" w:rsidP="005A24B6">
            <w:pPr>
              <w:spacing w:after="160" w:line="259" w:lineRule="auto"/>
              <w:jc w:val="left"/>
              <w:rPr>
                <w:rFonts w:eastAsia="Times New Roman"/>
                <w:sz w:val="24"/>
                <w:szCs w:val="24"/>
              </w:rPr>
            </w:pPr>
            <w:r w:rsidRPr="00BA6E89">
              <w:rPr>
                <w:rFonts w:eastAsia="Times New Roman"/>
                <w:sz w:val="24"/>
                <w:szCs w:val="24"/>
              </w:rPr>
              <w:t>Преподаватель</w:t>
            </w:r>
          </w:p>
        </w:tc>
        <w:tc>
          <w:tcPr>
            <w:tcW w:w="1258" w:type="dxa"/>
          </w:tcPr>
          <w:p w14:paraId="3752CAF1" w14:textId="77777777" w:rsidR="005A24B6" w:rsidRPr="00BA6E89" w:rsidRDefault="005A24B6" w:rsidP="005A24B6">
            <w:pPr>
              <w:spacing w:after="160" w:line="259" w:lineRule="auto"/>
              <w:jc w:val="center"/>
              <w:rPr>
                <w:rFonts w:eastAsia="Times New Roman"/>
                <w:sz w:val="24"/>
                <w:szCs w:val="24"/>
              </w:rPr>
            </w:pPr>
          </w:p>
        </w:tc>
        <w:tc>
          <w:tcPr>
            <w:tcW w:w="232" w:type="dxa"/>
          </w:tcPr>
          <w:p w14:paraId="7E404B26" w14:textId="77777777" w:rsidR="005A24B6" w:rsidRPr="00BA6E89" w:rsidRDefault="005A24B6" w:rsidP="005A24B6">
            <w:pPr>
              <w:spacing w:after="160" w:line="259" w:lineRule="auto"/>
              <w:jc w:val="left"/>
              <w:rPr>
                <w:rFonts w:eastAsia="Times New Roman"/>
                <w:sz w:val="24"/>
                <w:szCs w:val="24"/>
              </w:rPr>
            </w:pPr>
          </w:p>
        </w:tc>
        <w:tc>
          <w:tcPr>
            <w:tcW w:w="2003" w:type="dxa"/>
            <w:tcBorders>
              <w:bottom w:val="single" w:sz="4" w:space="0" w:color="auto"/>
            </w:tcBorders>
          </w:tcPr>
          <w:p w14:paraId="038FFB93" w14:textId="77777777" w:rsidR="005A24B6" w:rsidRPr="00BA6E89" w:rsidRDefault="005A24B6" w:rsidP="005A24B6">
            <w:pPr>
              <w:spacing w:after="160" w:line="259" w:lineRule="auto"/>
              <w:jc w:val="left"/>
              <w:rPr>
                <w:rFonts w:eastAsia="Times New Roman"/>
                <w:sz w:val="24"/>
                <w:szCs w:val="24"/>
              </w:rPr>
            </w:pPr>
          </w:p>
        </w:tc>
        <w:tc>
          <w:tcPr>
            <w:tcW w:w="232" w:type="dxa"/>
          </w:tcPr>
          <w:p w14:paraId="45B2F92A" w14:textId="77777777" w:rsidR="005A24B6" w:rsidRPr="00BA6E89" w:rsidRDefault="005A24B6" w:rsidP="005A24B6">
            <w:pPr>
              <w:spacing w:after="160" w:line="259" w:lineRule="auto"/>
              <w:jc w:val="left"/>
              <w:rPr>
                <w:rFonts w:eastAsia="Times New Roman"/>
                <w:sz w:val="18"/>
                <w:szCs w:val="24"/>
              </w:rPr>
            </w:pPr>
          </w:p>
        </w:tc>
        <w:tc>
          <w:tcPr>
            <w:tcW w:w="2841" w:type="dxa"/>
            <w:tcBorders>
              <w:bottom w:val="single" w:sz="4" w:space="0" w:color="auto"/>
            </w:tcBorders>
          </w:tcPr>
          <w:p w14:paraId="7E0D9406" w14:textId="77777777" w:rsidR="005A24B6" w:rsidRPr="00BA6E89" w:rsidRDefault="005A24B6" w:rsidP="005A24B6">
            <w:pPr>
              <w:spacing w:after="160" w:line="259" w:lineRule="auto"/>
              <w:jc w:val="center"/>
              <w:rPr>
                <w:rFonts w:eastAsia="Times New Roman"/>
                <w:sz w:val="24"/>
                <w:szCs w:val="24"/>
              </w:rPr>
            </w:pPr>
            <w:r w:rsidRPr="00BA6E89">
              <w:rPr>
                <w:rFonts w:eastAsia="Times New Roman"/>
                <w:sz w:val="24"/>
                <w:szCs w:val="24"/>
                <w:lang w:val="en-US"/>
              </w:rPr>
              <w:t xml:space="preserve">   </w:t>
            </w:r>
            <w:r w:rsidRPr="00BA6E89">
              <w:rPr>
                <w:rFonts w:eastAsia="Times New Roman"/>
                <w:sz w:val="24"/>
                <w:szCs w:val="24"/>
              </w:rPr>
              <w:t>Федоров. А.А</w:t>
            </w:r>
          </w:p>
        </w:tc>
      </w:tr>
      <w:tr w:rsidR="005A24B6" w:rsidRPr="00BA6E89" w14:paraId="6A8BA475" w14:textId="77777777" w:rsidTr="005A24B6">
        <w:trPr>
          <w:trHeight w:val="481"/>
        </w:trPr>
        <w:tc>
          <w:tcPr>
            <w:tcW w:w="2930" w:type="dxa"/>
          </w:tcPr>
          <w:p w14:paraId="6AA67E6F" w14:textId="77777777" w:rsidR="005A24B6" w:rsidRPr="00BA6E89" w:rsidRDefault="005A24B6" w:rsidP="005A24B6">
            <w:pPr>
              <w:spacing w:after="160" w:line="259" w:lineRule="auto"/>
              <w:jc w:val="left"/>
              <w:rPr>
                <w:rFonts w:eastAsia="Times New Roman"/>
                <w:sz w:val="24"/>
                <w:szCs w:val="24"/>
              </w:rPr>
            </w:pPr>
          </w:p>
        </w:tc>
        <w:tc>
          <w:tcPr>
            <w:tcW w:w="1258" w:type="dxa"/>
          </w:tcPr>
          <w:p w14:paraId="104D458A" w14:textId="77777777" w:rsidR="005A24B6" w:rsidRPr="00BA6E89" w:rsidRDefault="005A24B6" w:rsidP="005A24B6">
            <w:pPr>
              <w:spacing w:after="160" w:line="259" w:lineRule="auto"/>
              <w:jc w:val="left"/>
              <w:rPr>
                <w:rFonts w:eastAsia="Times New Roman"/>
                <w:sz w:val="24"/>
                <w:szCs w:val="24"/>
              </w:rPr>
            </w:pPr>
          </w:p>
        </w:tc>
        <w:tc>
          <w:tcPr>
            <w:tcW w:w="232" w:type="dxa"/>
          </w:tcPr>
          <w:p w14:paraId="7F71711B" w14:textId="77777777" w:rsidR="005A24B6" w:rsidRPr="00BA6E89" w:rsidRDefault="005A24B6" w:rsidP="005A24B6">
            <w:pPr>
              <w:spacing w:after="160" w:line="259" w:lineRule="auto"/>
              <w:jc w:val="center"/>
              <w:rPr>
                <w:rFonts w:eastAsia="Times New Roman"/>
                <w:sz w:val="24"/>
                <w:szCs w:val="24"/>
              </w:rPr>
            </w:pPr>
          </w:p>
        </w:tc>
        <w:tc>
          <w:tcPr>
            <w:tcW w:w="2003" w:type="dxa"/>
            <w:tcBorders>
              <w:top w:val="single" w:sz="4" w:space="0" w:color="auto"/>
            </w:tcBorders>
          </w:tcPr>
          <w:p w14:paraId="3E0D1EEE" w14:textId="77777777" w:rsidR="005A24B6" w:rsidRPr="00BA6E89" w:rsidRDefault="005A24B6" w:rsidP="005A24B6">
            <w:pPr>
              <w:spacing w:after="160" w:line="259" w:lineRule="auto"/>
              <w:jc w:val="center"/>
              <w:rPr>
                <w:rFonts w:eastAsia="Times New Roman"/>
                <w:sz w:val="24"/>
                <w:szCs w:val="24"/>
              </w:rPr>
            </w:pPr>
            <w:r w:rsidRPr="00BA6E89">
              <w:rPr>
                <w:rFonts w:eastAsia="Times New Roman"/>
                <w:sz w:val="24"/>
                <w:szCs w:val="24"/>
              </w:rPr>
              <w:t>(подпись, дата)</w:t>
            </w:r>
          </w:p>
        </w:tc>
        <w:tc>
          <w:tcPr>
            <w:tcW w:w="232" w:type="dxa"/>
          </w:tcPr>
          <w:p w14:paraId="18686FB3" w14:textId="77777777" w:rsidR="005A24B6" w:rsidRPr="00BA6E89" w:rsidRDefault="005A24B6" w:rsidP="005A24B6">
            <w:pPr>
              <w:spacing w:after="160" w:line="259" w:lineRule="auto"/>
              <w:jc w:val="center"/>
              <w:rPr>
                <w:rFonts w:eastAsia="Times New Roman"/>
                <w:sz w:val="24"/>
                <w:szCs w:val="24"/>
              </w:rPr>
            </w:pPr>
          </w:p>
        </w:tc>
        <w:tc>
          <w:tcPr>
            <w:tcW w:w="2841" w:type="dxa"/>
            <w:tcBorders>
              <w:top w:val="single" w:sz="4" w:space="0" w:color="auto"/>
            </w:tcBorders>
          </w:tcPr>
          <w:p w14:paraId="7991D454" w14:textId="77777777" w:rsidR="005A24B6" w:rsidRPr="00BA6E89" w:rsidRDefault="005A24B6" w:rsidP="005A24B6">
            <w:pPr>
              <w:spacing w:after="160" w:line="259" w:lineRule="auto"/>
              <w:jc w:val="center"/>
              <w:rPr>
                <w:rFonts w:eastAsia="Times New Roman"/>
                <w:sz w:val="24"/>
                <w:szCs w:val="24"/>
              </w:rPr>
            </w:pPr>
            <w:r w:rsidRPr="00BA6E89">
              <w:rPr>
                <w:rFonts w:eastAsia="Times New Roman"/>
                <w:sz w:val="24"/>
                <w:szCs w:val="24"/>
              </w:rPr>
              <w:t>(И.О. Фамилия)</w:t>
            </w:r>
          </w:p>
        </w:tc>
      </w:tr>
    </w:tbl>
    <w:p w14:paraId="0A3105C8" w14:textId="77777777" w:rsidR="005A24B6" w:rsidRPr="00BA6E89" w:rsidRDefault="005A24B6" w:rsidP="005A24B6">
      <w:pPr>
        <w:spacing w:line="240" w:lineRule="auto"/>
        <w:jc w:val="left"/>
        <w:rPr>
          <w:rFonts w:eastAsia="Times New Roman" w:cs="Times New Roman"/>
          <w:sz w:val="24"/>
          <w:szCs w:val="24"/>
          <w:lang w:eastAsia="ru-RU"/>
        </w:rPr>
      </w:pPr>
    </w:p>
    <w:p w14:paraId="15B78501" w14:textId="77777777" w:rsidR="005A24B6" w:rsidRPr="00BA6E89" w:rsidRDefault="005A24B6" w:rsidP="005A24B6">
      <w:pPr>
        <w:spacing w:line="240" w:lineRule="auto"/>
        <w:jc w:val="center"/>
        <w:rPr>
          <w:rFonts w:eastAsia="Times New Roman" w:cs="Times New Roman"/>
          <w:szCs w:val="24"/>
          <w:lang w:eastAsia="ru-RU"/>
        </w:rPr>
      </w:pPr>
    </w:p>
    <w:p w14:paraId="3C762572" w14:textId="77777777" w:rsidR="005A24B6" w:rsidRPr="00BA6E89" w:rsidRDefault="005A24B6" w:rsidP="005A24B6">
      <w:pPr>
        <w:spacing w:line="240" w:lineRule="auto"/>
        <w:jc w:val="center"/>
        <w:rPr>
          <w:rFonts w:eastAsia="Times New Roman" w:cs="Times New Roman"/>
          <w:szCs w:val="24"/>
          <w:lang w:eastAsia="ru-RU"/>
        </w:rPr>
      </w:pPr>
    </w:p>
    <w:p w14:paraId="1B875517" w14:textId="77777777" w:rsidR="005A24B6" w:rsidRPr="00BA6E89" w:rsidRDefault="005A24B6" w:rsidP="005A24B6">
      <w:pPr>
        <w:spacing w:line="240" w:lineRule="auto"/>
        <w:jc w:val="left"/>
        <w:rPr>
          <w:rFonts w:eastAsia="Times New Roman" w:cs="Times New Roman"/>
          <w:szCs w:val="24"/>
          <w:lang w:eastAsia="ru-RU"/>
        </w:rPr>
      </w:pPr>
    </w:p>
    <w:p w14:paraId="31D8228E" w14:textId="77777777" w:rsidR="005A24B6" w:rsidRDefault="005A24B6" w:rsidP="005A24B6">
      <w:pPr>
        <w:spacing w:line="240" w:lineRule="auto"/>
        <w:jc w:val="center"/>
        <w:rPr>
          <w:rFonts w:eastAsia="Times New Roman" w:cs="Times New Roman"/>
          <w:szCs w:val="24"/>
          <w:lang w:eastAsia="ru-RU"/>
        </w:rPr>
      </w:pPr>
      <w:r w:rsidRPr="00BA6E89">
        <w:rPr>
          <w:rFonts w:eastAsia="Times New Roman" w:cs="Times New Roman"/>
          <w:szCs w:val="24"/>
          <w:lang w:eastAsia="ru-RU"/>
        </w:rPr>
        <w:t>Москва, 202</w:t>
      </w:r>
      <w:r>
        <w:rPr>
          <w:rFonts w:eastAsia="Times New Roman" w:cs="Times New Roman"/>
          <w:szCs w:val="24"/>
          <w:lang w:eastAsia="ru-RU"/>
        </w:rPr>
        <w:t>2</w:t>
      </w:r>
      <w:r w:rsidRPr="00BA6E89">
        <w:rPr>
          <w:rFonts w:eastAsia="Times New Roman" w:cs="Times New Roman"/>
          <w:szCs w:val="24"/>
          <w:lang w:eastAsia="ru-RU"/>
        </w:rPr>
        <w:t xml:space="preserve"> г.</w:t>
      </w:r>
    </w:p>
    <w:sdt>
      <w:sdtPr>
        <w:rPr>
          <w:rFonts w:ascii="Times New Roman" w:eastAsiaTheme="minorHAnsi" w:hAnsi="Times New Roman" w:cstheme="minorBidi"/>
          <w:color w:val="auto"/>
          <w:sz w:val="28"/>
          <w:szCs w:val="22"/>
          <w:lang w:eastAsia="en-US"/>
        </w:rPr>
        <w:id w:val="-15458180"/>
        <w:docPartObj>
          <w:docPartGallery w:val="Table of Contents"/>
          <w:docPartUnique/>
        </w:docPartObj>
      </w:sdtPr>
      <w:sdtEndPr>
        <w:rPr>
          <w:b/>
          <w:bCs/>
        </w:rPr>
      </w:sdtEndPr>
      <w:sdtContent>
        <w:p w14:paraId="4BB27B33" w14:textId="77777777" w:rsidR="005A24B6" w:rsidRPr="00182C33" w:rsidRDefault="005A24B6" w:rsidP="005A24B6">
          <w:pPr>
            <w:pStyle w:val="a7"/>
            <w:spacing w:line="360" w:lineRule="auto"/>
            <w:jc w:val="center"/>
            <w:rPr>
              <w:rStyle w:val="10"/>
              <w:color w:val="auto"/>
            </w:rPr>
          </w:pPr>
          <w:r w:rsidRPr="00182C33">
            <w:rPr>
              <w:rStyle w:val="10"/>
              <w:color w:val="auto"/>
            </w:rPr>
            <w:t>Оглавление</w:t>
          </w:r>
        </w:p>
        <w:p w14:paraId="192D36A9" w14:textId="77777777" w:rsidR="005A24B6" w:rsidRDefault="005A24B6" w:rsidP="005A24B6">
          <w:pPr>
            <w:pStyle w:val="11"/>
            <w:tabs>
              <w:tab w:val="right" w:leader="dot" w:pos="9344"/>
            </w:tabs>
            <w:rPr>
              <w:noProof/>
            </w:rPr>
          </w:pPr>
          <w:r>
            <w:fldChar w:fldCharType="begin"/>
          </w:r>
          <w:r>
            <w:instrText xml:space="preserve"> TOC \o "1-3" \h \z \u </w:instrText>
          </w:r>
          <w:r>
            <w:fldChar w:fldCharType="separate"/>
          </w:r>
          <w:hyperlink w:anchor="_Toc120050536" w:history="1">
            <w:r w:rsidRPr="00597C40">
              <w:rPr>
                <w:rStyle w:val="a8"/>
                <w:noProof/>
              </w:rPr>
              <w:t>Введение</w:t>
            </w:r>
            <w:r>
              <w:rPr>
                <w:noProof/>
                <w:webHidden/>
              </w:rPr>
              <w:tab/>
            </w:r>
            <w:r>
              <w:rPr>
                <w:noProof/>
                <w:webHidden/>
              </w:rPr>
              <w:fldChar w:fldCharType="begin"/>
            </w:r>
            <w:r>
              <w:rPr>
                <w:noProof/>
                <w:webHidden/>
              </w:rPr>
              <w:instrText xml:space="preserve"> PAGEREF _Toc120050536 \h </w:instrText>
            </w:r>
            <w:r>
              <w:rPr>
                <w:noProof/>
                <w:webHidden/>
              </w:rPr>
            </w:r>
            <w:r>
              <w:rPr>
                <w:noProof/>
                <w:webHidden/>
              </w:rPr>
              <w:fldChar w:fldCharType="separate"/>
            </w:r>
            <w:r>
              <w:rPr>
                <w:noProof/>
                <w:webHidden/>
              </w:rPr>
              <w:t>3</w:t>
            </w:r>
            <w:r>
              <w:rPr>
                <w:noProof/>
                <w:webHidden/>
              </w:rPr>
              <w:fldChar w:fldCharType="end"/>
            </w:r>
          </w:hyperlink>
        </w:p>
        <w:p w14:paraId="7696B0C8" w14:textId="77777777" w:rsidR="005A24B6" w:rsidRDefault="00000000" w:rsidP="005A24B6">
          <w:pPr>
            <w:pStyle w:val="11"/>
            <w:tabs>
              <w:tab w:val="right" w:leader="dot" w:pos="9344"/>
            </w:tabs>
            <w:rPr>
              <w:noProof/>
            </w:rPr>
          </w:pPr>
          <w:hyperlink w:anchor="_Toc120050537" w:history="1">
            <w:r w:rsidR="005A24B6" w:rsidRPr="00597C40">
              <w:rPr>
                <w:rStyle w:val="a8"/>
                <w:noProof/>
              </w:rPr>
              <w:t>1. Теоретическая часть</w:t>
            </w:r>
            <w:r w:rsidR="005A24B6">
              <w:rPr>
                <w:noProof/>
                <w:webHidden/>
              </w:rPr>
              <w:tab/>
            </w:r>
            <w:r w:rsidR="005A24B6">
              <w:rPr>
                <w:noProof/>
                <w:webHidden/>
              </w:rPr>
              <w:fldChar w:fldCharType="begin"/>
            </w:r>
            <w:r w:rsidR="005A24B6">
              <w:rPr>
                <w:noProof/>
                <w:webHidden/>
              </w:rPr>
              <w:instrText xml:space="preserve"> PAGEREF _Toc120050537 \h </w:instrText>
            </w:r>
            <w:r w:rsidR="005A24B6">
              <w:rPr>
                <w:noProof/>
                <w:webHidden/>
              </w:rPr>
            </w:r>
            <w:r w:rsidR="005A24B6">
              <w:rPr>
                <w:noProof/>
                <w:webHidden/>
              </w:rPr>
              <w:fldChar w:fldCharType="separate"/>
            </w:r>
            <w:r w:rsidR="005A24B6">
              <w:rPr>
                <w:noProof/>
                <w:webHidden/>
              </w:rPr>
              <w:t>3</w:t>
            </w:r>
            <w:r w:rsidR="005A24B6">
              <w:rPr>
                <w:noProof/>
                <w:webHidden/>
              </w:rPr>
              <w:fldChar w:fldCharType="end"/>
            </w:r>
          </w:hyperlink>
        </w:p>
        <w:p w14:paraId="0E08DC20" w14:textId="77777777" w:rsidR="005A24B6" w:rsidRDefault="00000000" w:rsidP="005A24B6">
          <w:pPr>
            <w:pStyle w:val="11"/>
            <w:tabs>
              <w:tab w:val="right" w:leader="dot" w:pos="9344"/>
            </w:tabs>
            <w:rPr>
              <w:noProof/>
            </w:rPr>
          </w:pPr>
          <w:hyperlink w:anchor="_Toc120050538" w:history="1">
            <w:r w:rsidR="005A24B6" w:rsidRPr="00597C40">
              <w:rPr>
                <w:rStyle w:val="a8"/>
                <w:noProof/>
              </w:rPr>
              <w:t>2. Практическая часть</w:t>
            </w:r>
            <w:r w:rsidR="005A24B6">
              <w:rPr>
                <w:noProof/>
                <w:webHidden/>
              </w:rPr>
              <w:tab/>
            </w:r>
            <w:r w:rsidR="005A24B6">
              <w:rPr>
                <w:noProof/>
                <w:webHidden/>
              </w:rPr>
              <w:fldChar w:fldCharType="begin"/>
            </w:r>
            <w:r w:rsidR="005A24B6">
              <w:rPr>
                <w:noProof/>
                <w:webHidden/>
              </w:rPr>
              <w:instrText xml:space="preserve"> PAGEREF _Toc120050538 \h </w:instrText>
            </w:r>
            <w:r w:rsidR="005A24B6">
              <w:rPr>
                <w:noProof/>
                <w:webHidden/>
              </w:rPr>
            </w:r>
            <w:r w:rsidR="005A24B6">
              <w:rPr>
                <w:noProof/>
                <w:webHidden/>
              </w:rPr>
              <w:fldChar w:fldCharType="separate"/>
            </w:r>
            <w:r w:rsidR="005A24B6">
              <w:rPr>
                <w:noProof/>
                <w:webHidden/>
              </w:rPr>
              <w:t>5</w:t>
            </w:r>
            <w:r w:rsidR="005A24B6">
              <w:rPr>
                <w:noProof/>
                <w:webHidden/>
              </w:rPr>
              <w:fldChar w:fldCharType="end"/>
            </w:r>
          </w:hyperlink>
        </w:p>
        <w:p w14:paraId="04F167A8" w14:textId="77777777" w:rsidR="005A24B6" w:rsidRDefault="00000000" w:rsidP="005A24B6">
          <w:pPr>
            <w:pStyle w:val="21"/>
            <w:tabs>
              <w:tab w:val="right" w:leader="dot" w:pos="9344"/>
            </w:tabs>
            <w:rPr>
              <w:noProof/>
            </w:rPr>
          </w:pPr>
          <w:hyperlink w:anchor="_Toc120050539" w:history="1">
            <w:r w:rsidR="005A24B6" w:rsidRPr="00597C40">
              <w:rPr>
                <w:rStyle w:val="a8"/>
                <w:noProof/>
              </w:rPr>
              <w:t>2.1. Исходные данные</w:t>
            </w:r>
            <w:r w:rsidR="005A24B6">
              <w:rPr>
                <w:noProof/>
                <w:webHidden/>
              </w:rPr>
              <w:tab/>
            </w:r>
            <w:r w:rsidR="005A24B6">
              <w:rPr>
                <w:noProof/>
                <w:webHidden/>
              </w:rPr>
              <w:fldChar w:fldCharType="begin"/>
            </w:r>
            <w:r w:rsidR="005A24B6">
              <w:rPr>
                <w:noProof/>
                <w:webHidden/>
              </w:rPr>
              <w:instrText xml:space="preserve"> PAGEREF _Toc120050539 \h </w:instrText>
            </w:r>
            <w:r w:rsidR="005A24B6">
              <w:rPr>
                <w:noProof/>
                <w:webHidden/>
              </w:rPr>
            </w:r>
            <w:r w:rsidR="005A24B6">
              <w:rPr>
                <w:noProof/>
                <w:webHidden/>
              </w:rPr>
              <w:fldChar w:fldCharType="separate"/>
            </w:r>
            <w:r w:rsidR="005A24B6">
              <w:rPr>
                <w:noProof/>
                <w:webHidden/>
              </w:rPr>
              <w:t>5</w:t>
            </w:r>
            <w:r w:rsidR="005A24B6">
              <w:rPr>
                <w:noProof/>
                <w:webHidden/>
              </w:rPr>
              <w:fldChar w:fldCharType="end"/>
            </w:r>
          </w:hyperlink>
        </w:p>
        <w:p w14:paraId="3C225C11" w14:textId="77777777" w:rsidR="005A24B6" w:rsidRDefault="00000000" w:rsidP="005A24B6">
          <w:pPr>
            <w:pStyle w:val="21"/>
            <w:tabs>
              <w:tab w:val="right" w:leader="dot" w:pos="9344"/>
            </w:tabs>
            <w:rPr>
              <w:noProof/>
            </w:rPr>
          </w:pPr>
          <w:hyperlink w:anchor="_Toc120050540" w:history="1">
            <w:r w:rsidR="005A24B6" w:rsidRPr="00597C40">
              <w:rPr>
                <w:rStyle w:val="a8"/>
                <w:noProof/>
              </w:rPr>
              <w:t>2.1. Расчет относительного отклонения тяги</w:t>
            </w:r>
            <w:r w:rsidR="005A24B6">
              <w:rPr>
                <w:noProof/>
                <w:webHidden/>
              </w:rPr>
              <w:tab/>
            </w:r>
            <w:r w:rsidR="005A24B6">
              <w:rPr>
                <w:noProof/>
                <w:webHidden/>
              </w:rPr>
              <w:fldChar w:fldCharType="begin"/>
            </w:r>
            <w:r w:rsidR="005A24B6">
              <w:rPr>
                <w:noProof/>
                <w:webHidden/>
              </w:rPr>
              <w:instrText xml:space="preserve"> PAGEREF _Toc120050540 \h </w:instrText>
            </w:r>
            <w:r w:rsidR="005A24B6">
              <w:rPr>
                <w:noProof/>
                <w:webHidden/>
              </w:rPr>
            </w:r>
            <w:r w:rsidR="005A24B6">
              <w:rPr>
                <w:noProof/>
                <w:webHidden/>
              </w:rPr>
              <w:fldChar w:fldCharType="separate"/>
            </w:r>
            <w:r w:rsidR="005A24B6">
              <w:rPr>
                <w:noProof/>
                <w:webHidden/>
              </w:rPr>
              <w:t>6</w:t>
            </w:r>
            <w:r w:rsidR="005A24B6">
              <w:rPr>
                <w:noProof/>
                <w:webHidden/>
              </w:rPr>
              <w:fldChar w:fldCharType="end"/>
            </w:r>
          </w:hyperlink>
        </w:p>
        <w:p w14:paraId="0D32CF52" w14:textId="77777777" w:rsidR="005A24B6" w:rsidRDefault="00000000" w:rsidP="005A24B6">
          <w:pPr>
            <w:pStyle w:val="21"/>
            <w:tabs>
              <w:tab w:val="right" w:leader="dot" w:pos="9344"/>
            </w:tabs>
            <w:rPr>
              <w:noProof/>
            </w:rPr>
          </w:pPr>
          <w:hyperlink w:anchor="_Toc120050541" w:history="1">
            <w:r w:rsidR="005A24B6" w:rsidRPr="00597C40">
              <w:rPr>
                <w:rStyle w:val="a8"/>
                <w:noProof/>
              </w:rPr>
              <w:t>2.3. Отклонение удельного импульса</w:t>
            </w:r>
            <w:r w:rsidR="005A24B6">
              <w:rPr>
                <w:noProof/>
                <w:webHidden/>
              </w:rPr>
              <w:tab/>
            </w:r>
            <w:r w:rsidR="005A24B6">
              <w:rPr>
                <w:noProof/>
                <w:webHidden/>
              </w:rPr>
              <w:fldChar w:fldCharType="begin"/>
            </w:r>
            <w:r w:rsidR="005A24B6">
              <w:rPr>
                <w:noProof/>
                <w:webHidden/>
              </w:rPr>
              <w:instrText xml:space="preserve"> PAGEREF _Toc120050541 \h </w:instrText>
            </w:r>
            <w:r w:rsidR="005A24B6">
              <w:rPr>
                <w:noProof/>
                <w:webHidden/>
              </w:rPr>
            </w:r>
            <w:r w:rsidR="005A24B6">
              <w:rPr>
                <w:noProof/>
                <w:webHidden/>
              </w:rPr>
              <w:fldChar w:fldCharType="separate"/>
            </w:r>
            <w:r w:rsidR="005A24B6">
              <w:rPr>
                <w:noProof/>
                <w:webHidden/>
              </w:rPr>
              <w:t>15</w:t>
            </w:r>
            <w:r w:rsidR="005A24B6">
              <w:rPr>
                <w:noProof/>
                <w:webHidden/>
              </w:rPr>
              <w:fldChar w:fldCharType="end"/>
            </w:r>
          </w:hyperlink>
        </w:p>
        <w:p w14:paraId="714839C7" w14:textId="77777777" w:rsidR="005A24B6" w:rsidRDefault="00000000" w:rsidP="005A24B6">
          <w:pPr>
            <w:pStyle w:val="11"/>
            <w:tabs>
              <w:tab w:val="right" w:leader="dot" w:pos="9344"/>
            </w:tabs>
            <w:rPr>
              <w:noProof/>
            </w:rPr>
          </w:pPr>
          <w:hyperlink w:anchor="_Toc120050542" w:history="1">
            <w:r w:rsidR="005A24B6" w:rsidRPr="00597C40">
              <w:rPr>
                <w:rStyle w:val="a8"/>
                <w:noProof/>
              </w:rPr>
              <w:t>Заключение</w:t>
            </w:r>
            <w:r w:rsidR="005A24B6">
              <w:rPr>
                <w:noProof/>
                <w:webHidden/>
              </w:rPr>
              <w:tab/>
            </w:r>
            <w:r w:rsidR="005A24B6">
              <w:rPr>
                <w:noProof/>
                <w:webHidden/>
              </w:rPr>
              <w:fldChar w:fldCharType="begin"/>
            </w:r>
            <w:r w:rsidR="005A24B6">
              <w:rPr>
                <w:noProof/>
                <w:webHidden/>
              </w:rPr>
              <w:instrText xml:space="preserve"> PAGEREF _Toc120050542 \h </w:instrText>
            </w:r>
            <w:r w:rsidR="005A24B6">
              <w:rPr>
                <w:noProof/>
                <w:webHidden/>
              </w:rPr>
            </w:r>
            <w:r w:rsidR="005A24B6">
              <w:rPr>
                <w:noProof/>
                <w:webHidden/>
              </w:rPr>
              <w:fldChar w:fldCharType="separate"/>
            </w:r>
            <w:r w:rsidR="005A24B6">
              <w:rPr>
                <w:noProof/>
                <w:webHidden/>
              </w:rPr>
              <w:t>17</w:t>
            </w:r>
            <w:r w:rsidR="005A24B6">
              <w:rPr>
                <w:noProof/>
                <w:webHidden/>
              </w:rPr>
              <w:fldChar w:fldCharType="end"/>
            </w:r>
          </w:hyperlink>
        </w:p>
        <w:p w14:paraId="7ADD81F3" w14:textId="77777777" w:rsidR="005A24B6" w:rsidRDefault="00000000" w:rsidP="005A24B6">
          <w:pPr>
            <w:pStyle w:val="11"/>
            <w:tabs>
              <w:tab w:val="right" w:leader="dot" w:pos="9344"/>
            </w:tabs>
            <w:rPr>
              <w:noProof/>
            </w:rPr>
          </w:pPr>
          <w:hyperlink w:anchor="_Toc120050543" w:history="1">
            <w:r w:rsidR="005A24B6" w:rsidRPr="00597C40">
              <w:rPr>
                <w:rStyle w:val="a8"/>
                <w:noProof/>
              </w:rPr>
              <w:t>Список литературы</w:t>
            </w:r>
            <w:r w:rsidR="005A24B6">
              <w:rPr>
                <w:noProof/>
                <w:webHidden/>
              </w:rPr>
              <w:tab/>
            </w:r>
            <w:r w:rsidR="005A24B6">
              <w:rPr>
                <w:noProof/>
                <w:webHidden/>
              </w:rPr>
              <w:fldChar w:fldCharType="begin"/>
            </w:r>
            <w:r w:rsidR="005A24B6">
              <w:rPr>
                <w:noProof/>
                <w:webHidden/>
              </w:rPr>
              <w:instrText xml:space="preserve"> PAGEREF _Toc120050543 \h </w:instrText>
            </w:r>
            <w:r w:rsidR="005A24B6">
              <w:rPr>
                <w:noProof/>
                <w:webHidden/>
              </w:rPr>
            </w:r>
            <w:r w:rsidR="005A24B6">
              <w:rPr>
                <w:noProof/>
                <w:webHidden/>
              </w:rPr>
              <w:fldChar w:fldCharType="separate"/>
            </w:r>
            <w:r w:rsidR="005A24B6">
              <w:rPr>
                <w:noProof/>
                <w:webHidden/>
              </w:rPr>
              <w:t>18</w:t>
            </w:r>
            <w:r w:rsidR="005A24B6">
              <w:rPr>
                <w:noProof/>
                <w:webHidden/>
              </w:rPr>
              <w:fldChar w:fldCharType="end"/>
            </w:r>
          </w:hyperlink>
        </w:p>
        <w:p w14:paraId="1ECF2E75" w14:textId="77777777" w:rsidR="005A24B6" w:rsidRDefault="005A24B6" w:rsidP="005A24B6">
          <w:r>
            <w:rPr>
              <w:b/>
              <w:bCs/>
            </w:rPr>
            <w:fldChar w:fldCharType="end"/>
          </w:r>
        </w:p>
      </w:sdtContent>
    </w:sdt>
    <w:p w14:paraId="0D35F6A1" w14:textId="77777777" w:rsidR="005A24B6" w:rsidRDefault="005A24B6" w:rsidP="005A24B6"/>
    <w:p w14:paraId="6A4333D6" w14:textId="77777777" w:rsidR="005A24B6" w:rsidRDefault="005A24B6" w:rsidP="005A24B6"/>
    <w:p w14:paraId="2F287F2C" w14:textId="77777777" w:rsidR="005A24B6" w:rsidRDefault="005A24B6" w:rsidP="005A24B6"/>
    <w:p w14:paraId="3FA37A13" w14:textId="77777777" w:rsidR="005A24B6" w:rsidRDefault="005A24B6" w:rsidP="005A24B6"/>
    <w:p w14:paraId="7D8F027D" w14:textId="77777777" w:rsidR="005A24B6" w:rsidRDefault="005A24B6" w:rsidP="005A24B6"/>
    <w:p w14:paraId="725F8293" w14:textId="77777777" w:rsidR="005A24B6" w:rsidRDefault="005A24B6" w:rsidP="005A24B6"/>
    <w:p w14:paraId="55212355" w14:textId="77777777" w:rsidR="005A24B6" w:rsidRDefault="005A24B6" w:rsidP="005A24B6"/>
    <w:p w14:paraId="73555D4D" w14:textId="77777777" w:rsidR="005A24B6" w:rsidRDefault="005A24B6" w:rsidP="005A24B6"/>
    <w:p w14:paraId="2CE9429E" w14:textId="77777777" w:rsidR="005A24B6" w:rsidRDefault="005A24B6" w:rsidP="005A24B6"/>
    <w:p w14:paraId="0BAD73C1" w14:textId="77777777" w:rsidR="005A24B6" w:rsidRDefault="005A24B6" w:rsidP="005A24B6"/>
    <w:p w14:paraId="183E6A1D" w14:textId="77777777" w:rsidR="005A24B6" w:rsidRDefault="005A24B6" w:rsidP="005A24B6"/>
    <w:p w14:paraId="2D799A73" w14:textId="77777777" w:rsidR="005A24B6" w:rsidRDefault="005A24B6" w:rsidP="005A24B6"/>
    <w:p w14:paraId="2D27054C" w14:textId="77777777" w:rsidR="005A24B6" w:rsidRDefault="005A24B6" w:rsidP="005A24B6"/>
    <w:p w14:paraId="4D02EE14" w14:textId="77777777" w:rsidR="005A24B6" w:rsidRDefault="005A24B6" w:rsidP="005A24B6"/>
    <w:p w14:paraId="04745B52" w14:textId="77777777" w:rsidR="005A24B6" w:rsidRDefault="005A24B6" w:rsidP="005A24B6"/>
    <w:p w14:paraId="7EE01B66" w14:textId="77777777" w:rsidR="005A24B6" w:rsidRDefault="005A24B6" w:rsidP="005A24B6"/>
    <w:p w14:paraId="76880440" w14:textId="77777777" w:rsidR="005A24B6" w:rsidRDefault="005A24B6" w:rsidP="005A24B6">
      <w:pPr>
        <w:pStyle w:val="1"/>
      </w:pPr>
      <w:bookmarkStart w:id="0" w:name="_Toc120050536"/>
      <w:r>
        <w:lastRenderedPageBreak/>
        <w:t>Введение</w:t>
      </w:r>
      <w:bookmarkEnd w:id="0"/>
    </w:p>
    <w:p w14:paraId="5B17F02D" w14:textId="77777777" w:rsidR="005A24B6" w:rsidRDefault="005A24B6" w:rsidP="002304AA">
      <w:pPr>
        <w:ind w:firstLine="708"/>
      </w:pPr>
      <w:r>
        <w:t>Тяга ракетного двигателя зависит от ряда параметров, таких как расход, скорость в выходном сечении сопла, давление в камере и т.д. В силу различных отклонений (химический состав и плотность топлива, колебания температуры окружающей среды, допуска на изготовление деталей тракта двигателя и т.п.) тяга реального двигателя отличается от номинального значения. Для анализа стендовых испытаний двигателя, разброса параметров на траектории, построения системы управления, проведение расчетов прочности и т.д. необходимо знать предельные отклонения</w:t>
      </w:r>
      <w:r w:rsidR="002304AA">
        <w:t xml:space="preserve"> тяги от номинального значения.</w:t>
      </w:r>
    </w:p>
    <w:p w14:paraId="4065E1F6" w14:textId="79870CE6" w:rsidR="005A24B6" w:rsidRDefault="002304AA" w:rsidP="000117DD">
      <w:pPr>
        <w:pStyle w:val="1"/>
        <w:numPr>
          <w:ilvl w:val="0"/>
          <w:numId w:val="6"/>
        </w:numPr>
        <w:ind w:left="0" w:firstLine="0"/>
      </w:pPr>
      <w:bookmarkStart w:id="1" w:name="_Toc120050537"/>
      <w:r>
        <w:br w:type="column"/>
      </w:r>
      <w:r w:rsidR="005A24B6">
        <w:lastRenderedPageBreak/>
        <w:t>Теоретическая часть</w:t>
      </w:r>
      <w:bookmarkEnd w:id="1"/>
    </w:p>
    <w:p w14:paraId="1F9A7EA0" w14:textId="4AFEE1FD" w:rsidR="005A24B6" w:rsidRDefault="005A24B6" w:rsidP="005A24B6">
      <w:r>
        <w:tab/>
      </w:r>
      <w:r w:rsidR="00C031E9">
        <w:t>Для определения предельных отклонений тяги от номинального значения</w:t>
      </w:r>
      <w:r>
        <w:t xml:space="preserve"> необходимо привести выражение тяги двигателя к виду:</w:t>
      </w:r>
    </w:p>
    <w:p w14:paraId="04F874F4" w14:textId="77777777" w:rsidR="005A24B6" w:rsidRPr="00C87885" w:rsidRDefault="00000000" w:rsidP="005A24B6">
      <w:pPr>
        <w:rPr>
          <w:rFonts w:eastAsiaTheme="minorEastAsia"/>
          <w:i/>
          <w:lang w:val="en-US"/>
        </w:rPr>
      </w:pPr>
      <m:oMathPara>
        <m:oMath>
          <m:f>
            <m:fPr>
              <m:ctrlPr>
                <w:rPr>
                  <w:rFonts w:ascii="Cambria Math" w:hAnsi="Cambria Math"/>
                  <w:i/>
                  <w:lang w:val="en-US"/>
                </w:rPr>
              </m:ctrlPr>
            </m:fPr>
            <m:num>
              <m:r>
                <m:rPr>
                  <m:sty m:val="p"/>
                </m:rPr>
                <w:rPr>
                  <w:rFonts w:ascii="Cambria Math" w:hAnsi="Cambria Math"/>
                </w:rPr>
                <m:t>Δ</m:t>
              </m:r>
              <m:r>
                <w:rPr>
                  <w:rFonts w:ascii="Cambria Math" w:hAnsi="Cambria Math"/>
                  <w:lang w:val="en-US"/>
                </w:rPr>
                <m:t>P</m:t>
              </m:r>
            </m:num>
            <m:den>
              <m:r>
                <w:rPr>
                  <w:rFonts w:ascii="Cambria Math" w:hAnsi="Cambria Math"/>
                  <w:lang w:val="en-US"/>
                </w:rPr>
                <m:t>P</m:t>
              </m:r>
            </m:den>
          </m:f>
          <m:r>
            <w:rPr>
              <w:rFonts w:ascii="Cambria Math" w:hAnsi="Cambria Math"/>
              <w:lang w:val="en-US"/>
            </w:rPr>
            <m:t>=</m:t>
          </m:r>
          <m:nary>
            <m:naryPr>
              <m:chr m:val="∑"/>
              <m:limLoc m:val="undOvr"/>
              <m:ctrlPr>
                <w:rPr>
                  <w:rFonts w:ascii="Cambria Math" w:hAnsi="Cambria Math"/>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m:rPr>
                      <m:sty m:val="p"/>
                    </m:rPr>
                    <w:rPr>
                      <w:rFonts w:ascii="Cambria Math" w:hAnsi="Cambria Math"/>
                      <w:lang w:val="en-US"/>
                    </w:rPr>
                    <m:t>g</m:t>
                  </m:r>
                  <m:ctrlPr>
                    <w:rPr>
                      <w:rFonts w:ascii="Cambria Math" w:hAnsi="Cambria Math"/>
                      <w:iCs/>
                      <w:lang w:val="en-US"/>
                    </w:rPr>
                  </m:ctrlPr>
                </m:e>
                <m:sub>
                  <m:r>
                    <w:rPr>
                      <w:rFonts w:ascii="Cambria Math" w:hAnsi="Cambria Math"/>
                      <w:lang w:val="en-US"/>
                    </w:rPr>
                    <m:t>i</m:t>
                  </m:r>
                </m:sub>
              </m:sSub>
            </m:e>
          </m:nary>
          <m:f>
            <m:fPr>
              <m:ctrlPr>
                <w:rPr>
                  <w:rFonts w:ascii="Cambria Math" w:hAnsi="Cambria Math"/>
                  <w:i/>
                  <w:lang w:val="en-US"/>
                </w:rPr>
              </m:ctrlPr>
            </m:fPr>
            <m:num>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en>
          </m:f>
          <m:r>
            <w:rPr>
              <w:rFonts w:ascii="Cambria Math" w:hAnsi="Cambria Math"/>
              <w:lang w:val="en-US"/>
            </w:rPr>
            <m:t>,</m:t>
          </m:r>
        </m:oMath>
      </m:oMathPara>
    </w:p>
    <w:p w14:paraId="4AAB6A4A" w14:textId="77777777" w:rsidR="005A24B6" w:rsidRDefault="005A24B6" w:rsidP="005A24B6">
      <w:pPr>
        <w:rPr>
          <w:rFonts w:eastAsiaTheme="minorEastAsia"/>
        </w:rPr>
      </w:pPr>
      <w:r>
        <w:rPr>
          <w:rFonts w:eastAsiaTheme="minorEastAsia"/>
          <w:iCs/>
        </w:rPr>
        <w:t xml:space="preserve">где </w:t>
      </w:r>
      <m:oMath>
        <m:r>
          <m:rPr>
            <m:sty m:val="p"/>
          </m:rPr>
          <w:rPr>
            <w:rFonts w:ascii="Cambria Math" w:eastAsiaTheme="minorEastAsia" w:hAnsi="Cambria Math"/>
          </w:rPr>
          <m:t>Δ</m:t>
        </m:r>
        <m:r>
          <w:rPr>
            <w:rFonts w:ascii="Cambria Math" w:eastAsiaTheme="minorEastAsia" w:hAnsi="Cambria Math"/>
          </w:rPr>
          <m:t>P</m:t>
        </m:r>
      </m:oMath>
      <w:r w:rsidRPr="00B35170">
        <w:rPr>
          <w:rFonts w:eastAsiaTheme="minorEastAsia"/>
          <w:iCs/>
        </w:rPr>
        <w:t xml:space="preserve"> </w:t>
      </w:r>
      <w:r>
        <w:rPr>
          <w:rFonts w:eastAsiaTheme="minorEastAsia"/>
          <w:iCs/>
        </w:rPr>
        <w:t xml:space="preserve">и </w:t>
      </w:r>
      <m:oMath>
        <m:r>
          <m:rPr>
            <m:sty m:val="p"/>
          </m:rP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B35170">
        <w:rPr>
          <w:rFonts w:eastAsiaTheme="minorEastAsia"/>
          <w:iCs/>
        </w:rPr>
        <w:t xml:space="preserve"> </w:t>
      </w:r>
      <w:r>
        <w:rPr>
          <w:rFonts w:eastAsiaTheme="minorEastAsia"/>
          <w:iCs/>
        </w:rPr>
        <w:t>–</w:t>
      </w:r>
      <w:r w:rsidRPr="00B35170">
        <w:rPr>
          <w:rFonts w:eastAsiaTheme="minorEastAsia"/>
          <w:iCs/>
        </w:rPr>
        <w:t xml:space="preserve"> </w:t>
      </w:r>
      <w:r>
        <w:rPr>
          <w:rFonts w:eastAsiaTheme="minorEastAsia"/>
          <w:iCs/>
        </w:rPr>
        <w:t xml:space="preserve">отклонение тяги и </w:t>
      </w:r>
      <m:oMath>
        <m:r>
          <w:rPr>
            <w:rFonts w:ascii="Cambria Math" w:eastAsiaTheme="minorEastAsia" w:hAnsi="Cambria Math"/>
          </w:rPr>
          <m:t>i</m:t>
        </m:r>
      </m:oMath>
      <w:r>
        <w:rPr>
          <w:rFonts w:eastAsiaTheme="minorEastAsia"/>
        </w:rPr>
        <w:t xml:space="preserve">–го определяющего параметра от номинального значения, </w:t>
      </w:r>
      <m:oMath>
        <m:r>
          <w:rPr>
            <w:rFonts w:ascii="Cambria Math" w:eastAsiaTheme="minorEastAsia" w:hAnsi="Cambria Math"/>
          </w:rPr>
          <m:t>P</m:t>
        </m:r>
      </m:oMath>
      <w:r w:rsidRPr="00B351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 номинальные значения тяги и </w:t>
      </w:r>
      <m:oMath>
        <m:r>
          <w:rPr>
            <w:rFonts w:ascii="Cambria Math" w:eastAsiaTheme="minorEastAsia" w:hAnsi="Cambria Math"/>
          </w:rPr>
          <m:t>i</m:t>
        </m:r>
      </m:oMath>
      <w:r>
        <w:rPr>
          <w:rFonts w:eastAsiaTheme="minorEastAsia"/>
        </w:rPr>
        <w:t xml:space="preserve">–го определяющего параметра, </w:t>
      </w:r>
      <m:oMath>
        <m:r>
          <w:rPr>
            <w:rFonts w:ascii="Cambria Math" w:eastAsiaTheme="minorEastAsia" w:hAnsi="Cambria Math"/>
          </w:rPr>
          <m:t>N</m:t>
        </m:r>
      </m:oMath>
      <w:r w:rsidRPr="00B35170">
        <w:rPr>
          <w:rFonts w:eastAsiaTheme="minorEastAsia"/>
        </w:rPr>
        <w:t xml:space="preserve"> </w:t>
      </w:r>
      <w:r>
        <w:rPr>
          <w:rFonts w:eastAsiaTheme="minorEastAsia"/>
        </w:rPr>
        <w:t>–</w:t>
      </w:r>
      <w:r w:rsidRPr="00B35170">
        <w:rPr>
          <w:rFonts w:eastAsiaTheme="minorEastAsia"/>
        </w:rPr>
        <w:t xml:space="preserve"> </w:t>
      </w:r>
      <w:r>
        <w:rPr>
          <w:rFonts w:eastAsiaTheme="minorEastAsia"/>
        </w:rPr>
        <w:t xml:space="preserve">число определяющих параметров, </w:t>
      </w:r>
      <m:oMath>
        <m:sSub>
          <m:sSubPr>
            <m:ctrlPr>
              <w:rPr>
                <w:rFonts w:ascii="Cambria Math" w:eastAsiaTheme="minorEastAsia" w:hAnsi="Cambria Math"/>
                <w:i/>
              </w:rPr>
            </m:ctrlPr>
          </m:sSubPr>
          <m:e>
            <m:r>
              <m:rPr>
                <m:sty m:val="p"/>
              </m:rPr>
              <w:rPr>
                <w:rFonts w:ascii="Cambria Math" w:eastAsiaTheme="minorEastAsia" w:hAnsi="Cambria Math"/>
              </w:rPr>
              <m:t>g</m:t>
            </m:r>
            <m:ctrlPr>
              <w:rPr>
                <w:rFonts w:ascii="Cambria Math" w:eastAsiaTheme="minorEastAsia" w:hAnsi="Cambria Math"/>
                <w:iCs/>
              </w:rPr>
            </m:ctrlPr>
          </m:e>
          <m:sub>
            <m:r>
              <w:rPr>
                <w:rFonts w:ascii="Cambria Math" w:eastAsiaTheme="minorEastAsia" w:hAnsi="Cambria Math"/>
              </w:rPr>
              <m:t>i</m:t>
            </m:r>
          </m:sub>
        </m:sSub>
      </m:oMath>
      <w:r w:rsidR="002304AA">
        <w:rPr>
          <w:rFonts w:eastAsiaTheme="minorEastAsia"/>
        </w:rPr>
        <w:t> </w:t>
      </w:r>
      <w:r>
        <w:rPr>
          <w:rFonts w:eastAsiaTheme="minorEastAsia"/>
        </w:rPr>
        <w:t>–</w:t>
      </w:r>
      <w:r w:rsidR="002304AA">
        <w:rPr>
          <w:rFonts w:eastAsiaTheme="minorEastAsia"/>
        </w:rPr>
        <w:t> </w:t>
      </w:r>
      <w:r>
        <w:rPr>
          <w:rFonts w:eastAsiaTheme="minorEastAsia"/>
        </w:rPr>
        <w:t>функция веса.</w:t>
      </w:r>
    </w:p>
    <w:p w14:paraId="2D1974D2" w14:textId="77777777" w:rsidR="005A24B6" w:rsidRDefault="00B56261" w:rsidP="005A24B6">
      <w:pPr>
        <w:rPr>
          <w:rFonts w:eastAsiaTheme="minorEastAsia"/>
        </w:rPr>
      </w:pPr>
      <w:r>
        <w:rPr>
          <w:rFonts w:eastAsiaTheme="minorEastAsia"/>
        </w:rPr>
        <w:tab/>
        <w:t xml:space="preserve">Вывод уравнения статической чувствительности достаточно громоздкий, здесь </w:t>
      </w:r>
      <w:r w:rsidR="00667F7C">
        <w:rPr>
          <w:rFonts w:eastAsiaTheme="minorEastAsia"/>
        </w:rPr>
        <w:t xml:space="preserve">он опускается и </w:t>
      </w:r>
      <w:r>
        <w:rPr>
          <w:rFonts w:eastAsiaTheme="minorEastAsia"/>
        </w:rPr>
        <w:t>будет приведён только финальный вид формулы:</w:t>
      </w:r>
    </w:p>
    <w:tbl>
      <w:tblPr>
        <w:tblW w:w="0" w:type="auto"/>
        <w:jc w:val="center"/>
        <w:tblLook w:val="04A0" w:firstRow="1" w:lastRow="0" w:firstColumn="1" w:lastColumn="0" w:noHBand="0" w:noVBand="1"/>
      </w:tblPr>
      <w:tblGrid>
        <w:gridCol w:w="8784"/>
        <w:gridCol w:w="560"/>
      </w:tblGrid>
      <w:tr w:rsidR="005A24B6" w14:paraId="3020C6E4" w14:textId="77777777" w:rsidTr="005A24B6">
        <w:trPr>
          <w:jc w:val="center"/>
        </w:trPr>
        <w:tc>
          <w:tcPr>
            <w:tcW w:w="8784" w:type="dxa"/>
            <w:vAlign w:val="center"/>
          </w:tcPr>
          <w:p w14:paraId="44A37142" w14:textId="77777777" w:rsidR="005A24B6" w:rsidRPr="005F7EEC" w:rsidRDefault="00000000" w:rsidP="005A24B6">
            <w:pPr>
              <w:jc w:val="center"/>
              <w:rPr>
                <w:iCs/>
              </w:rPr>
            </w:pPr>
            <m:oMathPara>
              <m:oMath>
                <m:f>
                  <m:fPr>
                    <m:ctrlPr>
                      <w:rPr>
                        <w:rFonts w:ascii="Cambria Math" w:hAnsi="Cambria Math"/>
                        <w:i/>
                        <w:iCs/>
                      </w:rPr>
                    </m:ctrlPr>
                  </m:fPr>
                  <m:num>
                    <m:r>
                      <w:rPr>
                        <w:rFonts w:ascii="Cambria Math" w:hAnsi="Cambria Math"/>
                      </w:rPr>
                      <m:t>dP</m:t>
                    </m:r>
                  </m:num>
                  <m:den>
                    <m:r>
                      <w:rPr>
                        <w:rFonts w:ascii="Cambria Math" w:hAnsi="Cambria Math"/>
                      </w:rPr>
                      <m:t>P</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R</m:t>
                        </m:r>
                      </m:e>
                      <m:sub>
                        <m:r>
                          <w:rPr>
                            <w:rFonts w:ascii="Cambria Math" w:hAnsi="Cambria Math"/>
                          </w:rPr>
                          <m:t>a</m:t>
                        </m:r>
                      </m:sub>
                    </m:sSub>
                  </m:num>
                  <m:den>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sSub>
                      <m:sSubPr>
                        <m:ctrlPr>
                          <w:rPr>
                            <w:rFonts w:ascii="Cambria Math" w:hAnsi="Cambria Math"/>
                            <w:i/>
                            <w:iCs/>
                          </w:rPr>
                        </m:ctrlPr>
                      </m:sSubPr>
                      <m:e>
                        <m:r>
                          <w:rPr>
                            <w:rFonts w:ascii="Cambria Math" w:hAnsi="Cambria Math"/>
                            <w:lang w:val="en-US"/>
                          </w:rPr>
                          <m:t>p</m:t>
                        </m:r>
                        <m:ctrlPr>
                          <w:rPr>
                            <w:rFonts w:ascii="Cambria Math" w:hAnsi="Cambria Math"/>
                            <w:i/>
                            <w:iCs/>
                            <w:lang w:val="en-US"/>
                          </w:rPr>
                        </m:ctrlPr>
                      </m:e>
                      <m:sub>
                        <m:r>
                          <w:rPr>
                            <w:rFonts w:ascii="Cambria Math" w:hAnsi="Cambria Math"/>
                          </w:rPr>
                          <m:t>н</m:t>
                        </m:r>
                      </m:sub>
                    </m:sSub>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a</m:t>
                        </m:r>
                      </m:sub>
                    </m:sSub>
                  </m:den>
                </m:f>
                <m:d>
                  <m:dPr>
                    <m:begChr m:val="["/>
                    <m:endChr m:val="]"/>
                    <m:ctrlPr>
                      <w:rPr>
                        <w:rFonts w:ascii="Cambria Math" w:hAnsi="Cambria Math"/>
                        <w:i/>
                        <w:iCs/>
                      </w:rPr>
                    </m:ctrlPr>
                  </m:dPr>
                  <m:e>
                    <m:eqArr>
                      <m:eqArrPr>
                        <m:ctrlPr>
                          <w:rPr>
                            <w:rFonts w:ascii="Cambria Math" w:hAnsi="Cambria Math"/>
                            <w:i/>
                            <w:iCs/>
                          </w:rPr>
                        </m:ctrlPr>
                      </m:eqArr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m:rPr>
                                        <m:sty m:val="p"/>
                                      </m:rPr>
                                      <w:rPr>
                                        <w:rFonts w:ascii="Cambria Math" w:hAnsi="Cambria Math"/>
                                      </w:rPr>
                                      <m:t>λ</m:t>
                                    </m:r>
                                    <m:ctrlPr>
                                      <w:rPr>
                                        <w:rFonts w:ascii="Cambria Math" w:hAnsi="Cambria Math"/>
                                      </w:rPr>
                                    </m:ctrlPr>
                                  </m:e>
                                  <m:sub>
                                    <m:r>
                                      <w:rPr>
                                        <w:rFonts w:ascii="Cambria Math" w:hAnsi="Cambria Math"/>
                                      </w:rPr>
                                      <m:t>a</m:t>
                                    </m:r>
                                  </m:sub>
                                </m:sSub>
                              </m:num>
                              <m:den>
                                <m:sSub>
                                  <m:sSubPr>
                                    <m:ctrlPr>
                                      <w:rPr>
                                        <w:rFonts w:ascii="Cambria Math" w:hAnsi="Cambria Math"/>
                                        <w:i/>
                                        <w:iCs/>
                                      </w:rPr>
                                    </m:ctrlPr>
                                  </m:sSubPr>
                                  <m:e>
                                    <m:r>
                                      <w:rPr>
                                        <w:rFonts w:ascii="Cambria Math" w:hAnsi="Cambria Math"/>
                                      </w:rPr>
                                      <m:t>K</m:t>
                                    </m:r>
                                  </m:e>
                                  <m:sub>
                                    <m:r>
                                      <w:rPr>
                                        <w:rFonts w:ascii="Cambria Math" w:hAnsi="Cambria Math"/>
                                      </w:rPr>
                                      <m:t>a</m:t>
                                    </m:r>
                                  </m:sub>
                                </m:sSub>
                              </m:den>
                            </m:f>
                            <m:f>
                              <m:fPr>
                                <m:ctrlPr>
                                  <w:rPr>
                                    <w:rFonts w:ascii="Cambria Math" w:hAnsi="Cambria Math"/>
                                    <w:i/>
                                    <w:iCs/>
                                  </w:rPr>
                                </m:ctrlPr>
                              </m:fPr>
                              <m:num>
                                <m:r>
                                  <w:rPr>
                                    <w:rFonts w:ascii="Cambria Math" w:hAnsi="Cambria Math"/>
                                  </w:rPr>
                                  <m:t>k</m:t>
                                </m:r>
                              </m:num>
                              <m:den>
                                <m:r>
                                  <w:rPr>
                                    <w:rFonts w:ascii="Cambria Math" w:hAnsi="Cambria Math"/>
                                  </w:rPr>
                                  <m:t>k+1</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r>
                                  <m:rPr>
                                    <m:sty m:val="p"/>
                                  </m:rPr>
                                  <w:rPr>
                                    <w:rFonts w:ascii="Cambria Math" w:hAnsi="Cambria Math"/>
                                  </w:rPr>
                                  <m:t>ν</m:t>
                                </m:r>
                              </m:den>
                            </m:f>
                          </m:e>
                        </m:d>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F</m:t>
                                </m:r>
                              </m:e>
                              <m:sub>
                                <m:r>
                                  <w:rPr>
                                    <w:rFonts w:ascii="Cambria Math" w:hAnsi="Cambria Math"/>
                                  </w:rPr>
                                  <m:t>кр</m:t>
                                </m:r>
                              </m:sub>
                            </m:sSub>
                          </m:num>
                          <m:den>
                            <m:sSub>
                              <m:sSubPr>
                                <m:ctrlPr>
                                  <w:rPr>
                                    <w:rFonts w:ascii="Cambria Math" w:hAnsi="Cambria Math"/>
                                    <w:i/>
                                    <w:iCs/>
                                  </w:rPr>
                                </m:ctrlPr>
                              </m:sSubPr>
                              <m:e>
                                <m:r>
                                  <w:rPr>
                                    <w:rFonts w:ascii="Cambria Math" w:hAnsi="Cambria Math"/>
                                  </w:rPr>
                                  <m:t>F</m:t>
                                </m:r>
                              </m:e>
                              <m:sub>
                                <m:r>
                                  <w:rPr>
                                    <w:rFonts w:ascii="Cambria Math" w:hAnsi="Cambria Math"/>
                                  </w:rPr>
                                  <m:t>кр</m:t>
                                </m:r>
                              </m:sub>
                            </m:sSub>
                          </m:den>
                        </m:f>
                        <m: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F</m:t>
                                </m:r>
                              </m:e>
                              <m:sub>
                                <m:r>
                                  <w:rPr>
                                    <w:rFonts w:ascii="Cambria Math" w:hAnsi="Cambria Math"/>
                                    <w:lang w:val="en-US"/>
                                  </w:rPr>
                                  <m:t>a</m:t>
                                </m:r>
                              </m:sub>
                            </m:sSub>
                          </m:num>
                          <m:den>
                            <m:sSub>
                              <m:sSubPr>
                                <m:ctrlPr>
                                  <w:rPr>
                                    <w:rFonts w:ascii="Cambria Math" w:hAnsi="Cambria Math"/>
                                    <w:i/>
                                    <w:iCs/>
                                  </w:rPr>
                                </m:ctrlPr>
                              </m:sSubPr>
                              <m:e>
                                <m:r>
                                  <w:rPr>
                                    <w:rFonts w:ascii="Cambria Math" w:hAnsi="Cambria Math"/>
                                  </w:rPr>
                                  <m:t>F</m:t>
                                </m:r>
                              </m:e>
                              <m:sub>
                                <m:r>
                                  <w:rPr>
                                    <w:rFonts w:ascii="Cambria Math" w:hAnsi="Cambria Math"/>
                                  </w:rPr>
                                  <m:t>a</m:t>
                                </m:r>
                              </m:sub>
                            </m:sSub>
                          </m:den>
                        </m:f>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m:rPr>
                                        <m:sty m:val="p"/>
                                      </m:rPr>
                                      <w:rPr>
                                        <w:rFonts w:ascii="Cambria Math" w:hAnsi="Cambria Math"/>
                                      </w:rPr>
                                      <m:t>λ</m:t>
                                    </m:r>
                                    <m:ctrlPr>
                                      <w:rPr>
                                        <w:rFonts w:ascii="Cambria Math" w:hAnsi="Cambria Math"/>
                                      </w:rPr>
                                    </m:ctrlPr>
                                  </m:e>
                                  <m:sub>
                                    <m:r>
                                      <w:rPr>
                                        <w:rFonts w:ascii="Cambria Math" w:hAnsi="Cambria Math"/>
                                      </w:rPr>
                                      <m:t>a</m:t>
                                    </m:r>
                                  </m:sub>
                                </m:sSub>
                              </m:num>
                              <m:den>
                                <m:sSub>
                                  <m:sSubPr>
                                    <m:ctrlPr>
                                      <w:rPr>
                                        <w:rFonts w:ascii="Cambria Math" w:hAnsi="Cambria Math"/>
                                        <w:i/>
                                        <w:iCs/>
                                      </w:rPr>
                                    </m:ctrlPr>
                                  </m:sSubPr>
                                  <m:e>
                                    <m:r>
                                      <w:rPr>
                                        <w:rFonts w:ascii="Cambria Math" w:hAnsi="Cambria Math"/>
                                      </w:rPr>
                                      <m:t>K</m:t>
                                    </m:r>
                                  </m:e>
                                  <m:sub>
                                    <m:r>
                                      <w:rPr>
                                        <w:rFonts w:ascii="Cambria Math" w:hAnsi="Cambria Math"/>
                                      </w:rPr>
                                      <m:t>a</m:t>
                                    </m:r>
                                  </m:sub>
                                </m:sSub>
                              </m:den>
                            </m:f>
                            <m:f>
                              <m:fPr>
                                <m:ctrlPr>
                                  <w:rPr>
                                    <w:rFonts w:ascii="Cambria Math" w:hAnsi="Cambria Math"/>
                                    <w:i/>
                                    <w:iCs/>
                                  </w:rPr>
                                </m:ctrlPr>
                              </m:fPr>
                              <m:num>
                                <m:r>
                                  <w:rPr>
                                    <w:rFonts w:ascii="Cambria Math" w:hAnsi="Cambria Math"/>
                                  </w:rPr>
                                  <m:t>k</m:t>
                                </m:r>
                              </m:num>
                              <m:den>
                                <m:r>
                                  <w:rPr>
                                    <w:rFonts w:ascii="Cambria Math" w:hAnsi="Cambria Math"/>
                                  </w:rPr>
                                  <m:t>k+1</m:t>
                                </m:r>
                              </m:den>
                            </m:f>
                          </m:e>
                        </m:d>
                        <m:r>
                          <w:rPr>
                            <w:rFonts w:ascii="Cambria Math" w:hAnsi="Cambria Math"/>
                          </w:rPr>
                          <m:t>+</m:t>
                        </m:r>
                      </m:e>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r>
                              <m:rPr>
                                <m:sty m:val="p"/>
                              </m:rPr>
                              <w:rPr>
                                <w:rFonts w:ascii="Cambria Math" w:hAnsi="Cambria Math"/>
                              </w:rPr>
                              <m:t>ν</m:t>
                            </m:r>
                          </m:den>
                        </m:f>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m:rPr>
                                        <m:sty m:val="p"/>
                                      </m:rPr>
                                      <w:rPr>
                                        <w:rFonts w:ascii="Cambria Math" w:hAnsi="Cambria Math"/>
                                      </w:rPr>
                                      <m:t>ρ</m:t>
                                    </m:r>
                                    <m:ctrlPr>
                                      <w:rPr>
                                        <w:rFonts w:ascii="Cambria Math" w:hAnsi="Cambria Math"/>
                                      </w:rPr>
                                    </m:ctrlPr>
                                  </m:e>
                                  <m:sub>
                                    <m:r>
                                      <w:rPr>
                                        <w:rFonts w:ascii="Cambria Math" w:hAnsi="Cambria Math"/>
                                      </w:rPr>
                                      <m:t>т</m:t>
                                    </m:r>
                                  </m:sub>
                                </m:sSub>
                              </m:num>
                              <m:den>
                                <m:sSub>
                                  <m:sSubPr>
                                    <m:ctrlPr>
                                      <w:rPr>
                                        <w:rFonts w:ascii="Cambria Math" w:hAnsi="Cambria Math"/>
                                        <w:i/>
                                        <w:iCs/>
                                      </w:rPr>
                                    </m:ctrlPr>
                                  </m:sSubPr>
                                  <m:e>
                                    <m:r>
                                      <m:rPr>
                                        <m:sty m:val="p"/>
                                      </m:rPr>
                                      <w:rPr>
                                        <w:rFonts w:ascii="Cambria Math" w:hAnsi="Cambria Math"/>
                                      </w:rPr>
                                      <m:t>ρ</m:t>
                                    </m:r>
                                    <m:ctrlPr>
                                      <w:rPr>
                                        <w:rFonts w:ascii="Cambria Math" w:hAnsi="Cambria Math"/>
                                      </w:rPr>
                                    </m:ctrlPr>
                                  </m:e>
                                  <m:sub>
                                    <m:r>
                                      <w:rPr>
                                        <w:rFonts w:ascii="Cambria Math" w:hAnsi="Cambria Math"/>
                                      </w:rPr>
                                      <m:t>т</m:t>
                                    </m:r>
                                  </m:sub>
                                </m:sSub>
                              </m:den>
                            </m:f>
                            <m:r>
                              <w:rPr>
                                <w:rFonts w:ascii="Cambria Math" w:hAnsi="Cambria Math"/>
                              </w:rPr>
                              <m:t>+</m:t>
                            </m:r>
                            <m:f>
                              <m:fPr>
                                <m:ctrlPr>
                                  <w:rPr>
                                    <w:rFonts w:ascii="Cambria Math" w:hAnsi="Cambria Math"/>
                                    <w:i/>
                                    <w:iCs/>
                                  </w:rPr>
                                </m:ctrlPr>
                              </m:fPr>
                              <m:num>
                                <m:r>
                                  <w:rPr>
                                    <w:rFonts w:ascii="Cambria Math" w:hAnsi="Cambria Math"/>
                                    <w:lang w:val="en-US"/>
                                  </w:rPr>
                                  <m:t>d</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1</m:t>
                                    </m:r>
                                  </m:sub>
                                </m:sSub>
                              </m:num>
                              <m:den>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1</m:t>
                                    </m:r>
                                  </m:sub>
                                </m:sSub>
                              </m:den>
                            </m:f>
                            <m:r>
                              <w:rPr>
                                <w:rFonts w:ascii="Cambria Math" w:hAnsi="Cambria Math"/>
                              </w:rPr>
                              <m:t>+</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S</m:t>
                                    </m:r>
                                  </m:e>
                                  <m:sub>
                                    <m:r>
                                      <w:rPr>
                                        <w:rFonts w:ascii="Cambria Math" w:hAnsi="Cambria Math"/>
                                      </w:rPr>
                                      <m:t>г</m:t>
                                    </m:r>
                                  </m:sub>
                                </m:sSub>
                              </m:num>
                              <m:den>
                                <m:sSub>
                                  <m:sSubPr>
                                    <m:ctrlPr>
                                      <w:rPr>
                                        <w:rFonts w:ascii="Cambria Math" w:hAnsi="Cambria Math"/>
                                        <w:i/>
                                        <w:iCs/>
                                      </w:rPr>
                                    </m:ctrlPr>
                                  </m:sSubPr>
                                  <m:e>
                                    <m:r>
                                      <w:rPr>
                                        <w:rFonts w:ascii="Cambria Math" w:hAnsi="Cambria Math"/>
                                      </w:rPr>
                                      <m:t>S</m:t>
                                    </m:r>
                                  </m:e>
                                  <m:sub>
                                    <m:r>
                                      <w:rPr>
                                        <w:rFonts w:ascii="Cambria Math" w:hAnsi="Cambria Math"/>
                                      </w:rPr>
                                      <m:t>г</m:t>
                                    </m:r>
                                  </m:sub>
                                </m:sSub>
                              </m:den>
                            </m:f>
                          </m:e>
                        </m:d>
                      </m:e>
                    </m:eqArr>
                  </m:e>
                </m:d>
                <m:r>
                  <w:rPr>
                    <w:rFonts w:ascii="Cambria Math" w:hAnsi="Cambria Math"/>
                  </w:rPr>
                  <m:t>,</m:t>
                </m:r>
              </m:oMath>
            </m:oMathPara>
          </w:p>
        </w:tc>
        <w:tc>
          <w:tcPr>
            <w:tcW w:w="560" w:type="dxa"/>
            <w:vAlign w:val="center"/>
          </w:tcPr>
          <w:p w14:paraId="4D3CCA11" w14:textId="77777777" w:rsidR="005A24B6" w:rsidRDefault="005A24B6" w:rsidP="005A24B6">
            <w:pPr>
              <w:jc w:val="center"/>
              <w:rPr>
                <w:rFonts w:eastAsiaTheme="minorEastAsia"/>
              </w:rPr>
            </w:pPr>
            <w:r>
              <w:rPr>
                <w:rFonts w:eastAsiaTheme="minorEastAsia"/>
              </w:rPr>
              <w:t>(1)</w:t>
            </w:r>
          </w:p>
        </w:tc>
      </w:tr>
    </w:tbl>
    <w:p w14:paraId="747AF510" w14:textId="77777777" w:rsidR="00667F7C" w:rsidRPr="00667F7C" w:rsidRDefault="005A24B6" w:rsidP="005A24B6">
      <w:pPr>
        <w:rPr>
          <w:rFonts w:eastAsiaTheme="minorEastAsia"/>
          <w:i/>
        </w:rPr>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sidRPr="006B2A4B">
        <w:rPr>
          <w:rFonts w:eastAsiaTheme="minorEastAsia"/>
        </w:rPr>
        <w:t xml:space="preserve"> – </w:t>
      </w:r>
      <w:r w:rsidR="00667F7C">
        <w:rPr>
          <w:rFonts w:eastAsiaTheme="minorEastAsia"/>
        </w:rPr>
        <w:t xml:space="preserve">коэффициент реактивности сопла,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m:t>
        </m:r>
      </m:oMath>
      <w:r w:rsidR="00667F7C">
        <w:rPr>
          <w:rFonts w:eastAsiaTheme="minorEastAsia"/>
        </w:rPr>
        <w:t>реакция газового потока.</w:t>
      </w:r>
    </w:p>
    <w:p w14:paraId="2C1857A8" w14:textId="77777777" w:rsidR="005A24B6" w:rsidRDefault="00667F7C" w:rsidP="005A24B6">
      <w:pPr>
        <w:rPr>
          <w:rFonts w:eastAsiaTheme="minorEastAsia"/>
        </w:rPr>
      </w:pPr>
      <w:r>
        <w:rPr>
          <w:rFonts w:eastAsiaTheme="minorEastAsia"/>
        </w:rPr>
        <w:t xml:space="preserve">Коэффициент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oMath>
      <w:r>
        <w:rPr>
          <w:rFonts w:eastAsiaTheme="minorEastAsia"/>
        </w:rPr>
        <w:t xml:space="preserve"> </w:t>
      </w:r>
      <w:r w:rsidR="005A24B6">
        <w:rPr>
          <w:rFonts w:eastAsiaTheme="minorEastAsia"/>
        </w:rPr>
        <w:t xml:space="preserve">показывает какую часть тяги создает сверхзвуковая часть сопла. </w:t>
      </w:r>
      <w:r>
        <w:rPr>
          <w:rFonts w:eastAsiaTheme="minorEastAsia"/>
        </w:rPr>
        <w:t xml:space="preserve">Он находится согласно </w:t>
      </w:r>
      <w:r w:rsidR="005A24B6">
        <w:rPr>
          <w:rFonts w:eastAsiaTheme="minorEastAsia"/>
        </w:rPr>
        <w:t>формуле</w:t>
      </w:r>
    </w:p>
    <w:p w14:paraId="3CE790CA" w14:textId="77777777" w:rsidR="005A24B6" w:rsidRPr="006B2A4B" w:rsidRDefault="00000000" w:rsidP="005A24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a</m:t>
                      </m:r>
                    </m:sub>
                  </m:sSub>
                </m:den>
              </m:f>
            </m:e>
          </m:d>
          <m:r>
            <w:rPr>
              <w:rFonts w:ascii="Cambria Math" w:eastAsiaTheme="minorEastAsia" w:hAnsi="Cambria Math"/>
            </w:rPr>
            <m:t>.</m:t>
          </m:r>
        </m:oMath>
      </m:oMathPara>
    </w:p>
    <w:p w14:paraId="1AAA572C" w14:textId="77777777" w:rsidR="00667F7C" w:rsidRDefault="00667F7C" w:rsidP="005A24B6">
      <w:pPr>
        <w:rPr>
          <w:rFonts w:eastAsiaTheme="minorEastAsia"/>
        </w:rPr>
      </w:pPr>
      <w:r>
        <w:rPr>
          <w:rFonts w:eastAsiaTheme="minorEastAsia"/>
        </w:rPr>
        <w:t xml:space="preserve">Величина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oMath>
      <w:r w:rsidRPr="006B2A4B">
        <w:rPr>
          <w:rFonts w:eastAsiaTheme="minorEastAsia"/>
        </w:rPr>
        <w:t xml:space="preserve"> </w:t>
      </w:r>
      <w:r>
        <w:rPr>
          <w:rFonts w:eastAsiaTheme="minorEastAsia"/>
        </w:rPr>
        <w:t>называется реакцией газового потока, она известна из курса газовой динамики:</w:t>
      </w:r>
    </w:p>
    <w:p w14:paraId="13DEF8E5" w14:textId="77777777" w:rsidR="005A24B6" w:rsidRPr="00667F7C" w:rsidRDefault="00667F7C" w:rsidP="005A24B6">
      <w:pPr>
        <w:rPr>
          <w:rFonts w:eastAsiaTheme="minorEastAsia"/>
          <w:lang w:val="en-US"/>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m:t>
              </m:r>
            </m:sub>
          </m:sSub>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m:t>
          </m:r>
          <m:r>
            <w:rPr>
              <w:rFonts w:ascii="Cambria Math" w:eastAsiaTheme="minorEastAsia" w:hAnsi="Cambria Math"/>
            </w:rPr>
            <m:t xml:space="preserve">или </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i/>
                </w:rPr>
              </m:ctrlPr>
            </m:e>
            <m:sub>
              <m:r>
                <w:rPr>
                  <w:rFonts w:ascii="Cambria Math" w:eastAsiaTheme="minorEastAsia" w:hAnsi="Cambria Math"/>
                  <w:lang w:val="en-US"/>
                </w:rPr>
                <m:t>a</m:t>
              </m:r>
            </m:sub>
          </m:sSub>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rPr>
                <m:t>н</m:t>
              </m:r>
            </m:sub>
          </m:sSub>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а</m:t>
              </m:r>
            </m:sub>
          </m:sSub>
        </m:oMath>
      </m:oMathPara>
    </w:p>
    <w:p w14:paraId="6BFF2EB9" w14:textId="77777777" w:rsidR="005A24B6" w:rsidRPr="006B2A4B" w:rsidRDefault="005A24B6" w:rsidP="005A24B6">
      <w:pPr>
        <w:ind w:firstLine="708"/>
        <w:rPr>
          <w:rFonts w:eastAsiaTheme="minorEastAsia"/>
        </w:rPr>
      </w:pPr>
      <w:r w:rsidRPr="006B2A4B">
        <w:rPr>
          <w:rFonts w:eastAsiaTheme="minorEastAsia"/>
        </w:rPr>
        <w:t>Согласн</w:t>
      </w:r>
      <w:r>
        <w:rPr>
          <w:rFonts w:eastAsiaTheme="minorEastAsia"/>
        </w:rPr>
        <w:t>о</w:t>
      </w:r>
      <w:r w:rsidRPr="006B2A4B">
        <w:rPr>
          <w:rFonts w:eastAsiaTheme="minorEastAsia"/>
        </w:rPr>
        <w:t xml:space="preserve"> зависимости</w:t>
      </w:r>
      <w:r w:rsidRPr="005F7EEC">
        <w:rPr>
          <w:rFonts w:eastAsiaTheme="minorEastAsia"/>
        </w:rPr>
        <w:t xml:space="preserve"> (1)</w:t>
      </w:r>
      <w:r>
        <w:rPr>
          <w:rFonts w:eastAsiaTheme="minorEastAsia"/>
        </w:rPr>
        <w:t>,</w:t>
      </w:r>
      <w:r w:rsidRPr="006B2A4B">
        <w:rPr>
          <w:rFonts w:eastAsiaTheme="minorEastAsia"/>
        </w:rPr>
        <w:t xml:space="preserve"> основными факторами, обуславливающими непостоянство тяговых характеристик двигателя, являются: непостоянство скорости горения твердого топлива, различие размеров заряда и сопла двигателя в пределах допусков на их изготовление.  Из перечисленных факторов главенствующую роль играет непостоянство единичной скорости горения твердого топлива. Единичная скорость горения твердого топлива </w:t>
      </w:r>
      <w:r w:rsidRPr="006B2A4B">
        <w:rPr>
          <w:rFonts w:eastAsiaTheme="minorEastAsia"/>
        </w:rPr>
        <w:lastRenderedPageBreak/>
        <w:t xml:space="preserve">существенно зависит от начальной температуры заряда, что в свою очередь обуславливает зависимость от нее тяговых параметров (при изменении температуры заряда на </w:t>
      </w:r>
      <m:oMath>
        <m:r>
          <w:rPr>
            <w:rFonts w:ascii="Cambria Math" w:eastAsiaTheme="minorEastAsia" w:hAnsi="Cambria Math"/>
          </w:rPr>
          <m:t>50 ℃</m:t>
        </m:r>
      </m:oMath>
      <w:r w:rsidRPr="006B2A4B">
        <w:rPr>
          <w:rFonts w:eastAsiaTheme="minorEastAsia"/>
        </w:rPr>
        <w:t xml:space="preserve"> тяга двигателя может изменяться на </w:t>
      </w:r>
      <m:oMath>
        <m:r>
          <w:rPr>
            <w:rFonts w:ascii="Cambria Math" w:eastAsiaTheme="minorEastAsia" w:hAnsi="Cambria Math"/>
          </w:rPr>
          <m:t>30%</m:t>
        </m:r>
      </m:oMath>
      <w:r w:rsidRPr="006B2A4B">
        <w:rPr>
          <w:rFonts w:eastAsiaTheme="minorEastAsia"/>
        </w:rPr>
        <w:t xml:space="preserve">). Кроме этого, при одной и той же температуре в одном и том же двигателе наблюдается разброс скоростей горения зарядов вследствие различных отклонений от норм технологического процесса при их изготовлении и колебаний химического состава топлива (изменения в химическом составе топлива от партии к партии могут вызвать изменение тяги примерно на 3%). </w:t>
      </w:r>
    </w:p>
    <w:p w14:paraId="37B05EA0" w14:textId="77777777" w:rsidR="005A24B6" w:rsidRDefault="005A24B6" w:rsidP="005A24B6">
      <w:pPr>
        <w:ind w:firstLine="708"/>
        <w:rPr>
          <w:rFonts w:eastAsiaTheme="minorEastAsia"/>
        </w:rPr>
      </w:pPr>
      <w:r w:rsidRPr="006B2A4B">
        <w:rPr>
          <w:rFonts w:eastAsiaTheme="minorEastAsia"/>
        </w:rPr>
        <w:t>Отклонения тяговых параметров от их расчетных значений могут вызываться случайными факторами, возникающими в процессе работы двигателя: увеличение поверхности горения вследствие появления трещин в заряде, увеличение диаметра критического сечения сопла и т.д. Отклонение поверхности горения заряда также может происходить из-за отклонения линейных размеров в пределах поля допуска. Исходя из требуемых значений отклонения тяги можно сформировать допуска на изготовление заряда и сопла, а также требования к химическому составу топлива.</w:t>
      </w:r>
    </w:p>
    <w:p w14:paraId="042AFDDD" w14:textId="77777777" w:rsidR="004F155F" w:rsidRDefault="005A24B6" w:rsidP="005A24B6">
      <w:pPr>
        <w:ind w:firstLine="708"/>
      </w:pPr>
      <w:r w:rsidRPr="00E453DC">
        <w:t xml:space="preserve">Аналогичную формуле (1) можно составить и для удельного импульса. </w:t>
      </w:r>
      <w:r w:rsidR="006A060B">
        <w:t xml:space="preserve">Для этого </w:t>
      </w:r>
      <w:r w:rsidR="004F155F">
        <w:t>рассмотрим</w:t>
      </w:r>
      <w:r w:rsidRPr="00E453DC">
        <w:t xml:space="preserve"> квазистацион</w:t>
      </w:r>
      <w:r w:rsidR="004F155F">
        <w:t xml:space="preserve">арный участок работы двигателя: </w:t>
      </w:r>
      <w:r w:rsidRPr="00E453DC">
        <w:t>так как тяга и расход на этом участке постоянны, то удельный импул</w:t>
      </w:r>
      <w:r w:rsidR="004F155F">
        <w:t>ьс численно равен удельной тяге</w:t>
      </w:r>
    </w:p>
    <w:p w14:paraId="0059C3AE" w14:textId="77777777" w:rsidR="004F155F" w:rsidRPr="004F155F" w:rsidRDefault="00000000" w:rsidP="005A24B6">
      <w:pPr>
        <w:ind w:firstLine="708"/>
        <w:rPr>
          <w:rFonts w:eastAsiaTheme="minorEastAsia"/>
          <w:i/>
          <w:lang w:val="en-US"/>
        </w:rPr>
      </w:pPr>
      <m:oMathPara>
        <m:oMath>
          <m:sSub>
            <m:sSubPr>
              <m:ctrlPr>
                <w:rPr>
                  <w:rFonts w:ascii="Cambria Math" w:hAnsi="Cambria Math"/>
                  <w:i/>
                </w:rPr>
              </m:ctrlPr>
            </m:sSubPr>
            <m:e>
              <m:r>
                <w:rPr>
                  <w:rFonts w:ascii="Cambria Math" w:hAnsi="Cambria Math"/>
                </w:rPr>
                <m:t>J</m:t>
              </m:r>
            </m:e>
            <m:sub>
              <m:r>
                <w:rPr>
                  <w:rFonts w:ascii="Cambria Math" w:hAnsi="Cambria Math"/>
                </w:rPr>
                <m:t>уд</m:t>
              </m:r>
            </m:sub>
          </m:sSub>
          <m:r>
            <w:rPr>
              <w:rFonts w:ascii="Cambria Math" w:hAnsi="Cambria Math"/>
            </w:rPr>
            <m:t>=</m:t>
          </m:r>
          <m:f>
            <m:fPr>
              <m:ctrlPr>
                <w:rPr>
                  <w:rFonts w:ascii="Cambria Math" w:hAnsi="Cambria Math"/>
                  <w:i/>
                  <w:lang w:val="en-US"/>
                </w:rPr>
              </m:ctrlPr>
            </m:fPr>
            <m:num>
              <m:r>
                <w:rPr>
                  <w:rFonts w:ascii="Cambria Math" w:hAnsi="Cambria Math"/>
                  <w:lang w:val="en-US"/>
                </w:rPr>
                <m:t>P</m:t>
              </m:r>
            </m:num>
            <m:den>
              <m:acc>
                <m:accPr>
                  <m:chr m:val="̇"/>
                  <m:ctrlPr>
                    <w:rPr>
                      <w:rFonts w:ascii="Cambria Math" w:hAnsi="Cambria Math"/>
                      <w:i/>
                      <w:lang w:val="en-US"/>
                    </w:rPr>
                  </m:ctrlPr>
                </m:accPr>
                <m:e>
                  <m:r>
                    <w:rPr>
                      <w:rFonts w:ascii="Cambria Math" w:hAnsi="Cambria Math"/>
                      <w:lang w:val="en-US"/>
                    </w:rPr>
                    <m:t>m</m:t>
                  </m:r>
                </m:e>
              </m:acc>
            </m:den>
          </m:f>
        </m:oMath>
      </m:oMathPara>
    </w:p>
    <w:p w14:paraId="0EB4AD20" w14:textId="77777777" w:rsidR="005A24B6" w:rsidRDefault="004F155F" w:rsidP="004F155F">
      <w:r>
        <w:rPr>
          <w:rFonts w:eastAsiaTheme="minorEastAsia"/>
          <w:i/>
        </w:rPr>
        <w:tab/>
      </w:r>
      <w:r>
        <w:rPr>
          <w:rFonts w:eastAsiaTheme="minorEastAsia"/>
        </w:rPr>
        <w:t>Подставив выражение для статической тяги, полученное выше и выполнив преобразования, которые были опущены,</w:t>
      </w:r>
      <w:r>
        <w:t xml:space="preserve"> </w:t>
      </w:r>
      <w:r w:rsidR="005A24B6" w:rsidRPr="00E453DC">
        <w:t>можно получить выражение для отклонения удельного импульса</w:t>
      </w:r>
    </w:p>
    <w:tbl>
      <w:tblPr>
        <w:tblW w:w="0" w:type="auto"/>
        <w:jc w:val="center"/>
        <w:tblLook w:val="04A0" w:firstRow="1" w:lastRow="0" w:firstColumn="1" w:lastColumn="0" w:noHBand="0" w:noVBand="1"/>
      </w:tblPr>
      <w:tblGrid>
        <w:gridCol w:w="8811"/>
        <w:gridCol w:w="543"/>
      </w:tblGrid>
      <w:tr w:rsidR="005A24B6" w14:paraId="49E6B1E7" w14:textId="77777777" w:rsidTr="005A24B6">
        <w:trPr>
          <w:jc w:val="center"/>
        </w:trPr>
        <w:tc>
          <w:tcPr>
            <w:tcW w:w="8926" w:type="dxa"/>
            <w:vAlign w:val="center"/>
          </w:tcPr>
          <w:p w14:paraId="44625FF8" w14:textId="77777777" w:rsidR="005A24B6" w:rsidRPr="00E453DC" w:rsidRDefault="00000000" w:rsidP="005A24B6">
            <w:pPr>
              <w:ind w:firstLine="708"/>
              <w:jc w:val="center"/>
              <w:rPr>
                <w:rFonts w:eastAsiaTheme="minorEastAsia"/>
              </w:rPr>
            </w:pPr>
            <m:oMathPara>
              <m:oMath>
                <m:f>
                  <m:fPr>
                    <m:ctrlPr>
                      <w:rPr>
                        <w:rFonts w:ascii="Cambria Math" w:hAnsi="Cambria Math"/>
                        <w:i/>
                      </w:rPr>
                    </m:ctrlPr>
                  </m:fPr>
                  <m:num>
                    <m:r>
                      <w:rPr>
                        <w:rFonts w:ascii="Cambria Math" w:hAnsi="Cambria Math"/>
                      </w:rPr>
                      <m:t>dJ</m:t>
                    </m:r>
                  </m:num>
                  <m:den>
                    <m:sSub>
                      <m:sSubPr>
                        <m:ctrlPr>
                          <w:rPr>
                            <w:rFonts w:ascii="Cambria Math" w:hAnsi="Cambria Math"/>
                            <w:i/>
                          </w:rPr>
                        </m:ctrlPr>
                      </m:sSubPr>
                      <m:e>
                        <m:r>
                          <w:rPr>
                            <w:rFonts w:ascii="Cambria Math" w:hAnsi="Cambria Math"/>
                          </w:rPr>
                          <m:t>J</m:t>
                        </m:r>
                      </m:e>
                      <m:sub>
                        <m:r>
                          <w:rPr>
                            <w:rFonts w:ascii="Cambria Math" w:hAnsi="Cambria Math"/>
                          </w:rPr>
                          <m: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m:t>
                        </m:r>
                      </m:sub>
                    </m:sSub>
                  </m:den>
                </m:f>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k-1</m:t>
                        </m:r>
                      </m:num>
                      <m:den>
                        <m:r>
                          <w:rPr>
                            <w:rFonts w:ascii="Cambria Math" w:hAnsi="Cambria Math"/>
                          </w:rPr>
                          <m:t>k+1</m:t>
                        </m:r>
                      </m:den>
                    </m:f>
                    <m:sSubSup>
                      <m:sSubSupPr>
                        <m:ctrlPr>
                          <w:rPr>
                            <w:rFonts w:ascii="Cambria Math" w:hAnsi="Cambria Math"/>
                            <w:i/>
                          </w:rPr>
                        </m:ctrlPr>
                      </m:sSubSupPr>
                      <m:e>
                        <m:r>
                          <m:rPr>
                            <m:sty m:val="p"/>
                          </m:rPr>
                          <w:rPr>
                            <w:rFonts w:ascii="Cambria Math" w:hAnsi="Cambria Math"/>
                          </w:rPr>
                          <m:t>λ</m:t>
                        </m:r>
                        <m:ctrlPr>
                          <w:rPr>
                            <w:rFonts w:ascii="Cambria Math" w:hAnsi="Cambria Math"/>
                            <w:iCs/>
                          </w:rPr>
                        </m:ctrlPr>
                      </m:e>
                      <m:sub>
                        <m:r>
                          <w:rPr>
                            <w:rFonts w:ascii="Cambria Math" w:hAnsi="Cambria Math"/>
                          </w:rPr>
                          <m:t>a</m:t>
                        </m:r>
                      </m:sub>
                      <m:sup>
                        <m:r>
                          <w:rPr>
                            <w:rFonts w:ascii="Cambria Math" w:hAnsi="Cambria Math"/>
                          </w:rPr>
                          <m:t>2</m:t>
                        </m:r>
                      </m:sup>
                    </m:sSubSup>
                  </m:num>
                  <m:den>
                    <m:r>
                      <w:rPr>
                        <w:rFonts w:ascii="Cambria Math" w:hAnsi="Cambria Math"/>
                      </w:rPr>
                      <m:t>2</m:t>
                    </m:r>
                    <m:sSub>
                      <m:sSubPr>
                        <m:ctrlPr>
                          <w:rPr>
                            <w:rFonts w:ascii="Cambria Math" w:hAnsi="Cambria Math"/>
                            <w:i/>
                          </w:rPr>
                        </m:ctrlPr>
                      </m:sSubPr>
                      <m:e>
                        <m:r>
                          <m:rPr>
                            <m:sty m:val="p"/>
                          </m:rPr>
                          <w:rPr>
                            <w:rFonts w:ascii="Cambria Math" w:hAnsi="Cambria Math"/>
                          </w:rPr>
                          <m:t>λ</m:t>
                        </m:r>
                        <m:ctrlPr>
                          <w:rPr>
                            <w:rFonts w:ascii="Cambria Math" w:hAnsi="Cambria Math"/>
                            <w:iCs/>
                          </w:rPr>
                        </m:ctrlPr>
                      </m:e>
                      <m:sub>
                        <m:r>
                          <w:rPr>
                            <w:rFonts w:ascii="Cambria Math" w:hAnsi="Cambria Math"/>
                          </w:rPr>
                          <m:t>a</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a</m:t>
                        </m:r>
                      </m:sub>
                    </m:sSub>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н</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num>
                      <m:den>
                        <m:sSub>
                          <m:sSubPr>
                            <m:ctrlPr>
                              <w:rPr>
                                <w:rFonts w:ascii="Cambria Math" w:hAnsi="Cambria Math"/>
                                <w:i/>
                              </w:rPr>
                            </m:ctrlPr>
                          </m:sSubPr>
                          <m:e>
                            <m:r>
                              <w:rPr>
                                <w:rFonts w:ascii="Cambria Math" w:hAnsi="Cambria Math"/>
                              </w:rPr>
                              <m:t>R</m:t>
                            </m:r>
                          </m:e>
                          <m:sub>
                            <m:r>
                              <w:rPr>
                                <w:rFonts w:ascii="Cambria Math" w:hAnsi="Cambria Math"/>
                              </w:rPr>
                              <m:t>∞</m:t>
                            </m:r>
                          </m:sub>
                        </m:sSub>
                      </m:den>
                    </m:f>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ν</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m:t>
                            </m:r>
                          </m:sub>
                        </m:sSub>
                      </m:den>
                    </m:f>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k-1</m:t>
                            </m:r>
                          </m:num>
                          <m:den>
                            <m:r>
                              <w:rPr>
                                <w:rFonts w:ascii="Cambria Math" w:hAnsi="Cambria Math"/>
                              </w:rPr>
                              <m:t>k+1</m:t>
                            </m:r>
                          </m:den>
                        </m:f>
                        <m:sSubSup>
                          <m:sSubSupPr>
                            <m:ctrlPr>
                              <w:rPr>
                                <w:rFonts w:ascii="Cambria Math" w:hAnsi="Cambria Math"/>
                                <w:i/>
                              </w:rPr>
                            </m:ctrlPr>
                          </m:sSubSupPr>
                          <m:e>
                            <m:r>
                              <m:rPr>
                                <m:sty m:val="p"/>
                              </m:rPr>
                              <w:rPr>
                                <w:rFonts w:ascii="Cambria Math" w:hAnsi="Cambria Math"/>
                              </w:rPr>
                              <m:t>λ</m:t>
                            </m:r>
                            <m:ctrlPr>
                              <w:rPr>
                                <w:rFonts w:ascii="Cambria Math" w:hAnsi="Cambria Math"/>
                                <w:iCs/>
                              </w:rPr>
                            </m:ctrlPr>
                          </m:e>
                          <m:sub>
                            <m:r>
                              <w:rPr>
                                <w:rFonts w:ascii="Cambria Math" w:hAnsi="Cambria Math"/>
                              </w:rPr>
                              <m:t>a</m:t>
                            </m:r>
                          </m:sub>
                          <m:sup>
                            <m:r>
                              <w:rPr>
                                <w:rFonts w:ascii="Cambria Math" w:hAnsi="Cambria Math"/>
                              </w:rPr>
                              <m:t>2</m:t>
                            </m:r>
                          </m:sup>
                        </m:sSubSup>
                      </m:num>
                      <m:den>
                        <m:r>
                          <w:rPr>
                            <w:rFonts w:ascii="Cambria Math" w:hAnsi="Cambria Math"/>
                          </w:rPr>
                          <m:t>2</m:t>
                        </m:r>
                        <m:sSub>
                          <m:sSubPr>
                            <m:ctrlPr>
                              <w:rPr>
                                <w:rFonts w:ascii="Cambria Math" w:hAnsi="Cambria Math"/>
                                <w:i/>
                              </w:rPr>
                            </m:ctrlPr>
                          </m:sSubPr>
                          <m:e>
                            <m:r>
                              <m:rPr>
                                <m:sty m:val="p"/>
                              </m:rPr>
                              <w:rPr>
                                <w:rFonts w:ascii="Cambria Math" w:hAnsi="Cambria Math"/>
                              </w:rPr>
                              <m:t>λ</m:t>
                            </m:r>
                            <m:ctrlPr>
                              <w:rPr>
                                <w:rFonts w:ascii="Cambria Math" w:hAnsi="Cambria Math"/>
                                <w:iCs/>
                              </w:rPr>
                            </m:ctrlPr>
                          </m:e>
                          <m:sub>
                            <m:r>
                              <w:rPr>
                                <w:rFonts w:ascii="Cambria Math" w:hAnsi="Cambria Math"/>
                              </w:rPr>
                              <m:t>a</m:t>
                            </m:r>
                          </m:sub>
                        </m:sSub>
                      </m:den>
                    </m:f>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кр</m:t>
                        </m:r>
                      </m:sub>
                    </m:sSub>
                  </m:num>
                  <m:den>
                    <m:sSub>
                      <m:sSubPr>
                        <m:ctrlPr>
                          <w:rPr>
                            <w:rFonts w:ascii="Cambria Math" w:hAnsi="Cambria Math"/>
                            <w:i/>
                          </w:rPr>
                        </m:ctrlPr>
                      </m:sSubPr>
                      <m:e>
                        <m:r>
                          <w:rPr>
                            <w:rFonts w:ascii="Cambria Math" w:hAnsi="Cambria Math"/>
                          </w:rPr>
                          <m:t>F</m:t>
                        </m:r>
                      </m:e>
                      <m:sub>
                        <m:r>
                          <w:rPr>
                            <w:rFonts w:ascii="Cambria Math" w:hAnsi="Cambria Math"/>
                          </w:rPr>
                          <m:t>кр</m:t>
                        </m:r>
                      </m:sub>
                    </m:sSub>
                  </m:den>
                </m:f>
                <m:r>
                  <w:rPr>
                    <w:rFonts w:ascii="Cambria Math" w:hAnsi="Cambria Math"/>
                  </w:rPr>
                  <m:t>+</m:t>
                </m:r>
              </m:oMath>
            </m:oMathPara>
          </w:p>
          <w:p w14:paraId="0D088FE9" w14:textId="77777777" w:rsidR="005A24B6" w:rsidRPr="00BF4761" w:rsidRDefault="005A24B6" w:rsidP="005A24B6">
            <w:pPr>
              <w:ind w:firstLine="708"/>
              <w:jc w:val="center"/>
              <w:rPr>
                <w:rFonts w:eastAsiaTheme="minorEastAsia"/>
                <w:i/>
                <w:lang w:val="en-US"/>
              </w:rPr>
            </w:pPr>
            <m:oMathPara>
              <m:oMath>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rPr>
                          <m:t>н</m:t>
                        </m:r>
                      </m:sub>
                    </m:sSub>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t>
                        </m:r>
                      </m:sub>
                    </m:sSub>
                  </m:den>
                </m:f>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r>
                      <m:rPr>
                        <m:sty m:val="p"/>
                      </m:rPr>
                      <w:rPr>
                        <w:rFonts w:ascii="Cambria Math" w:eastAsiaTheme="minorEastAsia" w:hAnsi="Cambria Math"/>
                        <w:lang w:val="en-US"/>
                      </w:rPr>
                      <m:t>ν</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m:rPr>
                                <m:sty m:val="p"/>
                              </m:rPr>
                              <w:rPr>
                                <w:rFonts w:ascii="Cambria Math" w:eastAsiaTheme="minorEastAsia" w:hAnsi="Cambria Math"/>
                                <w:lang w:val="en-US"/>
                              </w:rPr>
                              <m:t>ρ</m:t>
                            </m:r>
                            <m:ctrlPr>
                              <w:rPr>
                                <w:rFonts w:ascii="Cambria Math" w:eastAsiaTheme="minorEastAsia" w:hAnsi="Cambria Math"/>
                                <w:iCs/>
                                <w:lang w:val="en-US"/>
                              </w:rPr>
                            </m:ctrlPr>
                          </m:e>
                          <m:sub>
                            <m:r>
                              <w:rPr>
                                <w:rFonts w:ascii="Cambria Math" w:eastAsiaTheme="minorEastAsia" w:hAnsi="Cambria Math"/>
                              </w:rPr>
                              <m:t>т</m:t>
                            </m:r>
                          </m:sub>
                        </m:sSub>
                      </m:num>
                      <m:den>
                        <m:sSub>
                          <m:sSubPr>
                            <m:ctrlPr>
                              <w:rPr>
                                <w:rFonts w:ascii="Cambria Math" w:eastAsiaTheme="minorEastAsia" w:hAnsi="Cambria Math"/>
                                <w:i/>
                                <w:lang w:val="en-US"/>
                              </w:rPr>
                            </m:ctrlPr>
                          </m:sSubPr>
                          <m:e>
                            <m:r>
                              <m:rPr>
                                <m:sty m:val="p"/>
                              </m:rPr>
                              <w:rPr>
                                <w:rFonts w:ascii="Cambria Math" w:eastAsiaTheme="minorEastAsia" w:hAnsi="Cambria Math"/>
                                <w:lang w:val="en-US"/>
                              </w:rPr>
                              <m:t>ρ</m:t>
                            </m:r>
                            <m:ctrlPr>
                              <w:rPr>
                                <w:rFonts w:ascii="Cambria Math" w:eastAsiaTheme="minorEastAsia" w:hAnsi="Cambria Math"/>
                                <w:iCs/>
                                <w:lang w:val="en-US"/>
                              </w:rPr>
                            </m:ctrlPr>
                          </m:e>
                          <m:sub>
                            <m:r>
                              <w:rPr>
                                <w:rFonts w:ascii="Cambria Math" w:eastAsiaTheme="minorEastAsia" w:hAnsi="Cambria Math"/>
                              </w:rPr>
                              <m:t>т</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num>
                      <m:den>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rPr>
                              <m:t>г</m:t>
                            </m:r>
                          </m:sub>
                        </m:sSub>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rPr>
                              <m:t>г</m:t>
                            </m:r>
                          </m:sub>
                        </m:sSub>
                      </m:den>
                    </m:f>
                  </m:e>
                </m:d>
                <m:r>
                  <w:rPr>
                    <w:rFonts w:ascii="Cambria Math" w:eastAsiaTheme="minorEastAsia" w:hAnsi="Cambria Math"/>
                    <w:lang w:val="en-US"/>
                  </w:rPr>
                  <m:t>,</m:t>
                </m:r>
              </m:oMath>
            </m:oMathPara>
          </w:p>
        </w:tc>
        <w:tc>
          <w:tcPr>
            <w:tcW w:w="418" w:type="dxa"/>
            <w:vAlign w:val="center"/>
          </w:tcPr>
          <w:p w14:paraId="1C858908" w14:textId="77777777" w:rsidR="005A24B6" w:rsidRDefault="005A24B6" w:rsidP="005A24B6">
            <w:pPr>
              <w:jc w:val="center"/>
            </w:pPr>
            <w:r>
              <w:t>(2)</w:t>
            </w:r>
          </w:p>
        </w:tc>
      </w:tr>
    </w:tbl>
    <w:p w14:paraId="3243B506" w14:textId="77777777" w:rsidR="004F155F" w:rsidRDefault="005A24B6" w:rsidP="005A24B6">
      <w:r>
        <w:lastRenderedPageBreak/>
        <w:t xml:space="preserve">где </w:t>
      </w:r>
    </w:p>
    <w:p w14:paraId="6A84734E" w14:textId="77777777" w:rsidR="004F155F" w:rsidRPr="004F155F" w:rsidRDefault="00000000" w:rsidP="004F155F">
      <w:pPr>
        <w:pStyle w:val="aa"/>
        <w:numPr>
          <w:ilvl w:val="0"/>
          <w:numId w:val="1"/>
        </w:numPr>
      </w:pPr>
      <m:oMath>
        <m:sSub>
          <m:sSubPr>
            <m:ctrlPr>
              <w:rPr>
                <w:rFonts w:ascii="Cambria Math" w:hAnsi="Cambria Math"/>
                <w:i/>
              </w:rPr>
            </m:ctrlPr>
          </m:sSubPr>
          <m:e>
            <m:r>
              <w:rPr>
                <w:rFonts w:ascii="Cambria Math" w:hAnsi="Cambria Math"/>
              </w:rPr>
              <m:t>J</m:t>
            </m:r>
          </m:e>
          <m:sub>
            <m:r>
              <w:rPr>
                <w:rFonts w:ascii="Cambria Math" w:hAnsi="Cambria Math"/>
              </w:rPr>
              <m:t>∞</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χ</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ж</m:t>
                </m:r>
              </m:sub>
            </m:sSub>
          </m:e>
        </m:rad>
      </m:oMath>
      <w:r w:rsidR="005A24B6" w:rsidRPr="004F155F">
        <w:rPr>
          <w:rFonts w:eastAsiaTheme="minorEastAsia"/>
        </w:rPr>
        <w:t xml:space="preserve"> – предельный импульс при истечении в пустоту из полубесконечного сопла, </w:t>
      </w:r>
    </w:p>
    <w:p w14:paraId="76486627" w14:textId="77777777" w:rsidR="004F155F" w:rsidRPr="004F155F" w:rsidRDefault="00000000" w:rsidP="004F155F">
      <w:pPr>
        <w:pStyle w:val="aa"/>
        <w:numPr>
          <w:ilvl w:val="0"/>
          <w:numId w:val="1"/>
        </w:num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t>
            </m:r>
          </m:sub>
        </m:sSub>
        <m:r>
          <w:rPr>
            <w:rFonts w:ascii="Cambria Math" w:eastAsiaTheme="minorEastAsia" w:hAnsi="Cambria Math"/>
          </w:rPr>
          <m:t>=k/</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rad>
      </m:oMath>
      <w:r w:rsidR="005A24B6" w:rsidRPr="004F155F">
        <w:rPr>
          <w:rFonts w:eastAsiaTheme="minorEastAsia"/>
        </w:rPr>
        <w:t xml:space="preserve"> – коэффициент реактивности полубеск</w:t>
      </w:r>
      <w:r w:rsidR="004F155F">
        <w:rPr>
          <w:rFonts w:eastAsiaTheme="minorEastAsia"/>
        </w:rPr>
        <w:t>онечного сопла,</w:t>
      </w:r>
    </w:p>
    <w:p w14:paraId="5283D8CF" w14:textId="77777777" w:rsidR="005A24B6" w:rsidRPr="004F155F" w:rsidRDefault="00000000" w:rsidP="004F155F">
      <w:pPr>
        <w:pStyle w:val="aa"/>
        <w:numPr>
          <w:ilvl w:val="0"/>
          <w:numId w:val="1"/>
        </w:num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t>
            </m:r>
          </m:sub>
        </m:sSub>
        <m:r>
          <w:rPr>
            <w:rFonts w:ascii="Cambria Math" w:eastAsiaTheme="minorEastAsia" w:hAnsi="Cambria Math"/>
          </w:rPr>
          <m:t>=G</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χ</m:t>
            </m:r>
            <m:sSub>
              <m:sSubPr>
                <m:ctrlPr>
                  <w:rPr>
                    <w:rFonts w:ascii="Cambria Math" w:eastAsiaTheme="minorEastAsia" w:hAnsi="Cambria Math"/>
                    <w:i/>
                    <w:iCs/>
                    <w:lang w:val="en-US"/>
                  </w:rPr>
                </m:ctrlPr>
              </m:sSubPr>
              <m:e>
                <m:r>
                  <w:rPr>
                    <w:rFonts w:ascii="Cambria Math" w:eastAsiaTheme="minorEastAsia" w:hAnsi="Cambria Math"/>
                    <w:lang w:val="en-US"/>
                  </w:rPr>
                  <m:t>Q</m:t>
                </m:r>
              </m:e>
              <m:sub>
                <m:r>
                  <w:rPr>
                    <w:rFonts w:ascii="Cambria Math" w:eastAsiaTheme="minorEastAsia" w:hAnsi="Cambria Math"/>
                  </w:rPr>
                  <m:t>ж</m:t>
                </m:r>
              </m:sub>
            </m:sSub>
          </m:e>
        </m:rad>
      </m:oMath>
      <w:r w:rsidR="005A24B6" w:rsidRPr="004F155F">
        <w:rPr>
          <w:rFonts w:eastAsiaTheme="minorEastAsia"/>
        </w:rPr>
        <w:t xml:space="preserve"> – реакция потока на выходе из полубесконечного сопла.</w:t>
      </w:r>
    </w:p>
    <w:p w14:paraId="272153BE" w14:textId="77777777" w:rsidR="004F155F" w:rsidRDefault="004F155F" w:rsidP="004F155F">
      <w:pPr>
        <w:ind w:firstLine="360"/>
      </w:pPr>
      <w:r>
        <w:t>Степень влияния определяющих параметров на удельный импульс такая же, как и для тяги.</w:t>
      </w:r>
    </w:p>
    <w:p w14:paraId="449671FF" w14:textId="77777777" w:rsidR="005A24B6" w:rsidRPr="009E1674" w:rsidRDefault="004F155F" w:rsidP="005A24B6">
      <w:r>
        <w:tab/>
        <w:t xml:space="preserve">Таким образом основными определяющими параметрами, влияющими на тягу и удельный импульс, являются площади критического и выходного сечений сопла, </w:t>
      </w:r>
      <w:r w:rsidR="009E1674">
        <w:t xml:space="preserve">плотность, </w:t>
      </w:r>
      <w:r>
        <w:t xml:space="preserve">единичная скорость горения топлива и площадь </w:t>
      </w:r>
      <w:r w:rsidR="009E1674">
        <w:t>поверхности горения заряда.</w:t>
      </w:r>
    </w:p>
    <w:p w14:paraId="6AC278B9" w14:textId="77777777" w:rsidR="004E174E" w:rsidRDefault="009E1674" w:rsidP="00355BD9">
      <w:pPr>
        <w:pStyle w:val="1"/>
        <w:numPr>
          <w:ilvl w:val="0"/>
          <w:numId w:val="6"/>
        </w:numPr>
        <w:ind w:left="0" w:firstLine="0"/>
      </w:pPr>
      <w:bookmarkStart w:id="2" w:name="_Toc120050538"/>
      <w:r>
        <w:br w:type="column"/>
      </w:r>
      <w:r w:rsidR="005A24B6">
        <w:lastRenderedPageBreak/>
        <w:t>Практическая часть</w:t>
      </w:r>
      <w:bookmarkStart w:id="3" w:name="_Toc120050539"/>
      <w:bookmarkEnd w:id="2"/>
    </w:p>
    <w:p w14:paraId="49F3F5E0" w14:textId="481FCAF2" w:rsidR="005A24B6" w:rsidRDefault="005A24B6" w:rsidP="00355BD9">
      <w:pPr>
        <w:pStyle w:val="2"/>
        <w:numPr>
          <w:ilvl w:val="1"/>
          <w:numId w:val="6"/>
        </w:numPr>
        <w:ind w:left="0" w:firstLine="0"/>
      </w:pPr>
      <w:r>
        <w:t>Исходные данные</w:t>
      </w:r>
      <w:bookmarkEnd w:id="3"/>
    </w:p>
    <w:p w14:paraId="2F2C5FA1" w14:textId="77777777" w:rsidR="005A24B6" w:rsidRPr="00F63E61" w:rsidRDefault="005A24B6" w:rsidP="005A24B6">
      <w:r w:rsidRPr="00372A77">
        <w:tab/>
      </w:r>
      <w:r>
        <w:t>Для выполнения лабораторной работы используются данные, полученные при выполнении домашнего задания по проектированию ракетного двигателя твердого топлива</w:t>
      </w:r>
      <w:r w:rsidR="00BE353C">
        <w:t>, выполненного в прошлом семестре обучения. Необходимые исходные данные для выполнения лабораторной работы представлены в таблице 1.</w:t>
      </w:r>
    </w:p>
    <w:p w14:paraId="545D6161" w14:textId="77777777" w:rsidR="00BE353C" w:rsidRPr="00BE353C" w:rsidRDefault="00BE353C" w:rsidP="00BE353C">
      <w:pPr>
        <w:pStyle w:val="ac"/>
        <w:keepNext/>
        <w:jc w:val="right"/>
        <w:rPr>
          <w:i w:val="0"/>
          <w:color w:val="000000" w:themeColor="text1"/>
          <w:sz w:val="28"/>
          <w:szCs w:val="28"/>
        </w:rPr>
      </w:pPr>
      <w:r w:rsidRPr="00BE353C">
        <w:rPr>
          <w:b/>
          <w:i w:val="0"/>
          <w:color w:val="000000" w:themeColor="text1"/>
          <w:sz w:val="28"/>
          <w:szCs w:val="28"/>
        </w:rPr>
        <w:t xml:space="preserve">Таблица </w:t>
      </w:r>
      <w:r w:rsidRPr="00BE353C">
        <w:rPr>
          <w:b/>
          <w:i w:val="0"/>
          <w:color w:val="000000" w:themeColor="text1"/>
          <w:sz w:val="28"/>
          <w:szCs w:val="28"/>
        </w:rPr>
        <w:fldChar w:fldCharType="begin"/>
      </w:r>
      <w:r w:rsidRPr="00BE353C">
        <w:rPr>
          <w:b/>
          <w:i w:val="0"/>
          <w:color w:val="000000" w:themeColor="text1"/>
          <w:sz w:val="28"/>
          <w:szCs w:val="28"/>
        </w:rPr>
        <w:instrText xml:space="preserve"> SEQ Таблица \* ARABIC </w:instrText>
      </w:r>
      <w:r w:rsidRPr="00BE353C">
        <w:rPr>
          <w:b/>
          <w:i w:val="0"/>
          <w:color w:val="000000" w:themeColor="text1"/>
          <w:sz w:val="28"/>
          <w:szCs w:val="28"/>
        </w:rPr>
        <w:fldChar w:fldCharType="separate"/>
      </w:r>
      <w:r w:rsidRPr="00BE353C">
        <w:rPr>
          <w:b/>
          <w:i w:val="0"/>
          <w:noProof/>
          <w:color w:val="000000" w:themeColor="text1"/>
          <w:sz w:val="28"/>
          <w:szCs w:val="28"/>
        </w:rPr>
        <w:t>1</w:t>
      </w:r>
      <w:r w:rsidRPr="00BE353C">
        <w:rPr>
          <w:b/>
          <w:i w:val="0"/>
          <w:color w:val="000000" w:themeColor="text1"/>
          <w:sz w:val="28"/>
          <w:szCs w:val="28"/>
        </w:rPr>
        <w:fldChar w:fldCharType="end"/>
      </w:r>
      <w:r w:rsidRPr="00BE353C">
        <w:rPr>
          <w:b/>
          <w:i w:val="0"/>
          <w:color w:val="000000" w:themeColor="text1"/>
          <w:sz w:val="28"/>
          <w:szCs w:val="28"/>
        </w:rPr>
        <w:t>.</w:t>
      </w:r>
      <w:r w:rsidRPr="00BE353C">
        <w:rPr>
          <w:i w:val="0"/>
          <w:color w:val="000000" w:themeColor="text1"/>
          <w:sz w:val="28"/>
          <w:szCs w:val="28"/>
        </w:rPr>
        <w:t xml:space="preserve"> Исходные данные для выполнения лабораторной работы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8"/>
        <w:gridCol w:w="1836"/>
      </w:tblGrid>
      <w:tr w:rsidR="005A24B6" w14:paraId="11D6AE9D" w14:textId="77777777" w:rsidTr="00BE353C">
        <w:trPr>
          <w:jc w:val="center"/>
        </w:trPr>
        <w:tc>
          <w:tcPr>
            <w:tcW w:w="9344" w:type="dxa"/>
            <w:gridSpan w:val="2"/>
            <w:shd w:val="clear" w:color="auto" w:fill="FFCCFF"/>
            <w:vAlign w:val="center"/>
          </w:tcPr>
          <w:p w14:paraId="1D6DA16E" w14:textId="77777777" w:rsidR="005A24B6" w:rsidRDefault="005A24B6" w:rsidP="005A24B6">
            <w:pPr>
              <w:jc w:val="center"/>
            </w:pPr>
            <w:r>
              <w:t>Основные параметры</w:t>
            </w:r>
          </w:p>
        </w:tc>
      </w:tr>
      <w:tr w:rsidR="005A24B6" w14:paraId="260B2FD2" w14:textId="77777777" w:rsidTr="00BE353C">
        <w:trPr>
          <w:jc w:val="center"/>
        </w:trPr>
        <w:tc>
          <w:tcPr>
            <w:tcW w:w="7508" w:type="dxa"/>
            <w:vAlign w:val="center"/>
          </w:tcPr>
          <w:p w14:paraId="73F5729B" w14:textId="77777777" w:rsidR="005A24B6" w:rsidRPr="00071188" w:rsidRDefault="005A24B6" w:rsidP="005A24B6">
            <w:pPr>
              <w:jc w:val="left"/>
              <w:rPr>
                <w:i/>
              </w:rPr>
            </w:pPr>
            <w:r>
              <w:t xml:space="preserve">Давление в камере сгорания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МПа</m:t>
              </m:r>
            </m:oMath>
          </w:p>
        </w:tc>
        <w:tc>
          <w:tcPr>
            <w:tcW w:w="1836" w:type="dxa"/>
            <w:vAlign w:val="center"/>
          </w:tcPr>
          <w:p w14:paraId="2A3A9FA4" w14:textId="77777777" w:rsidR="005A24B6" w:rsidRDefault="006F0BE0" w:rsidP="005A24B6">
            <w:pPr>
              <w:jc w:val="center"/>
            </w:pPr>
            <m:oMathPara>
              <m:oMath>
                <m:r>
                  <w:rPr>
                    <w:rFonts w:ascii="Cambria Math" w:hAnsi="Cambria Math"/>
                  </w:rPr>
                  <m:t>17,5</m:t>
                </m:r>
              </m:oMath>
            </m:oMathPara>
          </w:p>
        </w:tc>
      </w:tr>
      <w:tr w:rsidR="005A24B6" w14:paraId="24074412" w14:textId="77777777" w:rsidTr="00BE353C">
        <w:trPr>
          <w:jc w:val="center"/>
        </w:trPr>
        <w:tc>
          <w:tcPr>
            <w:tcW w:w="7508" w:type="dxa"/>
            <w:vAlign w:val="center"/>
          </w:tcPr>
          <w:p w14:paraId="16364B95" w14:textId="77777777" w:rsidR="005A24B6" w:rsidRPr="00071188" w:rsidRDefault="006F0BE0" w:rsidP="005A24B6">
            <w:pPr>
              <w:jc w:val="left"/>
              <w:rPr>
                <w:i/>
              </w:rPr>
            </w:pPr>
            <w:r>
              <w:t xml:space="preserve">Коэффициент уширения сопла </w:t>
            </w:r>
            <m:oMath>
              <m:sSub>
                <m:sSubPr>
                  <m:ctrlPr>
                    <w:rPr>
                      <w:rFonts w:ascii="Cambria Math" w:hAnsi="Cambria Math"/>
                      <w:iCs/>
                    </w:rPr>
                  </m:ctrlPr>
                </m:sSubPr>
                <m:e>
                  <m:r>
                    <m:rPr>
                      <m:sty m:val="p"/>
                    </m:rPr>
                    <w:rPr>
                      <w:rFonts w:ascii="Cambria Math" w:hAnsi="Cambria Math"/>
                    </w:rPr>
                    <m:t>ν</m:t>
                  </m:r>
                </m:e>
                <m:sub>
                  <m:r>
                    <m:rPr>
                      <m:sty m:val="p"/>
                    </m:rPr>
                    <w:rPr>
                      <w:rFonts w:ascii="Cambria Math" w:hAnsi="Cambria Math"/>
                    </w:rPr>
                    <m:t>a</m:t>
                  </m:r>
                </m:sub>
              </m:sSub>
            </m:oMath>
          </w:p>
        </w:tc>
        <w:tc>
          <w:tcPr>
            <w:tcW w:w="1836" w:type="dxa"/>
            <w:vAlign w:val="center"/>
          </w:tcPr>
          <w:p w14:paraId="3BFE40C3" w14:textId="77777777" w:rsidR="005A24B6" w:rsidRDefault="006F0BE0" w:rsidP="005A24B6">
            <w:pPr>
              <w:jc w:val="center"/>
            </w:pPr>
            <m:oMathPara>
              <m:oMath>
                <m:r>
                  <w:rPr>
                    <w:rFonts w:ascii="Cambria Math" w:hAnsi="Cambria Math"/>
                  </w:rPr>
                  <m:t>17,611</m:t>
                </m:r>
              </m:oMath>
            </m:oMathPara>
          </w:p>
        </w:tc>
      </w:tr>
      <w:tr w:rsidR="005A24B6" w14:paraId="0D32B176" w14:textId="77777777" w:rsidTr="00BE353C">
        <w:trPr>
          <w:jc w:val="center"/>
        </w:trPr>
        <w:tc>
          <w:tcPr>
            <w:tcW w:w="7508" w:type="dxa"/>
            <w:vAlign w:val="center"/>
          </w:tcPr>
          <w:p w14:paraId="45CB281A" w14:textId="77777777" w:rsidR="005A24B6" w:rsidRPr="00071188" w:rsidRDefault="005A24B6" w:rsidP="005A24B6">
            <w:pPr>
              <w:jc w:val="left"/>
            </w:pPr>
            <w:r>
              <w:t>Безразмерная скорость потока в выходном с</w:t>
            </w:r>
            <w:r w:rsidR="006F0BE0">
              <w:t xml:space="preserve">ечении сопла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a</m:t>
                  </m:r>
                </m:sub>
              </m:sSub>
            </m:oMath>
          </w:p>
        </w:tc>
        <w:tc>
          <w:tcPr>
            <w:tcW w:w="1836" w:type="dxa"/>
            <w:vAlign w:val="center"/>
          </w:tcPr>
          <w:p w14:paraId="1DCE44D0" w14:textId="77777777" w:rsidR="005A24B6" w:rsidRDefault="006F0BE0" w:rsidP="006F0BE0">
            <w:pPr>
              <w:jc w:val="center"/>
            </w:pPr>
            <m:oMathPara>
              <m:oMath>
                <m:r>
                  <w:rPr>
                    <w:rFonts w:ascii="Cambria Math" w:hAnsi="Cambria Math"/>
                  </w:rPr>
                  <m:t>2,364</m:t>
                </m:r>
              </m:oMath>
            </m:oMathPara>
          </w:p>
        </w:tc>
      </w:tr>
      <w:tr w:rsidR="005A24B6" w14:paraId="7F4F1D31" w14:textId="77777777" w:rsidTr="00BE353C">
        <w:trPr>
          <w:jc w:val="center"/>
        </w:trPr>
        <w:tc>
          <w:tcPr>
            <w:tcW w:w="7508" w:type="dxa"/>
            <w:vAlign w:val="center"/>
          </w:tcPr>
          <w:p w14:paraId="6CCEC3CC" w14:textId="77777777" w:rsidR="005A24B6" w:rsidRPr="00372A77" w:rsidRDefault="005A24B6" w:rsidP="005A24B6">
            <w:pPr>
              <w:jc w:val="left"/>
              <w:rPr>
                <w:i/>
              </w:rPr>
            </w:pPr>
            <w:r>
              <w:t xml:space="preserve">Площадь критического сечения сопла </w:t>
            </w:r>
            <m:oMath>
              <m:sSub>
                <m:sSubPr>
                  <m:ctrlPr>
                    <w:rPr>
                      <w:rFonts w:ascii="Cambria Math" w:hAnsi="Cambria Math"/>
                      <w:i/>
                    </w:rPr>
                  </m:ctrlPr>
                </m:sSubPr>
                <m:e>
                  <m:r>
                    <w:rPr>
                      <w:rFonts w:ascii="Cambria Math" w:hAnsi="Cambria Math"/>
                    </w:rPr>
                    <m:t>F</m:t>
                  </m:r>
                </m:e>
                <m:sub>
                  <m:r>
                    <w:rPr>
                      <w:rFonts w:ascii="Cambria Math" w:hAnsi="Cambria Math"/>
                    </w:rPr>
                    <m:t>кр</m:t>
                  </m:r>
                </m:sub>
              </m:sSub>
              <m:r>
                <w:rPr>
                  <w:rFonts w:ascii="Cambria Math" w:hAnsi="Cambria Math"/>
                </w:rPr>
                <m:t xml:space="preserve">,  </m:t>
              </m:r>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rPr>
                    <m:t>2</m:t>
                  </m:r>
                </m:sup>
              </m:sSup>
            </m:oMath>
          </w:p>
        </w:tc>
        <w:tc>
          <w:tcPr>
            <w:tcW w:w="1836" w:type="dxa"/>
            <w:vAlign w:val="center"/>
          </w:tcPr>
          <w:p w14:paraId="533A5155" w14:textId="77777777" w:rsidR="005A24B6" w:rsidRPr="006F0BE0" w:rsidRDefault="006F0BE0" w:rsidP="006F0BE0">
            <w:pPr>
              <w:jc w:val="center"/>
              <w:rPr>
                <w:i/>
                <w:lang w:val="en-US"/>
              </w:rPr>
            </w:pPr>
            <m:oMathPara>
              <m:oMath>
                <m:r>
                  <w:rPr>
                    <w:rFonts w:ascii="Cambria Math" w:hAnsi="Cambria Math"/>
                  </w:rPr>
                  <m:t>5,04⋅</m:t>
                </m:r>
                <m:sSup>
                  <m:sSupPr>
                    <m:ctrlPr>
                      <w:rPr>
                        <w:rFonts w:ascii="Cambria Math" w:hAnsi="Cambria Math"/>
                        <w:i/>
                        <w:lang w:val="en-US"/>
                      </w:rPr>
                    </m:ctrlPr>
                  </m:sSupPr>
                  <m:e>
                    <m:r>
                      <w:rPr>
                        <w:rFonts w:ascii="Cambria Math" w:hAnsi="Cambria Math"/>
                        <w:lang w:val="en-US"/>
                      </w:rPr>
                      <m:t>10</m:t>
                    </m:r>
                    <m:ctrlPr>
                      <w:rPr>
                        <w:rFonts w:ascii="Cambria Math" w:hAnsi="Cambria Math"/>
                        <w:i/>
                      </w:rPr>
                    </m:ctrlPr>
                  </m:e>
                  <m:sup>
                    <m:r>
                      <w:rPr>
                        <w:rFonts w:ascii="Cambria Math" w:hAnsi="Cambria Math"/>
                        <w:lang w:val="en-US"/>
                      </w:rPr>
                      <m:t>-3</m:t>
                    </m:r>
                  </m:sup>
                </m:sSup>
              </m:oMath>
            </m:oMathPara>
          </w:p>
        </w:tc>
      </w:tr>
      <w:tr w:rsidR="005A24B6" w14:paraId="7469F351" w14:textId="77777777" w:rsidTr="00BE353C">
        <w:trPr>
          <w:jc w:val="center"/>
        </w:trPr>
        <w:tc>
          <w:tcPr>
            <w:tcW w:w="9344" w:type="dxa"/>
            <w:gridSpan w:val="2"/>
            <w:shd w:val="clear" w:color="auto" w:fill="FFCCFF"/>
            <w:vAlign w:val="center"/>
          </w:tcPr>
          <w:p w14:paraId="191FCF8C" w14:textId="77777777" w:rsidR="005A24B6" w:rsidRPr="00071188" w:rsidRDefault="005A24B6" w:rsidP="005A24B6">
            <w:pPr>
              <w:jc w:val="center"/>
            </w:pPr>
            <w:r>
              <w:t>Параметры заряда</w:t>
            </w:r>
          </w:p>
        </w:tc>
      </w:tr>
      <w:tr w:rsidR="005A24B6" w14:paraId="2DBCC2B0" w14:textId="77777777" w:rsidTr="00BE353C">
        <w:trPr>
          <w:jc w:val="center"/>
        </w:trPr>
        <w:tc>
          <w:tcPr>
            <w:tcW w:w="7508" w:type="dxa"/>
            <w:vAlign w:val="center"/>
          </w:tcPr>
          <w:p w14:paraId="1FA852E1" w14:textId="77777777" w:rsidR="005A24B6" w:rsidRDefault="005A24B6" w:rsidP="005A24B6">
            <w:pPr>
              <w:jc w:val="left"/>
            </w:pPr>
            <w:r>
              <w:t>Тип заряда</w:t>
            </w:r>
          </w:p>
        </w:tc>
        <w:tc>
          <w:tcPr>
            <w:tcW w:w="1836" w:type="dxa"/>
            <w:vAlign w:val="center"/>
          </w:tcPr>
          <w:p w14:paraId="17803D4F" w14:textId="77777777" w:rsidR="005A24B6" w:rsidRPr="00A35475" w:rsidRDefault="00A35475" w:rsidP="005A24B6">
            <w:pPr>
              <w:jc w:val="center"/>
            </w:pPr>
            <w:r>
              <w:t>«</w:t>
            </w:r>
            <w:r w:rsidR="007F6ECF">
              <w:t>Звезда</w:t>
            </w:r>
            <w:r>
              <w:t>»</w:t>
            </w:r>
          </w:p>
        </w:tc>
      </w:tr>
      <w:tr w:rsidR="005A24B6" w14:paraId="1BA3BD74" w14:textId="77777777" w:rsidTr="00BE353C">
        <w:trPr>
          <w:jc w:val="center"/>
        </w:trPr>
        <w:tc>
          <w:tcPr>
            <w:tcW w:w="7508" w:type="dxa"/>
            <w:vAlign w:val="center"/>
          </w:tcPr>
          <w:p w14:paraId="3D859C40" w14:textId="77777777" w:rsidR="005A24B6" w:rsidRPr="00F633FE" w:rsidRDefault="00F633FE" w:rsidP="005A24B6">
            <w:pPr>
              <w:jc w:val="left"/>
              <w:rPr>
                <w:i/>
                <w:lang w:val="en-US"/>
              </w:rPr>
            </w:pPr>
            <w:r>
              <w:t xml:space="preserve">Количество лучей «звезды» </w:t>
            </w:r>
            <w:r>
              <w:rPr>
                <w:lang w:val="en-US"/>
              </w:rPr>
              <w:t>n</w:t>
            </w:r>
          </w:p>
        </w:tc>
        <w:tc>
          <w:tcPr>
            <w:tcW w:w="1836" w:type="dxa"/>
            <w:vAlign w:val="center"/>
          </w:tcPr>
          <w:p w14:paraId="49C81393" w14:textId="77777777" w:rsidR="005A24B6" w:rsidRPr="00247D90" w:rsidRDefault="00F633FE" w:rsidP="005A24B6">
            <w:pPr>
              <w:jc w:val="center"/>
              <w:rPr>
                <w:lang w:val="en-US"/>
              </w:rPr>
            </w:pPr>
            <w:r>
              <w:rPr>
                <w:lang w:val="en-US"/>
              </w:rPr>
              <w:t>8</w:t>
            </w:r>
          </w:p>
        </w:tc>
      </w:tr>
      <w:tr w:rsidR="005A24B6" w14:paraId="6CFD77AF" w14:textId="77777777" w:rsidTr="00BE353C">
        <w:trPr>
          <w:jc w:val="center"/>
        </w:trPr>
        <w:tc>
          <w:tcPr>
            <w:tcW w:w="7508" w:type="dxa"/>
            <w:vAlign w:val="center"/>
          </w:tcPr>
          <w:p w14:paraId="73A7D6D1" w14:textId="77777777" w:rsidR="005A24B6" w:rsidRPr="00741B8E" w:rsidRDefault="00F633FE" w:rsidP="00F633FE">
            <w:pPr>
              <w:jc w:val="left"/>
              <w:rPr>
                <w:i/>
                <w:lang w:val="en-US"/>
              </w:rPr>
            </w:pPr>
            <w:r>
              <w:t xml:space="preserve">Полуугол выступа </w:t>
            </w:r>
            <m:oMath>
              <m:r>
                <w:rPr>
                  <w:rFonts w:ascii="Cambria Math" w:hAnsi="Cambria Math"/>
                </w:rPr>
                <m:t>θ</m:t>
              </m:r>
            </m:oMath>
          </w:p>
        </w:tc>
        <w:tc>
          <w:tcPr>
            <w:tcW w:w="1836" w:type="dxa"/>
            <w:vAlign w:val="center"/>
          </w:tcPr>
          <w:p w14:paraId="08E8FB4D" w14:textId="77777777" w:rsidR="005A24B6" w:rsidRPr="00F63E61" w:rsidRDefault="00F63E61" w:rsidP="005A24B6">
            <w:pPr>
              <w:jc w:val="center"/>
              <w:rPr>
                <w:lang w:val="en-US"/>
              </w:rPr>
            </w:pPr>
            <w:r>
              <w:rPr>
                <w:lang w:val="en-US"/>
              </w:rPr>
              <w:t>37,3</w:t>
            </w:r>
          </w:p>
        </w:tc>
      </w:tr>
      <w:tr w:rsidR="005A24B6" w14:paraId="295A3043" w14:textId="77777777" w:rsidTr="00BE353C">
        <w:trPr>
          <w:jc w:val="center"/>
        </w:trPr>
        <w:tc>
          <w:tcPr>
            <w:tcW w:w="7508" w:type="dxa"/>
            <w:vAlign w:val="center"/>
          </w:tcPr>
          <w:p w14:paraId="52E5760D" w14:textId="77777777" w:rsidR="005A24B6" w:rsidRPr="00071188" w:rsidRDefault="00F63E61" w:rsidP="005A24B6">
            <w:pPr>
              <w:jc w:val="left"/>
              <w:rPr>
                <w:i/>
              </w:rPr>
            </w:pPr>
            <w:r>
              <w:t>Радиус скругления луча «звезды»,  м</w:t>
            </w:r>
          </w:p>
        </w:tc>
        <w:tc>
          <w:tcPr>
            <w:tcW w:w="1836" w:type="dxa"/>
            <w:vAlign w:val="center"/>
          </w:tcPr>
          <w:p w14:paraId="47EEA5C4" w14:textId="77777777" w:rsidR="005A24B6" w:rsidRPr="00F63E61" w:rsidRDefault="00F63E61" w:rsidP="00F63E61">
            <w:pPr>
              <w:jc w:val="center"/>
              <w:rPr>
                <w:i/>
              </w:rPr>
            </w:pPr>
            <m:oMathPara>
              <m:oMath>
                <m:r>
                  <w:rPr>
                    <w:rFonts w:ascii="Cambria Math" w:hAnsi="Cambria Math"/>
                  </w:rPr>
                  <m:t>6⋅</m:t>
                </m:r>
                <m:sSup>
                  <m:sSupPr>
                    <m:ctrlPr>
                      <w:rPr>
                        <w:rFonts w:ascii="Cambria Math" w:hAnsi="Cambria Math"/>
                        <w:i/>
                        <w:lang w:val="en-US"/>
                      </w:rPr>
                    </m:ctrlPr>
                  </m:sSupPr>
                  <m:e>
                    <m:r>
                      <w:rPr>
                        <w:rFonts w:ascii="Cambria Math" w:hAnsi="Cambria Math"/>
                        <w:lang w:val="en-US"/>
                      </w:rPr>
                      <m:t>10</m:t>
                    </m:r>
                    <m:ctrlPr>
                      <w:rPr>
                        <w:rFonts w:ascii="Cambria Math" w:hAnsi="Cambria Math"/>
                        <w:i/>
                      </w:rPr>
                    </m:ctrlPr>
                  </m:e>
                  <m:sup>
                    <m:r>
                      <w:rPr>
                        <w:rFonts w:ascii="Cambria Math" w:hAnsi="Cambria Math"/>
                        <w:lang w:val="en-US"/>
                      </w:rPr>
                      <m:t>-3</m:t>
                    </m:r>
                  </m:sup>
                </m:sSup>
              </m:oMath>
            </m:oMathPara>
          </w:p>
        </w:tc>
      </w:tr>
      <w:tr w:rsidR="005A24B6" w14:paraId="5297A6A5" w14:textId="77777777" w:rsidTr="00BE353C">
        <w:trPr>
          <w:jc w:val="center"/>
        </w:trPr>
        <w:tc>
          <w:tcPr>
            <w:tcW w:w="7508" w:type="dxa"/>
            <w:vAlign w:val="center"/>
          </w:tcPr>
          <w:p w14:paraId="03FA4EF0" w14:textId="77777777" w:rsidR="005A24B6" w:rsidRPr="00372A77" w:rsidRDefault="005A24B6" w:rsidP="005A24B6">
            <w:pPr>
              <w:jc w:val="left"/>
              <w:rPr>
                <w:i/>
              </w:rPr>
            </w:pPr>
            <w:r>
              <w:t xml:space="preserve">Потребная площадь горения </w:t>
            </w:r>
            <m:oMath>
              <m:sSub>
                <m:sSubPr>
                  <m:ctrlPr>
                    <w:rPr>
                      <w:rFonts w:ascii="Cambria Math" w:hAnsi="Cambria Math"/>
                      <w:i/>
                    </w:rPr>
                  </m:ctrlPr>
                </m:sSubPr>
                <m:e>
                  <m:r>
                    <w:rPr>
                      <w:rFonts w:ascii="Cambria Math" w:hAnsi="Cambria Math"/>
                    </w:rPr>
                    <m:t>S</m:t>
                  </m:r>
                </m:e>
                <m:sub>
                  <m:r>
                    <w:rPr>
                      <w:rFonts w:ascii="Cambria Math" w:hAnsi="Cambria Math"/>
                    </w:rPr>
                    <m:t>потр</m:t>
                  </m:r>
                </m:sub>
              </m:sSub>
              <m:r>
                <w:rPr>
                  <w:rFonts w:ascii="Cambria Math" w:hAnsi="Cambria Math"/>
                </w:rPr>
                <m:t xml:space="preserve">,  </m:t>
              </m:r>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rPr>
                    <m:t>2</m:t>
                  </m:r>
                </m:sup>
              </m:sSup>
            </m:oMath>
          </w:p>
        </w:tc>
        <w:tc>
          <w:tcPr>
            <w:tcW w:w="1836" w:type="dxa"/>
            <w:vAlign w:val="center"/>
          </w:tcPr>
          <w:p w14:paraId="34B30370" w14:textId="77777777" w:rsidR="005A24B6" w:rsidRPr="00F63E61" w:rsidRDefault="00F63E61" w:rsidP="005A24B6">
            <w:pPr>
              <w:jc w:val="center"/>
            </w:pPr>
            <w:r>
              <w:t>0,5833</w:t>
            </w:r>
          </w:p>
        </w:tc>
      </w:tr>
      <w:tr w:rsidR="005A24B6" w14:paraId="7B3B6023" w14:textId="77777777" w:rsidTr="00BE353C">
        <w:trPr>
          <w:jc w:val="center"/>
        </w:trPr>
        <w:tc>
          <w:tcPr>
            <w:tcW w:w="7508" w:type="dxa"/>
            <w:vAlign w:val="center"/>
          </w:tcPr>
          <w:p w14:paraId="1EE0E24F" w14:textId="77777777" w:rsidR="005A24B6" w:rsidRPr="00071188" w:rsidRDefault="005A24B6" w:rsidP="005A24B6">
            <w:pPr>
              <w:jc w:val="left"/>
              <w:rPr>
                <w:i/>
              </w:rPr>
            </w:pPr>
            <w:r>
              <w:t xml:space="preserve">Длина заряда </w:t>
            </w:r>
            <m:oMath>
              <m:sSub>
                <m:sSubPr>
                  <m:ctrlPr>
                    <w:rPr>
                      <w:rFonts w:ascii="Cambria Math" w:hAnsi="Cambria Math"/>
                      <w:i/>
                    </w:rPr>
                  </m:ctrlPr>
                </m:sSubPr>
                <m:e>
                  <m:r>
                    <w:rPr>
                      <w:rFonts w:ascii="Cambria Math" w:hAnsi="Cambria Math"/>
                    </w:rPr>
                    <m:t>L</m:t>
                  </m:r>
                </m:e>
                <m:sub>
                  <m:r>
                    <w:rPr>
                      <w:rFonts w:ascii="Cambria Math" w:hAnsi="Cambria Math"/>
                    </w:rPr>
                    <m:t>з</m:t>
                  </m:r>
                </m:sub>
              </m:sSub>
              <m:r>
                <w:rPr>
                  <w:rFonts w:ascii="Cambria Math" w:hAnsi="Cambria Math"/>
                </w:rPr>
                <m:t>, м</m:t>
              </m:r>
            </m:oMath>
          </w:p>
        </w:tc>
        <w:tc>
          <w:tcPr>
            <w:tcW w:w="1836" w:type="dxa"/>
            <w:vAlign w:val="center"/>
          </w:tcPr>
          <w:p w14:paraId="3456A66D" w14:textId="77777777" w:rsidR="00F63E61" w:rsidRPr="00F63E61" w:rsidRDefault="00F63E61" w:rsidP="00F63E61">
            <w:pPr>
              <w:jc w:val="center"/>
            </w:pPr>
            <w:r>
              <w:t>2,565</w:t>
            </w:r>
          </w:p>
        </w:tc>
      </w:tr>
      <w:tr w:rsidR="005A24B6" w14:paraId="521A8F60" w14:textId="77777777" w:rsidTr="00BE353C">
        <w:trPr>
          <w:jc w:val="center"/>
        </w:trPr>
        <w:tc>
          <w:tcPr>
            <w:tcW w:w="7508" w:type="dxa"/>
            <w:vAlign w:val="center"/>
          </w:tcPr>
          <w:p w14:paraId="2FE415ED" w14:textId="77777777" w:rsidR="005A24B6" w:rsidRPr="00EE6A15" w:rsidRDefault="00F63E61" w:rsidP="005A24B6">
            <w:pPr>
              <w:jc w:val="left"/>
              <w:rPr>
                <w:i/>
              </w:rPr>
            </w:pPr>
            <w:r>
              <w:t>Среднее значение площади поверхности горения</w:t>
            </w:r>
            <w:r w:rsidR="005A24B6">
              <w:t xml:space="preserve"> </w:t>
            </w:r>
            <m:oMath>
              <m:sSub>
                <m:sSubPr>
                  <m:ctrlPr>
                    <w:rPr>
                      <w:rFonts w:ascii="Cambria Math" w:hAnsi="Cambria Math"/>
                      <w:i/>
                    </w:rPr>
                  </m:ctrlPr>
                </m:sSubPr>
                <m:e>
                  <m:r>
                    <w:rPr>
                      <w:rFonts w:ascii="Cambria Math" w:hAnsi="Cambria Math"/>
                      <w:lang w:val="en-US"/>
                    </w:rPr>
                    <m:t>S</m:t>
                  </m:r>
                </m:e>
                <m:sub>
                  <m:r>
                    <w:rPr>
                      <w:rFonts w:ascii="Cambria Math" w:hAnsi="Cambria Math"/>
                    </w:rPr>
                    <m:t>ср</m:t>
                  </m:r>
                </m:sub>
              </m:sSub>
              <m:r>
                <w:rPr>
                  <w:rFonts w:ascii="Cambria Math" w:hAnsi="Cambria Math"/>
                </w:rPr>
                <m:t xml:space="preserve">, </m:t>
              </m:r>
              <m:sSup>
                <m:sSupPr>
                  <m:ctrlPr>
                    <w:rPr>
                      <w:rFonts w:ascii="Cambria Math" w:eastAsiaTheme="minorEastAsia" w:hAnsi="Cambria Math"/>
                      <w:i/>
                      <w:lang w:val="en-US"/>
                    </w:rPr>
                  </m:ctrlPr>
                </m:sSupPr>
                <m:e>
                  <m:r>
                    <w:rPr>
                      <w:rFonts w:ascii="Cambria Math" w:hAnsi="Cambria Math"/>
                    </w:rPr>
                    <m:t>м</m:t>
                  </m:r>
                  <m:ctrlPr>
                    <w:rPr>
                      <w:rFonts w:ascii="Cambria Math" w:hAnsi="Cambria Math"/>
                      <w:i/>
                    </w:rPr>
                  </m:ctrlPr>
                </m:e>
                <m:sup>
                  <m:r>
                    <w:rPr>
                      <w:rFonts w:ascii="Cambria Math" w:eastAsiaTheme="minorEastAsia" w:hAnsi="Cambria Math"/>
                    </w:rPr>
                    <m:t>2</m:t>
                  </m:r>
                </m:sup>
              </m:sSup>
            </m:oMath>
          </w:p>
        </w:tc>
        <w:tc>
          <w:tcPr>
            <w:tcW w:w="1836" w:type="dxa"/>
            <w:vAlign w:val="center"/>
          </w:tcPr>
          <w:p w14:paraId="5C29FEA3" w14:textId="77777777" w:rsidR="005A24B6" w:rsidRPr="00F63E61" w:rsidRDefault="00F63E61" w:rsidP="005A24B6">
            <w:pPr>
              <w:jc w:val="center"/>
            </w:pPr>
            <w:r>
              <w:t>5,863</w:t>
            </w:r>
          </w:p>
        </w:tc>
      </w:tr>
      <w:tr w:rsidR="005A24B6" w14:paraId="44C9757A" w14:textId="77777777" w:rsidTr="00BE353C">
        <w:trPr>
          <w:jc w:val="center"/>
        </w:trPr>
        <w:tc>
          <w:tcPr>
            <w:tcW w:w="9344" w:type="dxa"/>
            <w:gridSpan w:val="2"/>
            <w:shd w:val="clear" w:color="auto" w:fill="FFCCFF"/>
            <w:vAlign w:val="center"/>
          </w:tcPr>
          <w:p w14:paraId="5FFB3FBF" w14:textId="77777777" w:rsidR="005A24B6" w:rsidRPr="00456FFB" w:rsidRDefault="005A24B6" w:rsidP="005A24B6">
            <w:pPr>
              <w:jc w:val="center"/>
            </w:pPr>
            <w:r>
              <w:t>Параметры твердого топлива</w:t>
            </w:r>
          </w:p>
        </w:tc>
      </w:tr>
      <w:tr w:rsidR="005A24B6" w14:paraId="116CED38" w14:textId="77777777" w:rsidTr="00BE353C">
        <w:trPr>
          <w:jc w:val="center"/>
        </w:trPr>
        <w:tc>
          <w:tcPr>
            <w:tcW w:w="7508" w:type="dxa"/>
            <w:vAlign w:val="center"/>
          </w:tcPr>
          <w:p w14:paraId="7FACA328" w14:textId="77777777" w:rsidR="005A24B6" w:rsidRPr="00372A77" w:rsidRDefault="005A24B6" w:rsidP="005A24B6">
            <w:pPr>
              <w:jc w:val="left"/>
              <w:rPr>
                <w:i/>
              </w:rPr>
            </w:pPr>
            <w:r>
              <w:t xml:space="preserve">Плотность топлива </w:t>
            </w:r>
            <m:oMath>
              <m:sSub>
                <m:sSubPr>
                  <m:ctrlPr>
                    <w:rPr>
                      <w:rFonts w:ascii="Cambria Math" w:hAnsi="Cambria Math"/>
                      <w:iCs/>
                    </w:rPr>
                  </m:ctrlPr>
                </m:sSubPr>
                <m:e>
                  <m:r>
                    <m:rPr>
                      <m:sty m:val="p"/>
                    </m:rPr>
                    <w:rPr>
                      <w:rFonts w:ascii="Cambria Math" w:hAnsi="Cambria Math"/>
                    </w:rPr>
                    <m:t>ρ</m:t>
                  </m:r>
                </m:e>
                <m:sub>
                  <m:r>
                    <w:rPr>
                      <w:rFonts w:ascii="Cambria Math" w:hAnsi="Cambria Math"/>
                    </w:rPr>
                    <m:t>т</m:t>
                  </m:r>
                </m:sub>
              </m:sSub>
              <m:r>
                <w:rPr>
                  <w:rFonts w:ascii="Cambria Math" w:hAnsi="Cambria Math"/>
                </w:rPr>
                <m:t>, кг/</m:t>
              </m:r>
              <m:sSup>
                <m:sSupPr>
                  <m:ctrlPr>
                    <w:rPr>
                      <w:rFonts w:ascii="Cambria Math" w:hAnsi="Cambria Math"/>
                      <w:i/>
                      <w:iCs/>
                    </w:rPr>
                  </m:ctrlPr>
                </m:sSupPr>
                <m:e>
                  <m:r>
                    <w:rPr>
                      <w:rFonts w:ascii="Cambria Math" w:hAnsi="Cambria Math"/>
                    </w:rPr>
                    <m:t>м</m:t>
                  </m:r>
                </m:e>
                <m:sup>
                  <m:r>
                    <w:rPr>
                      <w:rFonts w:ascii="Cambria Math" w:hAnsi="Cambria Math"/>
                    </w:rPr>
                    <m:t>3</m:t>
                  </m:r>
                </m:sup>
              </m:sSup>
            </m:oMath>
          </w:p>
        </w:tc>
        <w:tc>
          <w:tcPr>
            <w:tcW w:w="1836" w:type="dxa"/>
            <w:vAlign w:val="center"/>
          </w:tcPr>
          <w:p w14:paraId="1CFC2D92" w14:textId="77777777" w:rsidR="005A24B6" w:rsidRPr="00247D90" w:rsidRDefault="00F63E61" w:rsidP="005A24B6">
            <w:pPr>
              <w:jc w:val="center"/>
              <w:rPr>
                <w:lang w:val="en-US"/>
              </w:rPr>
            </w:pPr>
            <m:oMathPara>
              <m:oMath>
                <m:r>
                  <w:rPr>
                    <w:rFonts w:ascii="Cambria Math" w:hAnsi="Cambria Math"/>
                    <w:lang w:val="en-US"/>
                  </w:rPr>
                  <m:t>1524</m:t>
                </m:r>
              </m:oMath>
            </m:oMathPara>
          </w:p>
        </w:tc>
      </w:tr>
      <w:tr w:rsidR="005A24B6" w14:paraId="2D77BE5E" w14:textId="77777777" w:rsidTr="00BE353C">
        <w:trPr>
          <w:jc w:val="center"/>
        </w:trPr>
        <w:tc>
          <w:tcPr>
            <w:tcW w:w="7508" w:type="dxa"/>
            <w:vAlign w:val="center"/>
          </w:tcPr>
          <w:p w14:paraId="1AD53325" w14:textId="77777777" w:rsidR="005A24B6" w:rsidRPr="00456FFB" w:rsidRDefault="005A24B6" w:rsidP="005A24B6">
            <w:pPr>
              <w:jc w:val="left"/>
              <w:rPr>
                <w:i/>
              </w:rPr>
            </w:pPr>
            <w:r>
              <w:t xml:space="preserve">Газовая постоянная </w:t>
            </w:r>
            <m:oMath>
              <m:sSub>
                <m:sSubPr>
                  <m:ctrlPr>
                    <w:rPr>
                      <w:rFonts w:ascii="Cambria Math" w:hAnsi="Cambria Math"/>
                      <w:i/>
                    </w:rPr>
                  </m:ctrlPr>
                </m:sSubPr>
                <m:e>
                  <m:r>
                    <w:rPr>
                      <w:rFonts w:ascii="Cambria Math" w:hAnsi="Cambria Math"/>
                    </w:rPr>
                    <m:t>R</m:t>
                  </m:r>
                </m:e>
                <m:sub>
                  <m:r>
                    <w:rPr>
                      <w:rFonts w:ascii="Cambria Math" w:hAnsi="Cambria Math"/>
                    </w:rPr>
                    <m:t>в</m:t>
                  </m:r>
                </m:sub>
              </m:sSub>
              <m:r>
                <w:rPr>
                  <w:rFonts w:ascii="Cambria Math" w:hAnsi="Cambria Math"/>
                </w:rPr>
                <m:t>, Дж/(кг∙К</m:t>
              </m:r>
              <m:r>
                <w:rPr>
                  <w:rFonts w:ascii="Cambria Math" w:eastAsiaTheme="minorEastAsia" w:hAnsi="Cambria Math"/>
                </w:rPr>
                <m:t>)</m:t>
              </m:r>
            </m:oMath>
          </w:p>
        </w:tc>
        <w:tc>
          <w:tcPr>
            <w:tcW w:w="1836" w:type="dxa"/>
            <w:vAlign w:val="center"/>
          </w:tcPr>
          <w:p w14:paraId="0017D5F5" w14:textId="77777777" w:rsidR="005A24B6" w:rsidRPr="00247D90" w:rsidRDefault="00F63E61" w:rsidP="005A24B6">
            <w:pPr>
              <w:jc w:val="center"/>
              <w:rPr>
                <w:lang w:val="en-US"/>
              </w:rPr>
            </w:pPr>
            <m:oMathPara>
              <m:oMath>
                <m:r>
                  <w:rPr>
                    <w:rFonts w:ascii="Cambria Math" w:hAnsi="Cambria Math"/>
                    <w:lang w:val="en-US"/>
                  </w:rPr>
                  <m:t>408,872</m:t>
                </m:r>
              </m:oMath>
            </m:oMathPara>
          </w:p>
        </w:tc>
      </w:tr>
      <w:tr w:rsidR="005A24B6" w14:paraId="0BBDA1FC" w14:textId="77777777" w:rsidTr="00BE353C">
        <w:trPr>
          <w:jc w:val="center"/>
        </w:trPr>
        <w:tc>
          <w:tcPr>
            <w:tcW w:w="7508" w:type="dxa"/>
            <w:vAlign w:val="center"/>
          </w:tcPr>
          <w:p w14:paraId="65CEF5FD" w14:textId="77777777" w:rsidR="005A24B6" w:rsidRDefault="005A24B6" w:rsidP="005A24B6">
            <w:pPr>
              <w:jc w:val="left"/>
            </w:pPr>
            <w:r>
              <w:t xml:space="preserve">Температура горения топлива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К</m:t>
              </m:r>
            </m:oMath>
          </w:p>
        </w:tc>
        <w:tc>
          <w:tcPr>
            <w:tcW w:w="1836" w:type="dxa"/>
            <w:vAlign w:val="center"/>
          </w:tcPr>
          <w:p w14:paraId="4FBFCA38" w14:textId="77777777" w:rsidR="005A24B6" w:rsidRPr="00247D90" w:rsidRDefault="002D3B35" w:rsidP="005A24B6">
            <w:pPr>
              <w:jc w:val="center"/>
              <w:rPr>
                <w:lang w:val="en-US"/>
              </w:rPr>
            </w:pPr>
            <m:oMathPara>
              <m:oMath>
                <m:r>
                  <w:rPr>
                    <w:rFonts w:ascii="Cambria Math" w:hAnsi="Cambria Math"/>
                    <w:lang w:val="en-US"/>
                  </w:rPr>
                  <m:t>1789,24</m:t>
                </m:r>
              </m:oMath>
            </m:oMathPara>
          </w:p>
        </w:tc>
      </w:tr>
      <w:tr w:rsidR="005A24B6" w14:paraId="3FEA9963" w14:textId="77777777" w:rsidTr="00BE353C">
        <w:trPr>
          <w:jc w:val="center"/>
        </w:trPr>
        <w:tc>
          <w:tcPr>
            <w:tcW w:w="7508" w:type="dxa"/>
            <w:vAlign w:val="center"/>
          </w:tcPr>
          <w:p w14:paraId="04FBF9A5" w14:textId="77777777" w:rsidR="005A24B6" w:rsidRDefault="005A24B6" w:rsidP="005A24B6">
            <w:pPr>
              <w:jc w:val="left"/>
            </w:pPr>
            <w:r>
              <w:t xml:space="preserve">Показатель адиабаты </w:t>
            </w:r>
            <m:oMath>
              <m:r>
                <w:rPr>
                  <w:rFonts w:ascii="Cambria Math" w:hAnsi="Cambria Math"/>
                </w:rPr>
                <m:t>k</m:t>
              </m:r>
            </m:oMath>
          </w:p>
        </w:tc>
        <w:tc>
          <w:tcPr>
            <w:tcW w:w="1836" w:type="dxa"/>
            <w:vAlign w:val="center"/>
          </w:tcPr>
          <w:p w14:paraId="51A4F227" w14:textId="77777777" w:rsidR="005A24B6" w:rsidRPr="00247D90" w:rsidRDefault="002D3B35" w:rsidP="002D3B35">
            <w:pPr>
              <w:jc w:val="center"/>
              <w:rPr>
                <w:lang w:val="en-US"/>
              </w:rPr>
            </w:pPr>
            <m:oMathPara>
              <m:oMath>
                <m:r>
                  <w:rPr>
                    <w:rFonts w:ascii="Cambria Math" w:hAnsi="Cambria Math"/>
                    <w:lang w:val="en-US"/>
                  </w:rPr>
                  <m:t>1,278</m:t>
                </m:r>
              </m:oMath>
            </m:oMathPara>
          </w:p>
        </w:tc>
      </w:tr>
      <w:tr w:rsidR="005A24B6" w14:paraId="19DAE08C" w14:textId="77777777" w:rsidTr="00BE353C">
        <w:trPr>
          <w:jc w:val="center"/>
        </w:trPr>
        <w:tc>
          <w:tcPr>
            <w:tcW w:w="7508" w:type="dxa"/>
            <w:vAlign w:val="center"/>
          </w:tcPr>
          <w:p w14:paraId="260B2EED" w14:textId="77777777" w:rsidR="005A24B6" w:rsidRDefault="005A24B6" w:rsidP="005A24B6">
            <w:pPr>
              <w:jc w:val="left"/>
            </w:pPr>
            <w:r>
              <w:t xml:space="preserve">Показатель степени закона горения </w:t>
            </w:r>
            <m:oMath>
              <m:r>
                <m:rPr>
                  <m:sty m:val="p"/>
                </m:rPr>
                <w:rPr>
                  <w:rFonts w:ascii="Cambria Math" w:hAnsi="Cambria Math"/>
                </w:rPr>
                <m:t>ν</m:t>
              </m:r>
            </m:oMath>
          </w:p>
        </w:tc>
        <w:tc>
          <w:tcPr>
            <w:tcW w:w="1836" w:type="dxa"/>
            <w:vAlign w:val="center"/>
          </w:tcPr>
          <w:p w14:paraId="16140A46" w14:textId="77777777" w:rsidR="005A24B6" w:rsidRPr="00247D90" w:rsidRDefault="002D3B35" w:rsidP="005A24B6">
            <w:pPr>
              <w:jc w:val="center"/>
              <w:rPr>
                <w:lang w:val="en-US"/>
              </w:rPr>
            </w:pPr>
            <m:oMathPara>
              <m:oMath>
                <m:r>
                  <w:rPr>
                    <w:rFonts w:ascii="Cambria Math" w:hAnsi="Cambria Math"/>
                    <w:lang w:val="en-US"/>
                  </w:rPr>
                  <m:t>0,41</m:t>
                </m:r>
              </m:oMath>
            </m:oMathPara>
          </w:p>
        </w:tc>
      </w:tr>
      <w:tr w:rsidR="005A24B6" w14:paraId="59B19F1C" w14:textId="77777777" w:rsidTr="00BE353C">
        <w:trPr>
          <w:jc w:val="center"/>
        </w:trPr>
        <w:tc>
          <w:tcPr>
            <w:tcW w:w="7508" w:type="dxa"/>
            <w:vAlign w:val="center"/>
          </w:tcPr>
          <w:p w14:paraId="7CE5086A" w14:textId="77777777" w:rsidR="005A24B6" w:rsidRDefault="005A24B6" w:rsidP="005A24B6">
            <w:pPr>
              <w:jc w:val="left"/>
            </w:pPr>
            <w:r>
              <w:t xml:space="preserve">Единичная скорость горения </w:t>
            </w:r>
            <m:oMath>
              <m:sSub>
                <m:sSubPr>
                  <m:ctrlPr>
                    <w:rPr>
                      <w:rFonts w:ascii="Cambria Math" w:hAnsi="Cambria Math"/>
                      <w:i/>
                    </w:rPr>
                  </m:ctrlPr>
                </m:sSubPr>
                <m:e>
                  <m:r>
                    <w:rPr>
                      <w:rFonts w:ascii="Cambria Math" w:hAnsi="Cambria Math"/>
                    </w:rPr>
                    <m:t>u</m:t>
                  </m:r>
                </m:e>
                <m:sub>
                  <m:r>
                    <w:rPr>
                      <w:rFonts w:ascii="Cambria Math" w:hAnsi="Cambria Math"/>
                    </w:rPr>
                    <m:t>1</m:t>
                  </m:r>
                </m:sub>
              </m:sSub>
            </m:oMath>
          </w:p>
        </w:tc>
        <w:tc>
          <w:tcPr>
            <w:tcW w:w="1836" w:type="dxa"/>
            <w:vAlign w:val="center"/>
          </w:tcPr>
          <w:p w14:paraId="7980B521" w14:textId="77777777" w:rsidR="005A24B6" w:rsidRPr="00247D90" w:rsidRDefault="002D3B35" w:rsidP="005A24B6">
            <w:pPr>
              <w:jc w:val="center"/>
              <w:rPr>
                <w:lang w:val="en-US"/>
              </w:rPr>
            </w:pPr>
            <m:oMathPara>
              <m:oMath>
                <m:r>
                  <w:rPr>
                    <w:rFonts w:ascii="Cambria Math" w:hAnsi="Cambria Math"/>
                    <w:lang w:val="en-US"/>
                  </w:rPr>
                  <m:t>2,45</m:t>
                </m:r>
              </m:oMath>
            </m:oMathPara>
          </w:p>
        </w:tc>
      </w:tr>
    </w:tbl>
    <w:p w14:paraId="0E31D336" w14:textId="77777777" w:rsidR="005A24B6" w:rsidRDefault="005A24B6" w:rsidP="005A24B6">
      <w:pPr>
        <w:rPr>
          <w:rFonts w:eastAsiaTheme="minorEastAsia"/>
        </w:rPr>
      </w:pPr>
      <w:r>
        <w:lastRenderedPageBreak/>
        <w:tab/>
        <w:t xml:space="preserve">Давление окружающей среды </w:t>
      </w:r>
      <m:oMath>
        <m:sSub>
          <m:sSubPr>
            <m:ctrlPr>
              <w:rPr>
                <w:rFonts w:ascii="Cambria Math" w:hAnsi="Cambria Math"/>
                <w:i/>
              </w:rPr>
            </m:ctrlPr>
          </m:sSubPr>
          <m:e>
            <m:r>
              <w:rPr>
                <w:rFonts w:ascii="Cambria Math" w:hAnsi="Cambria Math"/>
              </w:rPr>
              <m:t>p</m:t>
            </m:r>
          </m:e>
          <m:sub>
            <m:r>
              <w:rPr>
                <w:rFonts w:ascii="Cambria Math" w:hAnsi="Cambria Math"/>
              </w:rPr>
              <m:t>н</m:t>
            </m:r>
          </m:sub>
        </m:sSub>
        <m:r>
          <w:rPr>
            <w:rFonts w:ascii="Cambria Math" w:hAnsi="Cambria Math"/>
          </w:rPr>
          <m:t>=72484,3 Па.</m:t>
        </m:r>
      </m:oMath>
    </w:p>
    <w:p w14:paraId="00FBA1C1" w14:textId="6D44ED40" w:rsidR="004E174E" w:rsidRDefault="005A24B6" w:rsidP="004E174E">
      <w:pPr>
        <w:rPr>
          <w:rFonts w:eastAsiaTheme="minorEastAsia"/>
        </w:rPr>
      </w:pPr>
      <w:r>
        <w:rPr>
          <w:rFonts w:eastAsiaTheme="minorEastAsia"/>
        </w:rPr>
        <w:tab/>
        <w:t xml:space="preserve">Все необходимые расчеты в процессе выполнения лабораторной работы проводятся в среде языка программирования </w:t>
      </w:r>
      <w:r>
        <w:rPr>
          <w:rFonts w:eastAsiaTheme="minorEastAsia"/>
          <w:lang w:val="en-US"/>
        </w:rPr>
        <w:t>Python</w:t>
      </w:r>
      <w:r w:rsidR="002D3B35">
        <w:rPr>
          <w:rFonts w:eastAsiaTheme="minorEastAsia"/>
        </w:rPr>
        <w:t xml:space="preserve"> 3.11</w:t>
      </w:r>
      <w:r w:rsidRPr="005842AF">
        <w:rPr>
          <w:rFonts w:eastAsiaTheme="minorEastAsia"/>
        </w:rPr>
        <w:t>.</w:t>
      </w:r>
    </w:p>
    <w:p w14:paraId="084EABF6" w14:textId="77777777" w:rsidR="004E174E" w:rsidRDefault="004E174E" w:rsidP="004E174E">
      <w:pPr>
        <w:rPr>
          <w:rFonts w:eastAsiaTheme="minorEastAsia"/>
        </w:rPr>
      </w:pPr>
    </w:p>
    <w:p w14:paraId="463156EE" w14:textId="5C85EEF3" w:rsidR="00EE6A15" w:rsidRPr="00EE6A15" w:rsidRDefault="00EE6A15" w:rsidP="00A231D1">
      <w:pPr>
        <w:pStyle w:val="2"/>
        <w:numPr>
          <w:ilvl w:val="1"/>
          <w:numId w:val="6"/>
        </w:numPr>
        <w:ind w:left="0" w:firstLine="0"/>
        <w:rPr>
          <w:rFonts w:eastAsiaTheme="minorEastAsia"/>
        </w:rPr>
      </w:pPr>
      <w:r>
        <w:rPr>
          <w:rFonts w:eastAsiaTheme="minorEastAsia"/>
        </w:rPr>
        <w:t>Оценка статической чувствительности тяги</w:t>
      </w:r>
    </w:p>
    <w:p w14:paraId="6DE0C0CD" w14:textId="77777777" w:rsidR="00EE6A15" w:rsidRDefault="00EE6A15" w:rsidP="00EE6A15">
      <w:r>
        <w:t>Статическая чувствительность тяги определяется по следующей формуле</w:t>
      </w:r>
    </w:p>
    <w:tbl>
      <w:tblPr>
        <w:tblStyle w:val="a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gridCol w:w="543"/>
      </w:tblGrid>
      <w:tr w:rsidR="00EE6A15" w14:paraId="12E3AACB" w14:textId="77777777" w:rsidTr="00EE6A15">
        <w:tc>
          <w:tcPr>
            <w:tcW w:w="8926" w:type="dxa"/>
            <w:vAlign w:val="center"/>
            <w:hideMark/>
          </w:tcPr>
          <w:bookmarkStart w:id="4" w:name="MTBlankEqn"/>
          <w:p w14:paraId="6251583B" w14:textId="77777777" w:rsidR="00EE6A15" w:rsidRDefault="00EE6A15">
            <w:pPr>
              <w:jc w:val="center"/>
            </w:pPr>
            <w:r>
              <w:rPr>
                <w:rFonts w:eastAsia="Times New Roman" w:cs="Times New Roman"/>
                <w:position w:val="-92"/>
                <w:szCs w:val="24"/>
              </w:rPr>
              <w:object w:dxaOrig="8325" w:dyaOrig="1980" w14:anchorId="5D3541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99pt" o:ole="">
                  <v:imagedata r:id="rId9" o:title=""/>
                </v:shape>
                <o:OLEObject Type="Embed" ProgID="Equation.DSMT4" ShapeID="_x0000_i1025" DrawAspect="Content" ObjectID="_1732714524" r:id="rId10"/>
              </w:object>
            </w:r>
            <w:bookmarkEnd w:id="4"/>
          </w:p>
        </w:tc>
        <w:tc>
          <w:tcPr>
            <w:tcW w:w="419" w:type="dxa"/>
            <w:vAlign w:val="center"/>
            <w:hideMark/>
          </w:tcPr>
          <w:p w14:paraId="65B2AEAA" w14:textId="77777777" w:rsidR="00EE6A15" w:rsidRDefault="00EE6A15">
            <w:pPr>
              <w:jc w:val="center"/>
            </w:pPr>
            <w:r>
              <w:t>(1)</w:t>
            </w:r>
          </w:p>
        </w:tc>
      </w:tr>
    </w:tbl>
    <w:p w14:paraId="431BEAF6" w14:textId="77777777" w:rsidR="00EE6A15" w:rsidRDefault="00EE6A15" w:rsidP="00EE6A15">
      <w:r>
        <w:t xml:space="preserve">где </w:t>
      </w:r>
      <w:r>
        <w:rPr>
          <w:rFonts w:eastAsia="Times New Roman" w:cs="Times New Roman"/>
          <w:position w:val="-16"/>
          <w:szCs w:val="24"/>
        </w:rPr>
        <w:object w:dxaOrig="405" w:dyaOrig="465" w14:anchorId="5F14B3A6">
          <v:shape id="_x0000_i1026" type="#_x0000_t75" style="width:20.25pt;height:23.25pt" o:ole="">
            <v:imagedata r:id="rId11" o:title=""/>
          </v:shape>
          <o:OLEObject Type="Embed" ProgID="Equation.DSMT4" ShapeID="_x0000_i1026" DrawAspect="Content" ObjectID="_1732714525" r:id="rId12"/>
        </w:object>
      </w:r>
      <w:r>
        <w:t xml:space="preserve"> и </w:t>
      </w:r>
      <w:r>
        <w:rPr>
          <w:rFonts w:eastAsia="Times New Roman" w:cs="Times New Roman"/>
          <w:position w:val="-12"/>
          <w:szCs w:val="24"/>
        </w:rPr>
        <w:object w:dxaOrig="360" w:dyaOrig="420" w14:anchorId="383CD620">
          <v:shape id="_x0000_i1027" type="#_x0000_t75" style="width:18pt;height:21pt" o:ole="">
            <v:imagedata r:id="rId13" o:title=""/>
          </v:shape>
          <o:OLEObject Type="Embed" ProgID="Equation.DSMT4" ShapeID="_x0000_i1027" DrawAspect="Content" ObjectID="_1732714526" r:id="rId14"/>
        </w:object>
      </w:r>
      <w:r>
        <w:t xml:space="preserve"> – площади критического и выходного сечений сопла, </w:t>
      </w:r>
      <w:r>
        <w:rPr>
          <w:rFonts w:eastAsia="Times New Roman" w:cs="Times New Roman"/>
          <w:position w:val="-12"/>
          <w:szCs w:val="24"/>
        </w:rPr>
        <w:object w:dxaOrig="765" w:dyaOrig="375" w14:anchorId="10EF55E8">
          <v:shape id="_x0000_i1028" type="#_x0000_t75" style="width:38.25pt;height:18.75pt" o:ole="">
            <v:imagedata r:id="rId15" o:title=""/>
          </v:shape>
          <o:OLEObject Type="Embed" ProgID="Equation.DSMT4" ShapeID="_x0000_i1028" DrawAspect="Content" ObjectID="_1732714527" r:id="rId16"/>
        </w:object>
      </w:r>
      <w:r>
        <w:t xml:space="preserve"> – коэффициент реактивности сопла</w:t>
      </w:r>
    </w:p>
    <w:p w14:paraId="2111C892" w14:textId="77777777" w:rsidR="00EE6A15" w:rsidRDefault="00EE6A15" w:rsidP="00EE6A15">
      <w:pPr>
        <w:jc w:val="center"/>
      </w:pPr>
      <w:r>
        <w:rPr>
          <w:rFonts w:eastAsia="Times New Roman" w:cs="Times New Roman"/>
          <w:position w:val="-36"/>
          <w:szCs w:val="24"/>
        </w:rPr>
        <w:object w:dxaOrig="2460" w:dyaOrig="825" w14:anchorId="48BF554F">
          <v:shape id="_x0000_i1029" type="#_x0000_t75" style="width:123pt;height:41.25pt" o:ole="">
            <v:imagedata r:id="rId17" o:title=""/>
          </v:shape>
          <o:OLEObject Type="Embed" ProgID="Equation.DSMT4" ShapeID="_x0000_i1029" DrawAspect="Content" ObjectID="_1732714528" r:id="rId18"/>
        </w:object>
      </w:r>
    </w:p>
    <w:p w14:paraId="42483D6A" w14:textId="77777777" w:rsidR="00EE6A15" w:rsidRDefault="00EE6A15" w:rsidP="00EE6A15">
      <w:pPr>
        <w:rPr>
          <w:rFonts w:eastAsiaTheme="minorEastAsia"/>
        </w:rPr>
      </w:pPr>
      <w:r>
        <w:rPr>
          <w:rFonts w:eastAsiaTheme="minorEastAsia"/>
        </w:rPr>
        <w:t>Реакция газового потока</w:t>
      </w:r>
    </w:p>
    <w:p w14:paraId="6868E412" w14:textId="77777777" w:rsidR="00EE6A15" w:rsidRDefault="00EE6A15" w:rsidP="00EE6A15">
      <w:pPr>
        <w:pStyle w:val="MTDisplayEquation0"/>
        <w:rPr>
          <w:rFonts w:eastAsiaTheme="minorEastAsia"/>
        </w:rPr>
      </w:pPr>
      <w:r>
        <w:tab/>
      </w:r>
      <w:r>
        <w:rPr>
          <w:rFonts w:eastAsia="Times New Roman"/>
          <w:position w:val="-32"/>
        </w:rPr>
        <w:object w:dxaOrig="3945" w:dyaOrig="945" w14:anchorId="6F38A218">
          <v:shape id="_x0000_i1030" type="#_x0000_t75" style="width:197.25pt;height:47.25pt" o:ole="">
            <v:imagedata r:id="rId19" o:title=""/>
          </v:shape>
          <o:OLEObject Type="Embed" ProgID="Equation.DSMT4" ShapeID="_x0000_i1030" DrawAspect="Content" ObjectID="_1732714529" r:id="rId20"/>
        </w:object>
      </w:r>
    </w:p>
    <w:p w14:paraId="1B027B34" w14:textId="69E6AD24" w:rsidR="00EE6A15" w:rsidRDefault="00EE6A15" w:rsidP="00EE6A15">
      <w:pPr>
        <w:rPr>
          <w:rFonts w:eastAsia="Times New Roman"/>
        </w:rPr>
      </w:pPr>
      <w:r>
        <w:t xml:space="preserve">Согласно выражению (1) определяющими параметрами являются площадь критического сечения сопла </w:t>
      </w:r>
      <w:r>
        <w:rPr>
          <w:noProof/>
          <w:position w:val="-16"/>
        </w:rPr>
        <w:drawing>
          <wp:inline distT="0" distB="0" distL="0" distR="0" wp14:anchorId="6AAF7039" wp14:editId="6A20082E">
            <wp:extent cx="257175" cy="2952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75" cy="295275"/>
                    </a:xfrm>
                    <a:prstGeom prst="rect">
                      <a:avLst/>
                    </a:prstGeom>
                    <a:noFill/>
                    <a:ln>
                      <a:noFill/>
                    </a:ln>
                  </pic:spPr>
                </pic:pic>
              </a:graphicData>
            </a:graphic>
          </wp:inline>
        </w:drawing>
      </w:r>
      <w:r>
        <w:t xml:space="preserve">, выходная площадь сопла </w:t>
      </w:r>
      <w:r>
        <w:rPr>
          <w:rFonts w:eastAsia="Times New Roman" w:cs="Times New Roman"/>
          <w:position w:val="-12"/>
          <w:szCs w:val="24"/>
        </w:rPr>
        <w:object w:dxaOrig="315" w:dyaOrig="375" w14:anchorId="67711E23">
          <v:shape id="_x0000_i1032" type="#_x0000_t75" style="width:15.75pt;height:18.75pt" o:ole="">
            <v:imagedata r:id="rId22" o:title=""/>
          </v:shape>
          <o:OLEObject Type="Embed" ProgID="Equation.DSMT4" ShapeID="_x0000_i1032" DrawAspect="Content" ObjectID="_1732714530" r:id="rId23"/>
        </w:object>
      </w:r>
      <w:r>
        <w:t xml:space="preserve">, начальная площадь горения </w:t>
      </w:r>
      <w:r>
        <w:rPr>
          <w:rFonts w:eastAsia="Times New Roman" w:cs="Times New Roman"/>
          <w:position w:val="-12"/>
          <w:szCs w:val="24"/>
        </w:rPr>
        <w:object w:dxaOrig="315" w:dyaOrig="420" w14:anchorId="799DFFF9">
          <v:shape id="_x0000_i1033" type="#_x0000_t75" style="width:15.75pt;height:21pt" o:ole="">
            <v:imagedata r:id="rId24" o:title=""/>
          </v:shape>
          <o:OLEObject Type="Embed" ProgID="Equation.DSMT4" ShapeID="_x0000_i1033" DrawAspect="Content" ObjectID="_1732714531" r:id="rId25"/>
        </w:object>
      </w:r>
      <w:r>
        <w:t xml:space="preserve">, плотность топлива </w:t>
      </w:r>
      <w:r>
        <w:rPr>
          <w:rFonts w:eastAsia="Times New Roman" w:cs="Times New Roman"/>
          <w:position w:val="-12"/>
          <w:szCs w:val="24"/>
        </w:rPr>
        <w:object w:dxaOrig="300" w:dyaOrig="420" w14:anchorId="3D71FCCD">
          <v:shape id="_x0000_i1034" type="#_x0000_t75" style="width:15pt;height:21pt" o:ole="">
            <v:imagedata r:id="rId26" o:title=""/>
          </v:shape>
          <o:OLEObject Type="Embed" ProgID="Equation.DSMT4" ShapeID="_x0000_i1034" DrawAspect="Content" ObjectID="_1732714532" r:id="rId27"/>
        </w:object>
      </w:r>
      <w:r>
        <w:t xml:space="preserve"> и единичная скорость горения </w:t>
      </w:r>
      <w:r>
        <w:rPr>
          <w:rFonts w:eastAsia="Times New Roman" w:cs="Times New Roman"/>
          <w:position w:val="-12"/>
          <w:szCs w:val="24"/>
        </w:rPr>
        <w:object w:dxaOrig="300" w:dyaOrig="420" w14:anchorId="58FC1C5D">
          <v:shape id="_x0000_i1035" type="#_x0000_t75" style="width:15pt;height:21pt" o:ole="">
            <v:imagedata r:id="rId28" o:title=""/>
          </v:shape>
          <o:OLEObject Type="Embed" ProgID="Equation.DSMT4" ShapeID="_x0000_i1035" DrawAspect="Content" ObjectID="_1732714533" r:id="rId29"/>
        </w:object>
      </w:r>
      <w:r>
        <w:t>. Оценим влияние каждого параметра на статическую чувствительность тяги. Введем понятие коэффициента влияния, который равен значению статической чувствительности тяги (импульса или любого другого параметра) (в процентах) при увеличении одного из параметров на 1%. Значения коэффициента влияния для каждого параметра приведена на рис. 1.</w:t>
      </w:r>
    </w:p>
    <w:p w14:paraId="493D4C9C" w14:textId="1928AD05" w:rsidR="00EE6A15" w:rsidRDefault="00EE6A15" w:rsidP="00EE6A15">
      <w:pPr>
        <w:jc w:val="center"/>
      </w:pPr>
      <w:r>
        <w:rPr>
          <w:noProof/>
        </w:rPr>
        <w:lastRenderedPageBreak/>
        <w:drawing>
          <wp:inline distT="0" distB="0" distL="0" distR="0" wp14:anchorId="5AD8F818" wp14:editId="0904D33E">
            <wp:extent cx="4924425" cy="3981450"/>
            <wp:effectExtent l="0" t="0" r="9525" b="0"/>
            <wp:docPr id="12" name="Рисунок 12"/>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923790" cy="3980815"/>
                    </a:xfrm>
                    <a:prstGeom prst="rect">
                      <a:avLst/>
                    </a:prstGeom>
                  </pic:spPr>
                </pic:pic>
              </a:graphicData>
            </a:graphic>
          </wp:inline>
        </w:drawing>
      </w:r>
    </w:p>
    <w:p w14:paraId="4FB0EAE4" w14:textId="77777777" w:rsidR="00EE6A15" w:rsidRDefault="00EE6A15" w:rsidP="00EE6A15">
      <w:pPr>
        <w:jc w:val="center"/>
      </w:pPr>
      <w:r>
        <w:t>Рис. 1. Значения коэффициента влияния на тягу для каждого параметра</w:t>
      </w:r>
    </w:p>
    <w:p w14:paraId="51300E16" w14:textId="77777777" w:rsidR="00EE6A15" w:rsidRDefault="00EE6A15" w:rsidP="00EE6A15">
      <w:pPr>
        <w:jc w:val="center"/>
      </w:pPr>
    </w:p>
    <w:p w14:paraId="3B9932FE" w14:textId="77777777" w:rsidR="00EE6A15" w:rsidRDefault="00EE6A15" w:rsidP="00EE6A15">
      <w:r>
        <w:t>Как видно из рис. 1, наибольшее влияние на тягу оказывают параметры топлива, скорость горения заряда и площадь критического сечения. При этом отклонение топлива, единичной скорости горения или площади горения на 1% вызывает увеличение тяги на 3,473%. Увеличение площади критического сечения, наоборот, уменьшает тягу на 2,49%. Наименьшее влияние на тягу оказывает площадь выходного сечения. Рассмотрим каждый параметр по отдельности.</w:t>
      </w:r>
    </w:p>
    <w:p w14:paraId="7F45FB4F" w14:textId="77777777" w:rsidR="00EE6A15" w:rsidRDefault="00EE6A15" w:rsidP="00EE6A15">
      <w:r>
        <w:t xml:space="preserve">Площадь критического сечения зависит от его диаметра, а отклонение </w:t>
      </w:r>
      <w:r>
        <w:rPr>
          <w:rFonts w:eastAsia="Times New Roman" w:cs="Times New Roman"/>
          <w:position w:val="-16"/>
          <w:szCs w:val="24"/>
        </w:rPr>
        <w:object w:dxaOrig="405" w:dyaOrig="420" w14:anchorId="50B2A887">
          <v:shape id="_x0000_i1037" type="#_x0000_t75" style="width:20.25pt;height:21pt" o:ole="">
            <v:imagedata r:id="rId32" o:title=""/>
          </v:shape>
          <o:OLEObject Type="Embed" ProgID="Equation.DSMT4" ShapeID="_x0000_i1037" DrawAspect="Content" ObjectID="_1732714534" r:id="rId33"/>
        </w:object>
      </w:r>
      <w:r>
        <w:t xml:space="preserve"> пропорционально квадрату отклонения </w:t>
      </w:r>
      <w:r>
        <w:rPr>
          <w:rFonts w:eastAsia="Times New Roman" w:cs="Times New Roman"/>
          <w:position w:val="-16"/>
          <w:szCs w:val="24"/>
        </w:rPr>
        <w:object w:dxaOrig="435" w:dyaOrig="420" w14:anchorId="70F82DE3">
          <v:shape id="_x0000_i1038" type="#_x0000_t75" style="width:21.75pt;height:21pt" o:ole="">
            <v:imagedata r:id="rId34" o:title=""/>
          </v:shape>
          <o:OLEObject Type="Embed" ProgID="Equation.DSMT4" ShapeID="_x0000_i1038" DrawAspect="Content" ObjectID="_1732714535" r:id="rId35"/>
        </w:object>
      </w:r>
      <w:r>
        <w:t xml:space="preserve">. Из </w:t>
      </w:r>
      <w:r>
        <w:rPr>
          <w:rFonts w:eastAsiaTheme="minorEastAsia"/>
        </w:rPr>
        <w:t xml:space="preserve">ГОСТ </w:t>
      </w:r>
      <w:r>
        <w:t xml:space="preserve">25346-89 среди предпочтительных полей допусков для отверстий для </w:t>
      </w:r>
      <w:r>
        <w:rPr>
          <w:rFonts w:eastAsia="Times New Roman" w:cs="Times New Roman"/>
          <w:position w:val="-16"/>
          <w:szCs w:val="24"/>
        </w:rPr>
        <w:object w:dxaOrig="435" w:dyaOrig="420" w14:anchorId="7C055E6A">
          <v:shape id="_x0000_i1039" type="#_x0000_t75" style="width:21.75pt;height:21pt" o:ole="">
            <v:imagedata r:id="rId34" o:title=""/>
          </v:shape>
          <o:OLEObject Type="Embed" ProgID="Equation.DSMT4" ShapeID="_x0000_i1039" DrawAspect="Content" ObjectID="_1732714536" r:id="rId36"/>
        </w:object>
      </w:r>
      <w:r>
        <w:t xml:space="preserve"> были выбраны следующие </w:t>
      </w:r>
      <w:r>
        <w:rPr>
          <w:lang w:val="en-US"/>
        </w:rPr>
        <w:t>H</w:t>
      </w:r>
      <w:r>
        <w:t xml:space="preserve">7, </w:t>
      </w:r>
      <w:r>
        <w:rPr>
          <w:lang w:val="en-US"/>
        </w:rPr>
        <w:t>H</w:t>
      </w:r>
      <w:r>
        <w:t xml:space="preserve">8, </w:t>
      </w:r>
      <w:r>
        <w:rPr>
          <w:lang w:val="en-US"/>
        </w:rPr>
        <w:t>H</w:t>
      </w:r>
      <w:r>
        <w:t xml:space="preserve">9 и </w:t>
      </w:r>
      <w:r>
        <w:rPr>
          <w:lang w:val="en-US"/>
        </w:rPr>
        <w:t>H</w:t>
      </w:r>
      <w:r>
        <w:t xml:space="preserve">11. Также дополнительно рассмотрим поле допуска </w:t>
      </w:r>
      <w:proofErr w:type="spellStart"/>
      <w:r>
        <w:t>Н10</w:t>
      </w:r>
      <w:proofErr w:type="spellEnd"/>
      <w:r>
        <w:t xml:space="preserve">. Зависимость статической чувствительности тяги от верхнего предельного отклонения </w:t>
      </w:r>
      <w:r>
        <w:rPr>
          <w:rFonts w:eastAsia="Times New Roman" w:cs="Times New Roman"/>
          <w:position w:val="-16"/>
          <w:szCs w:val="24"/>
        </w:rPr>
        <w:object w:dxaOrig="435" w:dyaOrig="420" w14:anchorId="7503F992">
          <v:shape id="_x0000_i1040" type="#_x0000_t75" style="width:21.75pt;height:21pt" o:ole="">
            <v:imagedata r:id="rId34" o:title=""/>
          </v:shape>
          <o:OLEObject Type="Embed" ProgID="Equation.DSMT4" ShapeID="_x0000_i1040" DrawAspect="Content" ObjectID="_1732714537" r:id="rId37"/>
        </w:object>
      </w:r>
      <w:r>
        <w:t xml:space="preserve"> приведена на рис. 2.</w:t>
      </w:r>
    </w:p>
    <w:p w14:paraId="3AC6F904" w14:textId="3FFCCBD5" w:rsidR="00EE6A15" w:rsidRDefault="00EE6A15" w:rsidP="00EE6A15">
      <w:pPr>
        <w:jc w:val="center"/>
      </w:pPr>
      <w:r>
        <w:rPr>
          <w:noProof/>
        </w:rPr>
        <w:lastRenderedPageBreak/>
        <w:drawing>
          <wp:inline distT="0" distB="0" distL="0" distR="0" wp14:anchorId="348A59FD" wp14:editId="5A7E7289">
            <wp:extent cx="5238750" cy="3438525"/>
            <wp:effectExtent l="0" t="0" r="0" b="0"/>
            <wp:docPr id="11" name="Рисунок 1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5238750" cy="3438525"/>
                    </a:xfrm>
                    <a:prstGeom prst="rect">
                      <a:avLst/>
                    </a:prstGeom>
                  </pic:spPr>
                </pic:pic>
              </a:graphicData>
            </a:graphic>
          </wp:inline>
        </w:drawing>
      </w:r>
    </w:p>
    <w:p w14:paraId="7E4BD6E8" w14:textId="77777777" w:rsidR="00EE6A15" w:rsidRDefault="00EE6A15" w:rsidP="00EE6A15">
      <w:pPr>
        <w:jc w:val="center"/>
      </w:pPr>
      <w:r>
        <w:t xml:space="preserve">Рис. 2. Зависимость статической чувствительности тяги от верхнего предельного отклонения </w:t>
      </w:r>
      <w:r>
        <w:rPr>
          <w:rFonts w:eastAsia="Times New Roman" w:cs="Times New Roman"/>
          <w:position w:val="-16"/>
          <w:szCs w:val="24"/>
        </w:rPr>
        <w:object w:dxaOrig="435" w:dyaOrig="420" w14:anchorId="3AAB13CE">
          <v:shape id="_x0000_i1042" type="#_x0000_t75" style="width:21.75pt;height:21pt" o:ole="">
            <v:imagedata r:id="rId34" o:title=""/>
          </v:shape>
          <o:OLEObject Type="Embed" ProgID="Equation.DSMT4" ShapeID="_x0000_i1042" DrawAspect="Content" ObjectID="_1732714538" r:id="rId40"/>
        </w:object>
      </w:r>
      <w:r>
        <w:t xml:space="preserve"> (определенный по полю допуска)</w:t>
      </w:r>
    </w:p>
    <w:p w14:paraId="3E8074EC" w14:textId="77777777" w:rsidR="00EE6A15" w:rsidRDefault="00EE6A15" w:rsidP="00EE6A15"/>
    <w:p w14:paraId="61125846" w14:textId="77777777" w:rsidR="00EE6A15" w:rsidRDefault="00EE6A15" w:rsidP="00EE6A15">
      <w:r>
        <w:t xml:space="preserve">Согласно рис. 2 рассматриваемые поля допусков диаметра критического сечения (его верхние отклонения) слабо влияют на статическую чувствительность тяги. Поэтому назначаем для </w:t>
      </w:r>
      <w:r>
        <w:rPr>
          <w:rFonts w:eastAsia="Times New Roman" w:cs="Times New Roman"/>
          <w:position w:val="-16"/>
          <w:szCs w:val="24"/>
        </w:rPr>
        <w:object w:dxaOrig="435" w:dyaOrig="420" w14:anchorId="502397F5">
          <v:shape id="_x0000_i1043" type="#_x0000_t75" style="width:21.75pt;height:21pt" o:ole="">
            <v:imagedata r:id="rId34" o:title=""/>
          </v:shape>
          <o:OLEObject Type="Embed" ProgID="Equation.DSMT4" ShapeID="_x0000_i1043" DrawAspect="Content" ObjectID="_1732714539" r:id="rId41"/>
        </w:object>
      </w:r>
      <w:r>
        <w:t xml:space="preserve"> поле допуска </w:t>
      </w:r>
      <w:proofErr w:type="spellStart"/>
      <w:r>
        <w:t>Н11</w:t>
      </w:r>
      <w:proofErr w:type="spellEnd"/>
      <w:r>
        <w:t xml:space="preserve">: </w:t>
      </w:r>
      <w:r>
        <w:rPr>
          <w:rFonts w:eastAsia="Times New Roman" w:cs="Times New Roman"/>
          <w:position w:val="-16"/>
          <w:szCs w:val="24"/>
        </w:rPr>
        <w:object w:dxaOrig="1995" w:dyaOrig="465" w14:anchorId="00896ED8">
          <v:shape id="_x0000_i1044" type="#_x0000_t75" style="width:99.75pt;height:23.25pt" o:ole="">
            <v:imagedata r:id="rId42" o:title=""/>
          </v:shape>
          <o:OLEObject Type="Embed" ProgID="Equation.DSMT4" ShapeID="_x0000_i1044" DrawAspect="Content" ObjectID="_1732714540" r:id="rId43"/>
        </w:object>
      </w:r>
      <w:r>
        <w:t xml:space="preserve"> мм.</w:t>
      </w:r>
    </w:p>
    <w:p w14:paraId="17D16DC4" w14:textId="77777777" w:rsidR="00EE6A15" w:rsidRDefault="00EE6A15" w:rsidP="00EE6A15">
      <w:r>
        <w:t xml:space="preserve">Ввиду слабого влияния площади выходного сечения </w:t>
      </w:r>
      <w:r>
        <w:rPr>
          <w:rFonts w:eastAsia="Times New Roman" w:cs="Times New Roman"/>
          <w:position w:val="-12"/>
          <w:szCs w:val="24"/>
        </w:rPr>
        <w:object w:dxaOrig="315" w:dyaOrig="375" w14:anchorId="336E09F8">
          <v:shape id="_x0000_i1045" type="#_x0000_t75" style="width:15.75pt;height:18.75pt" o:ole="">
            <v:imagedata r:id="rId22" o:title=""/>
          </v:shape>
          <o:OLEObject Type="Embed" ProgID="Equation.DSMT4" ShapeID="_x0000_i1045" DrawAspect="Content" ObjectID="_1732714541" r:id="rId44"/>
        </w:object>
      </w:r>
      <w:r>
        <w:t xml:space="preserve"> на статическую чувствительность тяги, для диаметра выходного сечения также было назначено поле допуска </w:t>
      </w:r>
      <w:proofErr w:type="spellStart"/>
      <w:r>
        <w:t>Н11</w:t>
      </w:r>
      <w:proofErr w:type="spellEnd"/>
      <w:r>
        <w:t xml:space="preserve">: </w:t>
      </w:r>
      <w:r>
        <w:rPr>
          <w:rFonts w:eastAsia="Times New Roman" w:cs="Times New Roman"/>
          <w:position w:val="-12"/>
          <w:szCs w:val="24"/>
        </w:rPr>
        <w:object w:dxaOrig="2055" w:dyaOrig="420" w14:anchorId="1F813D19">
          <v:shape id="_x0000_i1046" type="#_x0000_t75" style="width:102.75pt;height:21pt" o:ole="">
            <v:imagedata r:id="rId45" o:title=""/>
          </v:shape>
          <o:OLEObject Type="Embed" ProgID="Equation.DSMT4" ShapeID="_x0000_i1046" DrawAspect="Content" ObjectID="_1732714542" r:id="rId46"/>
        </w:object>
      </w:r>
      <w:r>
        <w:t xml:space="preserve"> мм.</w:t>
      </w:r>
    </w:p>
    <w:p w14:paraId="586CC71A" w14:textId="77777777" w:rsidR="00EE6A15" w:rsidRDefault="00EE6A15" w:rsidP="00EE6A15">
      <w:r>
        <w:t xml:space="preserve">Единичная скорость горения существенно зависит от начальной температуры </w:t>
      </w:r>
      <w:r>
        <w:rPr>
          <w:rFonts w:eastAsia="Times New Roman" w:cs="Times New Roman"/>
          <w:position w:val="-12"/>
          <w:szCs w:val="24"/>
        </w:rPr>
        <w:object w:dxaOrig="285" w:dyaOrig="375" w14:anchorId="3C11AA6E">
          <v:shape id="_x0000_i1047" type="#_x0000_t75" style="width:14.25pt;height:18.75pt" o:ole="">
            <v:imagedata r:id="rId47" o:title=""/>
          </v:shape>
          <o:OLEObject Type="Embed" ProgID="Equation.DSMT4" ShapeID="_x0000_i1047" DrawAspect="Content" ObjectID="_1732714543" r:id="rId48"/>
        </w:object>
      </w:r>
      <w:r>
        <w:t xml:space="preserve"> . Отклонение </w:t>
      </w:r>
      <w:r>
        <w:rPr>
          <w:rFonts w:eastAsia="Times New Roman" w:cs="Times New Roman"/>
          <w:position w:val="-12"/>
          <w:szCs w:val="24"/>
        </w:rPr>
        <w:object w:dxaOrig="300" w:dyaOrig="420" w14:anchorId="0CC424F4">
          <v:shape id="_x0000_i1048" type="#_x0000_t75" style="width:15pt;height:21pt" o:ole="">
            <v:imagedata r:id="rId28" o:title=""/>
          </v:shape>
          <o:OLEObject Type="Embed" ProgID="Equation.DSMT4" ShapeID="_x0000_i1048" DrawAspect="Content" ObjectID="_1732714544" r:id="rId49"/>
        </w:object>
      </w:r>
      <w:r>
        <w:t xml:space="preserve"> определяется по следующей формуле</w:t>
      </w:r>
    </w:p>
    <w:p w14:paraId="601F148C" w14:textId="77777777" w:rsidR="00EE6A15" w:rsidRDefault="00EE6A15" w:rsidP="00EE6A15">
      <w:pPr>
        <w:jc w:val="center"/>
      </w:pPr>
      <w:r>
        <w:rPr>
          <w:rFonts w:eastAsia="Times New Roman" w:cs="Times New Roman"/>
          <w:position w:val="-34"/>
          <w:szCs w:val="24"/>
        </w:rPr>
        <w:object w:dxaOrig="3615" w:dyaOrig="780" w14:anchorId="5BCA5E7C">
          <v:shape id="_x0000_i1049" type="#_x0000_t75" style="width:180.75pt;height:39pt" o:ole="">
            <v:imagedata r:id="rId50" o:title=""/>
          </v:shape>
          <o:OLEObject Type="Embed" ProgID="Equation.DSMT4" ShapeID="_x0000_i1049" DrawAspect="Content" ObjectID="_1732714545" r:id="rId51"/>
        </w:object>
      </w:r>
    </w:p>
    <w:p w14:paraId="2364327A" w14:textId="77777777" w:rsidR="00EE6A15" w:rsidRDefault="00EE6A15" w:rsidP="00EE6A15">
      <w:r>
        <w:t>Зависимость статической чувствительности тяги от начальной температуры заряда представлена на рис. 3.</w:t>
      </w:r>
    </w:p>
    <w:p w14:paraId="55F13036" w14:textId="695AA8E3" w:rsidR="00EE6A15" w:rsidRDefault="00EE6A15" w:rsidP="00EE6A15">
      <w:pPr>
        <w:jc w:val="center"/>
      </w:pPr>
      <w:r>
        <w:rPr>
          <w:noProof/>
        </w:rPr>
        <w:lastRenderedPageBreak/>
        <w:drawing>
          <wp:inline distT="0" distB="0" distL="0" distR="0" wp14:anchorId="7D979D93" wp14:editId="1864AD57">
            <wp:extent cx="5248275" cy="3762375"/>
            <wp:effectExtent l="0" t="0" r="0" b="0"/>
            <wp:docPr id="10" name="Рисунок 10"/>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5246370" cy="3762375"/>
                    </a:xfrm>
                    <a:prstGeom prst="rect">
                      <a:avLst/>
                    </a:prstGeom>
                  </pic:spPr>
                </pic:pic>
              </a:graphicData>
            </a:graphic>
          </wp:inline>
        </w:drawing>
      </w:r>
    </w:p>
    <w:p w14:paraId="20D362CF" w14:textId="77777777" w:rsidR="00EE6A15" w:rsidRDefault="00EE6A15" w:rsidP="00EE6A15">
      <w:pPr>
        <w:jc w:val="center"/>
      </w:pPr>
      <w:r>
        <w:t>Рис. 3. Зависимость статической чувствительности тяги от начальной температуры заряда</w:t>
      </w:r>
    </w:p>
    <w:p w14:paraId="688254D9" w14:textId="77777777" w:rsidR="00EE6A15" w:rsidRDefault="00EE6A15" w:rsidP="00EE6A15">
      <w:pPr>
        <w:jc w:val="center"/>
      </w:pPr>
    </w:p>
    <w:p w14:paraId="6AFDE4C4" w14:textId="77777777" w:rsidR="00EE6A15" w:rsidRDefault="00EE6A15" w:rsidP="00EE6A15">
      <w:r>
        <w:t xml:space="preserve">Как видно из рис. 3, максимальные отклонения тяги от номинального значения составляют от </w:t>
      </w:r>
      <w:r>
        <w:rPr>
          <w:rFonts w:eastAsia="Times New Roman" w:cs="Times New Roman"/>
          <w:position w:val="-6"/>
          <w:szCs w:val="24"/>
        </w:rPr>
        <w:object w:dxaOrig="735" w:dyaOrig="300" w14:anchorId="3C850B23">
          <v:shape id="_x0000_i1051" type="#_x0000_t75" style="width:36.75pt;height:15pt" o:ole="">
            <v:imagedata r:id="rId54" o:title=""/>
          </v:shape>
          <o:OLEObject Type="Embed" ProgID="Equation.DSMT4" ShapeID="_x0000_i1051" DrawAspect="Content" ObjectID="_1732714546" r:id="rId55"/>
        </w:object>
      </w:r>
      <w:r>
        <w:t xml:space="preserve"> до </w:t>
      </w:r>
      <w:r>
        <w:rPr>
          <w:rFonts w:eastAsia="Times New Roman" w:cs="Times New Roman"/>
          <w:position w:val="-6"/>
          <w:szCs w:val="24"/>
        </w:rPr>
        <w:object w:dxaOrig="555" w:dyaOrig="300" w14:anchorId="57090592">
          <v:shape id="_x0000_i1052" type="#_x0000_t75" style="width:27.75pt;height:15pt" o:ole="">
            <v:imagedata r:id="rId56" o:title=""/>
          </v:shape>
          <o:OLEObject Type="Embed" ProgID="Equation.DSMT4" ShapeID="_x0000_i1052" DrawAspect="Content" ObjectID="_1732714547" r:id="rId57"/>
        </w:object>
      </w:r>
      <w:r>
        <w:t>. Требование обеспечения максимального разброса тяги 10% из технического задания не выполняется.</w:t>
      </w:r>
    </w:p>
    <w:p w14:paraId="293E2E89" w14:textId="77777777" w:rsidR="00EE6A15" w:rsidRDefault="00EE6A15" w:rsidP="00EE6A15">
      <w:r>
        <w:t>Также разброс скоростей горения зарядов может наблюдаться вследствие различных отклонений от норм технологического процесса при их изготовлении и колебаний химического состава топлива. Примем, что данные факторы вызывают разброс тяги примерно на 3%.</w:t>
      </w:r>
    </w:p>
    <w:p w14:paraId="518C1702" w14:textId="77777777" w:rsidR="00EE6A15" w:rsidRDefault="00EE6A15" w:rsidP="00EE6A15">
      <w:r>
        <w:t xml:space="preserve">Разброс химического состава топлива влияет и на его плотность </w:t>
      </w:r>
      <w:r>
        <w:rPr>
          <w:rFonts w:eastAsia="Times New Roman" w:cs="Times New Roman"/>
          <w:position w:val="-12"/>
          <w:szCs w:val="24"/>
        </w:rPr>
        <w:object w:dxaOrig="300" w:dyaOrig="420" w14:anchorId="1027934D">
          <v:shape id="_x0000_i1053" type="#_x0000_t75" style="width:15pt;height:21pt" o:ole="">
            <v:imagedata r:id="rId26" o:title=""/>
          </v:shape>
          <o:OLEObject Type="Embed" ProgID="Equation.DSMT4" ShapeID="_x0000_i1053" DrawAspect="Content" ObjectID="_1732714548" r:id="rId58"/>
        </w:object>
      </w:r>
      <w:r>
        <w:t xml:space="preserve">. Будем считать, что отклонения плотности топлива составляют </w:t>
      </w:r>
      <w:r>
        <w:rPr>
          <w:rFonts w:eastAsia="Times New Roman" w:cs="Times New Roman"/>
          <w:position w:val="-6"/>
          <w:szCs w:val="24"/>
        </w:rPr>
        <w:object w:dxaOrig="360" w:dyaOrig="300" w14:anchorId="594A9B9B">
          <v:shape id="_x0000_i1054" type="#_x0000_t75" style="width:18pt;height:15pt" o:ole="">
            <v:imagedata r:id="rId59" o:title=""/>
          </v:shape>
          <o:OLEObject Type="Embed" ProgID="Equation.DSMT4" ShapeID="_x0000_i1054" DrawAspect="Content" ObjectID="_1732714549" r:id="rId60"/>
        </w:object>
      </w:r>
      <w:r>
        <w:t xml:space="preserve">, т.е. </w:t>
      </w:r>
      <w:r>
        <w:rPr>
          <w:rFonts w:eastAsia="Times New Roman" w:cs="Times New Roman"/>
          <w:position w:val="-12"/>
          <w:szCs w:val="24"/>
        </w:rPr>
        <w:object w:dxaOrig="2205" w:dyaOrig="420" w14:anchorId="1E4070B6">
          <v:shape id="_x0000_i1055" type="#_x0000_t75" style="width:110.25pt;height:21pt" o:ole="">
            <v:imagedata r:id="rId61" o:title=""/>
          </v:shape>
          <o:OLEObject Type="Embed" ProgID="Equation.DSMT4" ShapeID="_x0000_i1055" DrawAspect="Content" ObjectID="_1732714550" r:id="rId62"/>
        </w:object>
      </w:r>
      <w:r>
        <w:t>.</w:t>
      </w:r>
    </w:p>
    <w:p w14:paraId="065B8E62" w14:textId="77777777" w:rsidR="00EE6A15" w:rsidRDefault="00EE6A15" w:rsidP="00EE6A15">
      <w:r>
        <w:t xml:space="preserve">Площадь горения заряда </w:t>
      </w:r>
      <w:r>
        <w:rPr>
          <w:rFonts w:eastAsia="Times New Roman" w:cs="Times New Roman"/>
          <w:position w:val="-12"/>
          <w:szCs w:val="24"/>
        </w:rPr>
        <w:object w:dxaOrig="300" w:dyaOrig="375" w14:anchorId="2930C312">
          <v:shape id="_x0000_i1056" type="#_x0000_t75" style="width:15pt;height:18.75pt" o:ole="">
            <v:imagedata r:id="rId63" o:title=""/>
          </v:shape>
          <o:OLEObject Type="Embed" ProgID="Equation.DSMT4" ShapeID="_x0000_i1056" DrawAspect="Content" ObjectID="_1732714551" r:id="rId64"/>
        </w:object>
      </w:r>
      <w:r>
        <w:t xml:space="preserve"> зависит от следующих параметров: диаметра заряда </w:t>
      </w:r>
      <w:r>
        <w:rPr>
          <w:rFonts w:eastAsia="Times New Roman" w:cs="Times New Roman"/>
          <w:position w:val="-12"/>
          <w:szCs w:val="24"/>
        </w:rPr>
        <w:object w:dxaOrig="360" w:dyaOrig="375" w14:anchorId="4EB851EB">
          <v:shape id="_x0000_i1057" type="#_x0000_t75" style="width:18pt;height:18.75pt" o:ole="">
            <v:imagedata r:id="rId65" o:title=""/>
          </v:shape>
          <o:OLEObject Type="Embed" ProgID="Equation.DSMT4" ShapeID="_x0000_i1057" DrawAspect="Content" ObjectID="_1732714552" r:id="rId66"/>
        </w:object>
      </w:r>
      <w:r>
        <w:t xml:space="preserve">, длины заряда </w:t>
      </w:r>
      <w:r>
        <w:rPr>
          <w:rFonts w:eastAsia="Times New Roman" w:cs="Times New Roman"/>
          <w:position w:val="-16"/>
          <w:szCs w:val="24"/>
        </w:rPr>
        <w:object w:dxaOrig="435" w:dyaOrig="420" w14:anchorId="102B900C">
          <v:shape id="_x0000_i1058" type="#_x0000_t75" style="width:21.75pt;height:21pt" o:ole="">
            <v:imagedata r:id="rId67" o:title=""/>
          </v:shape>
          <o:OLEObject Type="Embed" ProgID="Equation.DSMT4" ShapeID="_x0000_i1058" DrawAspect="Content" ObjectID="_1732714553" r:id="rId68"/>
        </w:object>
      </w:r>
      <w:r>
        <w:t xml:space="preserve">, радиуса скруглений </w:t>
      </w:r>
      <w:r>
        <w:rPr>
          <w:rFonts w:eastAsia="Times New Roman" w:cs="Times New Roman"/>
          <w:position w:val="-4"/>
          <w:szCs w:val="24"/>
        </w:rPr>
        <w:object w:dxaOrig="195" w:dyaOrig="225" w14:anchorId="7241D082">
          <v:shape id="_x0000_i1059" type="#_x0000_t75" style="width:9.75pt;height:11.25pt" o:ole="">
            <v:imagedata r:id="rId69" o:title=""/>
          </v:shape>
          <o:OLEObject Type="Embed" ProgID="Equation.DSMT4" ShapeID="_x0000_i1059" DrawAspect="Content" ObjectID="_1732714554" r:id="rId70"/>
        </w:object>
      </w:r>
      <w:r>
        <w:t xml:space="preserve"> и </w:t>
      </w:r>
      <w:proofErr w:type="spellStart"/>
      <w:r>
        <w:t>полуугла</w:t>
      </w:r>
      <w:proofErr w:type="spellEnd"/>
      <w:r>
        <w:t xml:space="preserve"> выступа заряда </w:t>
      </w:r>
      <w:r>
        <w:rPr>
          <w:rFonts w:eastAsia="Times New Roman" w:cs="Times New Roman"/>
          <w:position w:val="-6"/>
          <w:szCs w:val="24"/>
        </w:rPr>
        <w:object w:dxaOrig="195" w:dyaOrig="300" w14:anchorId="61E8F540">
          <v:shape id="_x0000_i1060" type="#_x0000_t75" style="width:9.75pt;height:15pt" o:ole="">
            <v:imagedata r:id="rId71" o:title=""/>
          </v:shape>
          <o:OLEObject Type="Embed" ProgID="Equation.DSMT4" ShapeID="_x0000_i1060" DrawAspect="Content" ObjectID="_1732714555" r:id="rId72"/>
        </w:object>
      </w:r>
      <w:r>
        <w:t xml:space="preserve">. Значения коэффициентов влияния на площадь </w:t>
      </w:r>
      <w:r>
        <w:rPr>
          <w:rFonts w:eastAsia="Times New Roman" w:cs="Times New Roman"/>
          <w:position w:val="-12"/>
          <w:szCs w:val="24"/>
        </w:rPr>
        <w:object w:dxaOrig="300" w:dyaOrig="375" w14:anchorId="411572FD">
          <v:shape id="_x0000_i1061" type="#_x0000_t75" style="width:15pt;height:18.75pt" o:ole="">
            <v:imagedata r:id="rId63" o:title=""/>
          </v:shape>
          <o:OLEObject Type="Embed" ProgID="Equation.DSMT4" ShapeID="_x0000_i1061" DrawAspect="Content" ObjectID="_1732714556" r:id="rId73"/>
        </w:object>
      </w:r>
      <w:r>
        <w:t xml:space="preserve"> и тягу </w:t>
      </w:r>
      <w:r>
        <w:rPr>
          <w:rFonts w:eastAsia="Times New Roman" w:cs="Times New Roman"/>
          <w:position w:val="-4"/>
          <w:szCs w:val="24"/>
        </w:rPr>
        <w:object w:dxaOrig="255" w:dyaOrig="285" w14:anchorId="6EE92C79">
          <v:shape id="_x0000_i1062" type="#_x0000_t75" style="width:12.75pt;height:14.25pt" o:ole="">
            <v:imagedata r:id="rId74" o:title=""/>
          </v:shape>
          <o:OLEObject Type="Embed" ProgID="Equation.DSMT4" ShapeID="_x0000_i1062" DrawAspect="Content" ObjectID="_1732714557" r:id="rId75"/>
        </w:object>
      </w:r>
      <w:r>
        <w:t xml:space="preserve"> от приведенных параметров приведены на рис. 4.</w:t>
      </w:r>
    </w:p>
    <w:p w14:paraId="0171F33D" w14:textId="32D98357" w:rsidR="00EE6A15" w:rsidRDefault="00EE6A15" w:rsidP="00EE6A15">
      <w:pPr>
        <w:jc w:val="center"/>
      </w:pPr>
      <w:r>
        <w:rPr>
          <w:noProof/>
        </w:rPr>
        <w:drawing>
          <wp:inline distT="0" distB="0" distL="0" distR="0" wp14:anchorId="025C12A0" wp14:editId="33C1F4CF">
            <wp:extent cx="4838700" cy="392430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4838700" cy="3924300"/>
                    </a:xfrm>
                    <a:prstGeom prst="rect">
                      <a:avLst/>
                    </a:prstGeom>
                  </pic:spPr>
                </pic:pic>
              </a:graphicData>
            </a:graphic>
          </wp:inline>
        </w:drawing>
      </w:r>
    </w:p>
    <w:p w14:paraId="0B8D1007" w14:textId="77777777" w:rsidR="00EE6A15" w:rsidRDefault="00EE6A15" w:rsidP="00EE6A15">
      <w:pPr>
        <w:jc w:val="center"/>
      </w:pPr>
      <w:r>
        <w:t>Рис. 4. Значения коэффициента влияния на площадь горения и тягу для каждого параметра</w:t>
      </w:r>
    </w:p>
    <w:p w14:paraId="3DAC9E1B" w14:textId="77777777" w:rsidR="00EE6A15" w:rsidRDefault="00EE6A15" w:rsidP="00EE6A15">
      <w:pPr>
        <w:jc w:val="center"/>
      </w:pPr>
    </w:p>
    <w:p w14:paraId="223A54AE" w14:textId="77777777" w:rsidR="00EE6A15" w:rsidRDefault="00EE6A15" w:rsidP="00EE6A15">
      <w:r>
        <w:t xml:space="preserve">Согласно рис. 4 наибольшее влияние на площадь горения (и соответственно тягу) оказывает внешний диаметр заряда </w:t>
      </w:r>
      <w:r>
        <w:rPr>
          <w:rFonts w:eastAsia="Times New Roman" w:cs="Times New Roman"/>
          <w:position w:val="-12"/>
          <w:szCs w:val="24"/>
        </w:rPr>
        <w:object w:dxaOrig="360" w:dyaOrig="375" w14:anchorId="2143308F">
          <v:shape id="_x0000_i1064" type="#_x0000_t75" style="width:18pt;height:18.75pt" o:ole="">
            <v:imagedata r:id="rId78" o:title=""/>
          </v:shape>
          <o:OLEObject Type="Embed" ProgID="Equation.DSMT4" ShapeID="_x0000_i1064" DrawAspect="Content" ObjectID="_1732714558" r:id="rId79"/>
        </w:object>
      </w:r>
      <w:r>
        <w:t xml:space="preserve">: при увеличении данного параметра на 1% площадь горения увеличивается на 2,07%, а тяга – на 7,188%. Длина заряда </w:t>
      </w:r>
      <w:r>
        <w:rPr>
          <w:rFonts w:eastAsia="Times New Roman" w:cs="Times New Roman"/>
          <w:position w:val="-16"/>
          <w:szCs w:val="24"/>
        </w:rPr>
        <w:object w:dxaOrig="435" w:dyaOrig="420" w14:anchorId="29AAACC7">
          <v:shape id="_x0000_i1065" type="#_x0000_t75" style="width:21.75pt;height:21pt" o:ole="">
            <v:imagedata r:id="rId67" o:title=""/>
          </v:shape>
          <o:OLEObject Type="Embed" ProgID="Equation.DSMT4" ShapeID="_x0000_i1065" DrawAspect="Content" ObjectID="_1732714559" r:id="rId80"/>
        </w:object>
      </w:r>
      <w:r>
        <w:t xml:space="preserve"> и площадь горения связаны линейной зависимостью, поэтому увеличение длины на 1% вызывает увеличение площади на 1%. Практически одинаковое влияние на площадь горения оказывают полуугол выступа </w:t>
      </w:r>
      <w:r>
        <w:rPr>
          <w:rFonts w:eastAsia="Times New Roman" w:cs="Times New Roman"/>
          <w:position w:val="-6"/>
          <w:szCs w:val="24"/>
        </w:rPr>
        <w:object w:dxaOrig="195" w:dyaOrig="300" w14:anchorId="13B31C12">
          <v:shape id="_x0000_i1066" type="#_x0000_t75" style="width:9.75pt;height:15pt" o:ole="">
            <v:imagedata r:id="rId71" o:title=""/>
          </v:shape>
          <o:OLEObject Type="Embed" ProgID="Equation.DSMT4" ShapeID="_x0000_i1066" DrawAspect="Content" ObjectID="_1732714560" r:id="rId81"/>
        </w:object>
      </w:r>
      <w:r>
        <w:t xml:space="preserve"> и радиус скругления </w:t>
      </w:r>
      <w:r>
        <w:rPr>
          <w:rFonts w:eastAsia="Times New Roman" w:cs="Times New Roman"/>
          <w:position w:val="-4"/>
          <w:szCs w:val="24"/>
        </w:rPr>
        <w:object w:dxaOrig="195" w:dyaOrig="225" w14:anchorId="5948A6D8">
          <v:shape id="_x0000_i1067" type="#_x0000_t75" style="width:9.75pt;height:11.25pt" o:ole="">
            <v:imagedata r:id="rId69" o:title=""/>
          </v:shape>
          <o:OLEObject Type="Embed" ProgID="Equation.DSMT4" ShapeID="_x0000_i1067" DrawAspect="Content" ObjectID="_1732714561" r:id="rId82"/>
        </w:object>
      </w:r>
      <w:r>
        <w:t>.</w:t>
      </w:r>
    </w:p>
    <w:p w14:paraId="32CF515B" w14:textId="77777777" w:rsidR="00EE6A15" w:rsidRDefault="00EE6A15" w:rsidP="00EE6A15">
      <w:r>
        <w:t xml:space="preserve">Рассмотрим каждый из приведенных выше параметров отдельно и назначим им допуски. Рассмотрим для диаметра заряда </w:t>
      </w:r>
      <w:r>
        <w:rPr>
          <w:rFonts w:eastAsia="Times New Roman" w:cs="Times New Roman"/>
          <w:position w:val="-12"/>
          <w:szCs w:val="24"/>
        </w:rPr>
        <w:object w:dxaOrig="360" w:dyaOrig="375" w14:anchorId="5335912C">
          <v:shape id="_x0000_i1068" type="#_x0000_t75" style="width:18pt;height:18.75pt" o:ole="">
            <v:imagedata r:id="rId78" o:title=""/>
          </v:shape>
          <o:OLEObject Type="Embed" ProgID="Equation.DSMT4" ShapeID="_x0000_i1068" DrawAspect="Content" ObjectID="_1732714562" r:id="rId83"/>
        </w:object>
      </w:r>
      <w:r>
        <w:t xml:space="preserve"> поля допусков </w:t>
      </w:r>
      <w:proofErr w:type="spellStart"/>
      <w:r>
        <w:rPr>
          <w:lang w:val="en-US"/>
        </w:rPr>
        <w:t>js</w:t>
      </w:r>
      <w:proofErr w:type="spellEnd"/>
      <w:r>
        <w:t xml:space="preserve">6 – </w:t>
      </w:r>
      <w:proofErr w:type="spellStart"/>
      <w:r>
        <w:rPr>
          <w:lang w:val="en-US"/>
        </w:rPr>
        <w:t>js</w:t>
      </w:r>
      <w:proofErr w:type="spellEnd"/>
      <w:r>
        <w:t xml:space="preserve">12. Согласно </w:t>
      </w:r>
      <w:r>
        <w:rPr>
          <w:rFonts w:eastAsiaTheme="minorEastAsia"/>
        </w:rPr>
        <w:t xml:space="preserve">ГОСТ </w:t>
      </w:r>
      <w:r>
        <w:t xml:space="preserve">25346-89 наиболее предпочтительным полем допуска </w:t>
      </w:r>
      <w:r>
        <w:lastRenderedPageBreak/>
        <w:t xml:space="preserve">является </w:t>
      </w:r>
      <w:proofErr w:type="spellStart"/>
      <w:r>
        <w:rPr>
          <w:lang w:val="en-US"/>
        </w:rPr>
        <w:t>js</w:t>
      </w:r>
      <w:proofErr w:type="spellEnd"/>
      <w:r>
        <w:t xml:space="preserve">6. Зависимость статической чувствительности тяги от верхнего предельного отклонения диаметра </w:t>
      </w:r>
      <w:r>
        <w:rPr>
          <w:rFonts w:eastAsia="Times New Roman" w:cs="Times New Roman"/>
          <w:position w:val="-12"/>
          <w:szCs w:val="24"/>
        </w:rPr>
        <w:object w:dxaOrig="360" w:dyaOrig="375" w14:anchorId="490F239E">
          <v:shape id="_x0000_i1069" type="#_x0000_t75" style="width:18pt;height:18.75pt" o:ole="">
            <v:imagedata r:id="rId78" o:title=""/>
          </v:shape>
          <o:OLEObject Type="Embed" ProgID="Equation.DSMT4" ShapeID="_x0000_i1069" DrawAspect="Content" ObjectID="_1732714563" r:id="rId84"/>
        </w:object>
      </w:r>
      <w:r>
        <w:t xml:space="preserve"> приведена на рис. 5.</w:t>
      </w:r>
    </w:p>
    <w:p w14:paraId="5670E819" w14:textId="12BF60D5" w:rsidR="00EE6A15" w:rsidRDefault="00EE6A15" w:rsidP="00EE6A15">
      <w:pPr>
        <w:jc w:val="center"/>
      </w:pPr>
      <w:r>
        <w:rPr>
          <w:noProof/>
        </w:rPr>
        <w:drawing>
          <wp:inline distT="0" distB="0" distL="0" distR="0" wp14:anchorId="64D64E0C" wp14:editId="3010E21E">
            <wp:extent cx="4962525" cy="3409950"/>
            <wp:effectExtent l="0" t="0" r="9525" b="0"/>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85">
                      <a:extLst>
                        <a:ext uri="{96DAC541-7B7A-43D3-8B79-37D633B846F1}">
                          <asvg:svgBlip xmlns:asvg="http://schemas.microsoft.com/office/drawing/2016/SVG/main" r:embed="rId86"/>
                        </a:ext>
                      </a:extLst>
                    </a:blip>
                    <a:stretch>
                      <a:fillRect/>
                    </a:stretch>
                  </pic:blipFill>
                  <pic:spPr>
                    <a:xfrm>
                      <a:off x="0" y="0"/>
                      <a:ext cx="4962525" cy="3409950"/>
                    </a:xfrm>
                    <a:prstGeom prst="rect">
                      <a:avLst/>
                    </a:prstGeom>
                  </pic:spPr>
                </pic:pic>
              </a:graphicData>
            </a:graphic>
          </wp:inline>
        </w:drawing>
      </w:r>
    </w:p>
    <w:p w14:paraId="4484F155" w14:textId="77777777" w:rsidR="00EE6A15" w:rsidRDefault="00EE6A15" w:rsidP="00EE6A15">
      <w:pPr>
        <w:jc w:val="center"/>
      </w:pPr>
      <w:r>
        <w:t xml:space="preserve">Рис. 5. Зависимость статической чувствительности тяги от верхнего предельного отклонения диаметра </w:t>
      </w:r>
      <w:r>
        <w:rPr>
          <w:rFonts w:eastAsia="Times New Roman" w:cs="Times New Roman"/>
          <w:position w:val="-12"/>
          <w:szCs w:val="24"/>
        </w:rPr>
        <w:object w:dxaOrig="360" w:dyaOrig="375" w14:anchorId="0C7D008C">
          <v:shape id="_x0000_i1071" type="#_x0000_t75" style="width:18pt;height:18.75pt" o:ole="">
            <v:imagedata r:id="rId78" o:title=""/>
          </v:shape>
          <o:OLEObject Type="Embed" ProgID="Equation.DSMT4" ShapeID="_x0000_i1071" DrawAspect="Content" ObjectID="_1732714564" r:id="rId87"/>
        </w:object>
      </w:r>
      <w:r>
        <w:t xml:space="preserve"> (определяемый согласно полю допуска)</w:t>
      </w:r>
    </w:p>
    <w:p w14:paraId="3B2B1316" w14:textId="77777777" w:rsidR="00EE6A15" w:rsidRDefault="00EE6A15" w:rsidP="00EE6A15"/>
    <w:p w14:paraId="7E87F839" w14:textId="77777777" w:rsidR="00EE6A15" w:rsidRDefault="00EE6A15" w:rsidP="00EE6A15">
      <w:r>
        <w:t xml:space="preserve">Рис. 5 показывает, что с ростом верхнего предельного отклонения </w:t>
      </w:r>
      <w:r>
        <w:rPr>
          <w:rFonts w:eastAsia="Times New Roman" w:cs="Times New Roman"/>
          <w:position w:val="-12"/>
          <w:szCs w:val="24"/>
        </w:rPr>
        <w:object w:dxaOrig="360" w:dyaOrig="375" w14:anchorId="328ABAB3">
          <v:shape id="_x0000_i1072" type="#_x0000_t75" style="width:18pt;height:18.75pt" o:ole="">
            <v:imagedata r:id="rId78" o:title=""/>
          </v:shape>
          <o:OLEObject Type="Embed" ProgID="Equation.DSMT4" ShapeID="_x0000_i1072" DrawAspect="Content" ObjectID="_1732714565" r:id="rId88"/>
        </w:object>
      </w:r>
      <w:r>
        <w:t xml:space="preserve"> растет разброс тяги. При этом, по сравнению с диаметрами критического и выходного сечений, влияние на тягу существенно. Поэтому для размера </w:t>
      </w:r>
      <w:r>
        <w:rPr>
          <w:rFonts w:eastAsia="Times New Roman" w:cs="Times New Roman"/>
          <w:position w:val="-12"/>
          <w:szCs w:val="24"/>
        </w:rPr>
        <w:object w:dxaOrig="360" w:dyaOrig="375" w14:anchorId="0F293594">
          <v:shape id="_x0000_i1073" type="#_x0000_t75" style="width:18pt;height:18.75pt" o:ole="">
            <v:imagedata r:id="rId78" o:title=""/>
          </v:shape>
          <o:OLEObject Type="Embed" ProgID="Equation.DSMT4" ShapeID="_x0000_i1073" DrawAspect="Content" ObjectID="_1732714566" r:id="rId89"/>
        </w:object>
      </w:r>
      <w:r>
        <w:t xml:space="preserve"> выбрано поле допуска </w:t>
      </w:r>
      <w:proofErr w:type="spellStart"/>
      <w:r>
        <w:rPr>
          <w:lang w:val="en-US"/>
        </w:rPr>
        <w:t>js</w:t>
      </w:r>
      <w:proofErr w:type="spellEnd"/>
      <w:r>
        <w:t xml:space="preserve">6: </w:t>
      </w:r>
      <w:r>
        <w:rPr>
          <w:rFonts w:eastAsia="Times New Roman" w:cs="Times New Roman"/>
          <w:position w:val="-12"/>
          <w:szCs w:val="24"/>
        </w:rPr>
        <w:object w:dxaOrig="2535" w:dyaOrig="375" w14:anchorId="3AF92C5B">
          <v:shape id="_x0000_i1074" type="#_x0000_t75" style="width:126.75pt;height:18.75pt" o:ole="">
            <v:imagedata r:id="rId90" o:title=""/>
          </v:shape>
          <o:OLEObject Type="Embed" ProgID="Equation.DSMT4" ShapeID="_x0000_i1074" DrawAspect="Content" ObjectID="_1732714567" r:id="rId91"/>
        </w:object>
      </w:r>
      <w:r>
        <w:t xml:space="preserve"> мм.</w:t>
      </w:r>
    </w:p>
    <w:p w14:paraId="414A9C9E" w14:textId="77777777" w:rsidR="00EE6A15" w:rsidRDefault="00EE6A15" w:rsidP="00EE6A15">
      <w:r>
        <w:t xml:space="preserve">Для длины заряда будем рассмотрим поля допусков от </w:t>
      </w:r>
      <w:r>
        <w:rPr>
          <w:rFonts w:eastAsia="Times New Roman" w:cs="Times New Roman"/>
          <w:position w:val="-4"/>
          <w:szCs w:val="24"/>
        </w:rPr>
        <w:object w:dxaOrig="345" w:dyaOrig="285" w14:anchorId="042784BE">
          <v:shape id="_x0000_i1075" type="#_x0000_t75" style="width:17.25pt;height:14.25pt" o:ole="">
            <v:imagedata r:id="rId92" o:title=""/>
          </v:shape>
          <o:OLEObject Type="Embed" ProgID="Equation.DSMT4" ShapeID="_x0000_i1075" DrawAspect="Content" ObjectID="_1732714568" r:id="rId93"/>
        </w:object>
      </w:r>
      <w:r>
        <w:t xml:space="preserve"> до </w:t>
      </w:r>
      <w:r>
        <w:rPr>
          <w:rFonts w:eastAsia="Times New Roman" w:cs="Times New Roman"/>
          <w:position w:val="-6"/>
          <w:szCs w:val="24"/>
        </w:rPr>
        <w:object w:dxaOrig="360" w:dyaOrig="300" w14:anchorId="7B1C0CCA">
          <v:shape id="_x0000_i1076" type="#_x0000_t75" style="width:18pt;height:15pt" o:ole="">
            <v:imagedata r:id="rId94" o:title=""/>
          </v:shape>
          <o:OLEObject Type="Embed" ProgID="Equation.DSMT4" ShapeID="_x0000_i1076" DrawAspect="Content" ObjectID="_1732714569" r:id="rId95"/>
        </w:object>
      </w:r>
      <w:r>
        <w:t xml:space="preserve"> мм (рис. 6).</w:t>
      </w:r>
    </w:p>
    <w:p w14:paraId="66672141" w14:textId="6FE2B8EA" w:rsidR="00EE6A15" w:rsidRDefault="00EE6A15" w:rsidP="00EE6A15">
      <w:pPr>
        <w:jc w:val="center"/>
      </w:pPr>
      <w:r>
        <w:rPr>
          <w:noProof/>
        </w:rPr>
        <w:lastRenderedPageBreak/>
        <w:drawing>
          <wp:inline distT="0" distB="0" distL="0" distR="0" wp14:anchorId="7E23A22E" wp14:editId="0EBFD1DD">
            <wp:extent cx="5048250" cy="3438525"/>
            <wp:effectExtent l="0" t="0" r="0" b="0"/>
            <wp:docPr id="7" name="Рисунок 7"/>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0" y="0"/>
                      <a:ext cx="5048250" cy="3438525"/>
                    </a:xfrm>
                    <a:prstGeom prst="rect">
                      <a:avLst/>
                    </a:prstGeom>
                  </pic:spPr>
                </pic:pic>
              </a:graphicData>
            </a:graphic>
          </wp:inline>
        </w:drawing>
      </w:r>
    </w:p>
    <w:p w14:paraId="1D739BDF" w14:textId="77777777" w:rsidR="00EE6A15" w:rsidRDefault="00EE6A15" w:rsidP="00EE6A15">
      <w:pPr>
        <w:jc w:val="center"/>
      </w:pPr>
      <w:r>
        <w:t xml:space="preserve">Рис. 6. Зависимость статической чувствительности тяги от верхнего предельного отклонения длины заряда </w:t>
      </w:r>
      <w:r>
        <w:rPr>
          <w:rFonts w:eastAsia="Times New Roman" w:cs="Times New Roman"/>
          <w:position w:val="-16"/>
          <w:szCs w:val="24"/>
        </w:rPr>
        <w:object w:dxaOrig="435" w:dyaOrig="420" w14:anchorId="3811C835">
          <v:shape id="_x0000_i1078" type="#_x0000_t75" style="width:21.75pt;height:21pt" o:ole="">
            <v:imagedata r:id="rId67" o:title=""/>
          </v:shape>
          <o:OLEObject Type="Embed" ProgID="Equation.DSMT4" ShapeID="_x0000_i1078" DrawAspect="Content" ObjectID="_1732714570" r:id="rId98"/>
        </w:object>
      </w:r>
    </w:p>
    <w:p w14:paraId="772F8B02" w14:textId="77777777" w:rsidR="00EE6A15" w:rsidRDefault="00EE6A15" w:rsidP="00EE6A15"/>
    <w:p w14:paraId="75F4B320" w14:textId="77777777" w:rsidR="00EE6A15" w:rsidRDefault="00EE6A15" w:rsidP="00EE6A15">
      <w:r>
        <w:t xml:space="preserve">Согласно рис. 6 наблюдается линейная зависимость между отклонением размера </w:t>
      </w:r>
      <w:r>
        <w:rPr>
          <w:rFonts w:eastAsia="Times New Roman" w:cs="Times New Roman"/>
          <w:position w:val="-16"/>
          <w:szCs w:val="24"/>
        </w:rPr>
        <w:object w:dxaOrig="435" w:dyaOrig="420" w14:anchorId="1D3A58B8">
          <v:shape id="_x0000_i1079" type="#_x0000_t75" style="width:21.75pt;height:21pt" o:ole="">
            <v:imagedata r:id="rId67" o:title=""/>
          </v:shape>
          <o:OLEObject Type="Embed" ProgID="Equation.DSMT4" ShapeID="_x0000_i1079" DrawAspect="Content" ObjectID="_1732714571" r:id="rId99"/>
        </w:object>
      </w:r>
      <w:r>
        <w:t xml:space="preserve"> и статической чувствительности тяги. Назначим для длины заряда поле допуска </w:t>
      </w:r>
      <w:r>
        <w:rPr>
          <w:rFonts w:eastAsia="Times New Roman" w:cs="Times New Roman"/>
          <w:position w:val="-4"/>
          <w:szCs w:val="24"/>
        </w:rPr>
        <w:object w:dxaOrig="360" w:dyaOrig="285" w14:anchorId="626A5EE9">
          <v:shape id="_x0000_i1080" type="#_x0000_t75" style="width:18pt;height:14.25pt" o:ole="">
            <v:imagedata r:id="rId100" o:title=""/>
          </v:shape>
          <o:OLEObject Type="Embed" ProgID="Equation.DSMT4" ShapeID="_x0000_i1080" DrawAspect="Content" ObjectID="_1732714572" r:id="rId101"/>
        </w:object>
      </w:r>
      <w:r>
        <w:t xml:space="preserve"> мм: </w:t>
      </w:r>
      <w:r>
        <w:rPr>
          <w:rFonts w:eastAsia="Times New Roman" w:cs="Times New Roman"/>
          <w:position w:val="-16"/>
          <w:szCs w:val="24"/>
        </w:rPr>
        <w:object w:dxaOrig="1680" w:dyaOrig="420" w14:anchorId="25C80935">
          <v:shape id="_x0000_i1081" type="#_x0000_t75" style="width:84pt;height:21pt" o:ole="">
            <v:imagedata r:id="rId102" o:title=""/>
          </v:shape>
          <o:OLEObject Type="Embed" ProgID="Equation.DSMT4" ShapeID="_x0000_i1081" DrawAspect="Content" ObjectID="_1732714573" r:id="rId103"/>
        </w:object>
      </w:r>
      <w:r>
        <w:t xml:space="preserve"> мм.</w:t>
      </w:r>
    </w:p>
    <w:p w14:paraId="4788C5F1" w14:textId="77777777" w:rsidR="00EE6A15" w:rsidRDefault="00EE6A15" w:rsidP="00EE6A15">
      <w:r>
        <w:t xml:space="preserve">Для </w:t>
      </w:r>
      <w:proofErr w:type="spellStart"/>
      <w:r>
        <w:t>полуугла</w:t>
      </w:r>
      <w:proofErr w:type="spellEnd"/>
      <w:r>
        <w:t xml:space="preserve"> выступа </w:t>
      </w:r>
      <w:r>
        <w:rPr>
          <w:rFonts w:eastAsia="Times New Roman" w:cs="Times New Roman"/>
          <w:position w:val="-6"/>
          <w:szCs w:val="24"/>
        </w:rPr>
        <w:object w:dxaOrig="195" w:dyaOrig="300" w14:anchorId="0615F3B3">
          <v:shape id="_x0000_i1082" type="#_x0000_t75" style="width:9.75pt;height:15pt" o:ole="">
            <v:imagedata r:id="rId71" o:title=""/>
          </v:shape>
          <o:OLEObject Type="Embed" ProgID="Equation.DSMT4" ShapeID="_x0000_i1082" DrawAspect="Content" ObjectID="_1732714574" r:id="rId104"/>
        </w:object>
      </w:r>
      <w:r>
        <w:t xml:space="preserve"> рассмотрим поля допусков от </w:t>
      </w:r>
      <w:r>
        <w:rPr>
          <w:rFonts w:eastAsia="Times New Roman" w:cs="Times New Roman"/>
          <w:position w:val="-6"/>
          <w:szCs w:val="24"/>
        </w:rPr>
        <w:object w:dxaOrig="585" w:dyaOrig="300" w14:anchorId="1332CB68">
          <v:shape id="_x0000_i1083" type="#_x0000_t75" style="width:29.25pt;height:15pt" o:ole="">
            <v:imagedata r:id="rId105" o:title=""/>
          </v:shape>
          <o:OLEObject Type="Embed" ProgID="Equation.DSMT4" ShapeID="_x0000_i1083" DrawAspect="Content" ObjectID="_1732714575" r:id="rId106"/>
        </w:object>
      </w:r>
      <w:r>
        <w:t xml:space="preserve"> до </w:t>
      </w:r>
      <w:r>
        <w:rPr>
          <w:rFonts w:eastAsia="Times New Roman" w:cs="Times New Roman"/>
          <w:position w:val="-6"/>
          <w:szCs w:val="24"/>
        </w:rPr>
        <w:object w:dxaOrig="585" w:dyaOrig="300" w14:anchorId="1EB22329">
          <v:shape id="_x0000_i1084" type="#_x0000_t75" style="width:29.25pt;height:15pt" o:ole="">
            <v:imagedata r:id="rId107" o:title=""/>
          </v:shape>
          <o:OLEObject Type="Embed" ProgID="Equation.DSMT4" ShapeID="_x0000_i1084" DrawAspect="Content" ObjectID="_1732714576" r:id="rId108"/>
        </w:object>
      </w:r>
      <w:r>
        <w:t xml:space="preserve">, для радиуса скругления </w:t>
      </w:r>
      <w:r>
        <w:rPr>
          <w:rFonts w:eastAsia="Times New Roman" w:cs="Times New Roman"/>
          <w:position w:val="-4"/>
          <w:szCs w:val="24"/>
        </w:rPr>
        <w:object w:dxaOrig="195" w:dyaOrig="225" w14:anchorId="32FB8F39">
          <v:shape id="_x0000_i1085" type="#_x0000_t75" style="width:9.75pt;height:11.25pt" o:ole="">
            <v:imagedata r:id="rId69" o:title=""/>
          </v:shape>
          <o:OLEObject Type="Embed" ProgID="Equation.DSMT4" ShapeID="_x0000_i1085" DrawAspect="Content" ObjectID="_1732714577" r:id="rId109"/>
        </w:object>
      </w:r>
      <w:r>
        <w:t xml:space="preserve"> – </w:t>
      </w:r>
      <w:r>
        <w:rPr>
          <w:lang w:val="en-US"/>
        </w:rPr>
        <w:t>H</w:t>
      </w:r>
      <w:r>
        <w:t xml:space="preserve">7 – </w:t>
      </w:r>
      <w:r>
        <w:rPr>
          <w:lang w:val="en-US"/>
        </w:rPr>
        <w:t>H</w:t>
      </w:r>
      <w:r>
        <w:t>12. Зависимости статической чувствительности от верхних отклонений данных параметров приведены на рис. 7 – 8 соответственно.</w:t>
      </w:r>
    </w:p>
    <w:p w14:paraId="651E7701" w14:textId="33454551" w:rsidR="00EE6A15" w:rsidRDefault="00EE6A15" w:rsidP="00EE6A15">
      <w:pPr>
        <w:jc w:val="center"/>
      </w:pPr>
      <w:r>
        <w:rPr>
          <w:noProof/>
        </w:rPr>
        <w:lastRenderedPageBreak/>
        <w:drawing>
          <wp:inline distT="0" distB="0" distL="0" distR="0" wp14:anchorId="77B24170" wp14:editId="2237019A">
            <wp:extent cx="5057775" cy="3409950"/>
            <wp:effectExtent l="0" t="0" r="9525" b="0"/>
            <wp:docPr id="8" name="Рисунок 8"/>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10">
                      <a:extLst>
                        <a:ext uri="{96DAC541-7B7A-43D3-8B79-37D633B846F1}">
                          <asvg:svgBlip xmlns:asvg="http://schemas.microsoft.com/office/drawing/2016/SVG/main" r:embed="rId111"/>
                        </a:ext>
                      </a:extLst>
                    </a:blip>
                    <a:stretch>
                      <a:fillRect/>
                    </a:stretch>
                  </pic:blipFill>
                  <pic:spPr>
                    <a:xfrm>
                      <a:off x="0" y="0"/>
                      <a:ext cx="5057775" cy="3409950"/>
                    </a:xfrm>
                    <a:prstGeom prst="rect">
                      <a:avLst/>
                    </a:prstGeom>
                  </pic:spPr>
                </pic:pic>
              </a:graphicData>
            </a:graphic>
          </wp:inline>
        </w:drawing>
      </w:r>
    </w:p>
    <w:p w14:paraId="5CC85401" w14:textId="77777777" w:rsidR="00EE6A15" w:rsidRDefault="00EE6A15" w:rsidP="00EE6A15">
      <w:pPr>
        <w:jc w:val="center"/>
      </w:pPr>
      <w:r>
        <w:t xml:space="preserve">Рис. 7. Зависимость статической чувствительности от верхнего предельного отклонения </w:t>
      </w:r>
      <w:proofErr w:type="spellStart"/>
      <w:r>
        <w:t>полуугла</w:t>
      </w:r>
      <w:proofErr w:type="spellEnd"/>
      <w:r>
        <w:t xml:space="preserve"> выступа </w:t>
      </w:r>
      <w:r>
        <w:rPr>
          <w:rFonts w:eastAsia="Times New Roman" w:cs="Times New Roman"/>
          <w:position w:val="-6"/>
          <w:szCs w:val="24"/>
        </w:rPr>
        <w:object w:dxaOrig="195" w:dyaOrig="300" w14:anchorId="0C856DB0">
          <v:shape id="_x0000_i1087" type="#_x0000_t75" style="width:9.75pt;height:15pt" o:ole="">
            <v:imagedata r:id="rId71" o:title=""/>
          </v:shape>
          <o:OLEObject Type="Embed" ProgID="Equation.DSMT4" ShapeID="_x0000_i1087" DrawAspect="Content" ObjectID="_1732714578" r:id="rId112"/>
        </w:object>
      </w:r>
    </w:p>
    <w:p w14:paraId="0C4B80C2" w14:textId="77777777" w:rsidR="00EE6A15" w:rsidRDefault="00EE6A15" w:rsidP="00EE6A15">
      <w:pPr>
        <w:jc w:val="center"/>
      </w:pPr>
    </w:p>
    <w:p w14:paraId="47975683" w14:textId="6BC31E0A" w:rsidR="00EE6A15" w:rsidRDefault="00EE6A15" w:rsidP="00EE6A15">
      <w:pPr>
        <w:jc w:val="center"/>
      </w:pPr>
      <w:r>
        <w:rPr>
          <w:noProof/>
        </w:rPr>
        <w:drawing>
          <wp:inline distT="0" distB="0" distL="0" distR="0" wp14:anchorId="75CDA01F" wp14:editId="2039FD9C">
            <wp:extent cx="5057775" cy="3409950"/>
            <wp:effectExtent l="0" t="0" r="0" b="0"/>
            <wp:docPr id="9" name="Рисунок 9"/>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13">
                      <a:extLst>
                        <a:ext uri="{96DAC541-7B7A-43D3-8B79-37D633B846F1}">
                          <asvg:svgBlip xmlns:asvg="http://schemas.microsoft.com/office/drawing/2016/SVG/main" r:embed="rId114"/>
                        </a:ext>
                      </a:extLst>
                    </a:blip>
                    <a:stretch>
                      <a:fillRect/>
                    </a:stretch>
                  </pic:blipFill>
                  <pic:spPr>
                    <a:xfrm>
                      <a:off x="0" y="0"/>
                      <a:ext cx="5057775" cy="3409950"/>
                    </a:xfrm>
                    <a:prstGeom prst="rect">
                      <a:avLst/>
                    </a:prstGeom>
                  </pic:spPr>
                </pic:pic>
              </a:graphicData>
            </a:graphic>
          </wp:inline>
        </w:drawing>
      </w:r>
    </w:p>
    <w:p w14:paraId="13DEB6BC" w14:textId="77777777" w:rsidR="00EE6A15" w:rsidRDefault="00EE6A15" w:rsidP="00EE6A15">
      <w:pPr>
        <w:jc w:val="center"/>
      </w:pPr>
      <w:r>
        <w:t xml:space="preserve">Рис. 8. Зависимость статической чувствительности от верхнего предельного отклонения радиуса скругления </w:t>
      </w:r>
      <w:r>
        <w:rPr>
          <w:rFonts w:eastAsia="Times New Roman" w:cs="Times New Roman"/>
          <w:position w:val="-4"/>
          <w:szCs w:val="24"/>
        </w:rPr>
        <w:object w:dxaOrig="195" w:dyaOrig="225" w14:anchorId="6C84C563">
          <v:shape id="_x0000_i1089" type="#_x0000_t75" style="width:9.75pt;height:11.25pt" o:ole="">
            <v:imagedata r:id="rId69" o:title=""/>
          </v:shape>
          <o:OLEObject Type="Embed" ProgID="Equation.DSMT4" ShapeID="_x0000_i1089" DrawAspect="Content" ObjectID="_1732714579" r:id="rId115"/>
        </w:object>
      </w:r>
      <w:r>
        <w:t xml:space="preserve"> (определенный согласно полю допуска)</w:t>
      </w:r>
    </w:p>
    <w:p w14:paraId="62150749" w14:textId="77777777" w:rsidR="00EE6A15" w:rsidRDefault="00EE6A15" w:rsidP="00EE6A15">
      <w:pPr>
        <w:jc w:val="center"/>
      </w:pPr>
    </w:p>
    <w:p w14:paraId="5BC5762D" w14:textId="77777777" w:rsidR="00EE6A15" w:rsidRDefault="00EE6A15" w:rsidP="00EE6A15">
      <w:r>
        <w:lastRenderedPageBreak/>
        <w:t xml:space="preserve">Исходя из рис. 7 и 8 назначим для угла </w:t>
      </w:r>
      <w:r>
        <w:rPr>
          <w:rFonts w:eastAsia="Times New Roman" w:cs="Times New Roman"/>
          <w:position w:val="-6"/>
          <w:szCs w:val="24"/>
        </w:rPr>
        <w:object w:dxaOrig="195" w:dyaOrig="300" w14:anchorId="3C95582F">
          <v:shape id="_x0000_i1090" type="#_x0000_t75" style="width:9.75pt;height:15pt" o:ole="">
            <v:imagedata r:id="rId71" o:title=""/>
          </v:shape>
          <o:OLEObject Type="Embed" ProgID="Equation.DSMT4" ShapeID="_x0000_i1090" DrawAspect="Content" ObjectID="_1732714580" r:id="rId116"/>
        </w:object>
      </w:r>
      <w:r>
        <w:t xml:space="preserve"> поле допуска </w:t>
      </w:r>
      <w:r>
        <w:rPr>
          <w:rFonts w:eastAsia="Times New Roman" w:cs="Times New Roman"/>
          <w:position w:val="-6"/>
          <w:szCs w:val="24"/>
        </w:rPr>
        <w:object w:dxaOrig="585" w:dyaOrig="300" w14:anchorId="4864C83C">
          <v:shape id="_x0000_i1091" type="#_x0000_t75" style="width:29.25pt;height:15pt" o:ole="">
            <v:imagedata r:id="rId117" o:title=""/>
          </v:shape>
          <o:OLEObject Type="Embed" ProgID="Equation.DSMT4" ShapeID="_x0000_i1091" DrawAspect="Content" ObjectID="_1732714581" r:id="rId118"/>
        </w:object>
      </w:r>
      <w:r>
        <w:t xml:space="preserve"> </w:t>
      </w:r>
      <w:r>
        <w:rPr>
          <w:rFonts w:eastAsia="Times New Roman" w:cs="Times New Roman"/>
          <w:position w:val="-12"/>
          <w:szCs w:val="24"/>
        </w:rPr>
        <w:object w:dxaOrig="1845" w:dyaOrig="360" w14:anchorId="5D62725F">
          <v:shape id="_x0000_i1092" type="#_x0000_t75" style="width:92.25pt;height:18pt" o:ole="">
            <v:imagedata r:id="rId119" o:title=""/>
          </v:shape>
          <o:OLEObject Type="Embed" ProgID="Equation.DSMT4" ShapeID="_x0000_i1092" DrawAspect="Content" ObjectID="_1732714582" r:id="rId120"/>
        </w:object>
      </w:r>
      <w:r>
        <w:t xml:space="preserve">, для радиуса </w:t>
      </w:r>
      <w:r>
        <w:rPr>
          <w:rFonts w:eastAsia="Times New Roman" w:cs="Times New Roman"/>
          <w:position w:val="-4"/>
          <w:szCs w:val="24"/>
        </w:rPr>
        <w:object w:dxaOrig="195" w:dyaOrig="225" w14:anchorId="24CA98C8">
          <v:shape id="_x0000_i1093" type="#_x0000_t75" style="width:9.75pt;height:11.25pt" o:ole="">
            <v:imagedata r:id="rId69" o:title=""/>
          </v:shape>
          <o:OLEObject Type="Embed" ProgID="Equation.DSMT4" ShapeID="_x0000_i1093" DrawAspect="Content" ObjectID="_1732714583" r:id="rId121"/>
        </w:object>
      </w:r>
      <w:r>
        <w:t xml:space="preserve"> – поле допуска </w:t>
      </w:r>
      <w:proofErr w:type="spellStart"/>
      <w:r>
        <w:t>Н9</w:t>
      </w:r>
      <w:proofErr w:type="spellEnd"/>
      <w:r>
        <w:t xml:space="preserve"> (</w:t>
      </w:r>
      <w:r>
        <w:rPr>
          <w:rFonts w:eastAsia="Times New Roman" w:cs="Times New Roman"/>
          <w:position w:val="-12"/>
          <w:szCs w:val="24"/>
        </w:rPr>
        <w:object w:dxaOrig="1665" w:dyaOrig="435" w14:anchorId="0B53E436">
          <v:shape id="_x0000_i1094" type="#_x0000_t75" style="width:83.25pt;height:21.75pt" o:ole="">
            <v:imagedata r:id="rId122" o:title=""/>
          </v:shape>
          <o:OLEObject Type="Embed" ProgID="Equation.DSMT4" ShapeID="_x0000_i1094" DrawAspect="Content" ObjectID="_1732714584" r:id="rId123"/>
        </w:object>
      </w:r>
      <w:r>
        <w:t xml:space="preserve"> мм).</w:t>
      </w:r>
    </w:p>
    <w:p w14:paraId="41538373" w14:textId="77777777" w:rsidR="00EE6A15" w:rsidRDefault="00EE6A15" w:rsidP="00EE6A15">
      <w:r>
        <w:t>Итого, значения статической чувствительности тяги для каждого рассмотренного параметра представлены в таблице 2.</w:t>
      </w:r>
    </w:p>
    <w:p w14:paraId="3BE6AA38" w14:textId="77777777" w:rsidR="00EE6A15" w:rsidRDefault="00EE6A15" w:rsidP="00EE6A15">
      <w:pPr>
        <w:jc w:val="right"/>
      </w:pPr>
      <w:r>
        <w:t>Таблица 2. Значения статической чувствительности тяги для каждого рассмотренного параметра</w:t>
      </w:r>
    </w:p>
    <w:tbl>
      <w:tblPr>
        <w:tblStyle w:val="ad"/>
        <w:tblW w:w="0" w:type="auto"/>
        <w:tblInd w:w="0" w:type="dxa"/>
        <w:tblLook w:val="04A0" w:firstRow="1" w:lastRow="0" w:firstColumn="1" w:lastColumn="0" w:noHBand="0" w:noVBand="1"/>
      </w:tblPr>
      <w:tblGrid>
        <w:gridCol w:w="5239"/>
        <w:gridCol w:w="2126"/>
        <w:gridCol w:w="1979"/>
      </w:tblGrid>
      <w:tr w:rsidR="00EE6A15" w14:paraId="7D3A0432" w14:textId="77777777" w:rsidTr="00EE6A15">
        <w:tc>
          <w:tcPr>
            <w:tcW w:w="5240" w:type="dxa"/>
            <w:vMerge w:val="restart"/>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B1CFF36" w14:textId="77777777" w:rsidR="00EE6A15" w:rsidRDefault="00EE6A15">
            <w:pPr>
              <w:jc w:val="center"/>
            </w:pPr>
            <w:r>
              <w:t>Параметр (с допуском)</w:t>
            </w:r>
          </w:p>
        </w:tc>
        <w:tc>
          <w:tcPr>
            <w:tcW w:w="4105"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2777E6D" w14:textId="77777777" w:rsidR="00EE6A15" w:rsidRDefault="00EE6A15">
            <w:pPr>
              <w:jc w:val="center"/>
            </w:pPr>
            <w:r>
              <w:t xml:space="preserve">Значение статической чувствительности </w:t>
            </w:r>
            <w:r>
              <w:rPr>
                <w:rFonts w:eastAsia="Times New Roman"/>
                <w:position w:val="-6"/>
                <w:szCs w:val="24"/>
              </w:rPr>
              <w:object w:dxaOrig="780" w:dyaOrig="300" w14:anchorId="2C669DE5">
                <v:shape id="_x0000_i1095" type="#_x0000_t75" style="width:39pt;height:15pt" o:ole="">
                  <v:imagedata r:id="rId124" o:title=""/>
                </v:shape>
                <o:OLEObject Type="Embed" ProgID="Equation.DSMT4" ShapeID="_x0000_i1095" DrawAspect="Content" ObjectID="_1732714585" r:id="rId125"/>
              </w:object>
            </w:r>
            <w:r>
              <w:t>, %</w:t>
            </w:r>
          </w:p>
        </w:tc>
      </w:tr>
      <w:tr w:rsidR="00EE6A15" w14:paraId="1C71E4B8" w14:textId="77777777" w:rsidTr="00EE6A15">
        <w:tc>
          <w:tcPr>
            <w:tcW w:w="0" w:type="auto"/>
            <w:vMerge/>
            <w:tcBorders>
              <w:top w:val="single" w:sz="4" w:space="0" w:color="auto"/>
              <w:left w:val="single" w:sz="4" w:space="0" w:color="auto"/>
              <w:bottom w:val="single" w:sz="4" w:space="0" w:color="auto"/>
              <w:right w:val="single" w:sz="4" w:space="0" w:color="auto"/>
            </w:tcBorders>
            <w:vAlign w:val="center"/>
            <w:hideMark/>
          </w:tcPr>
          <w:p w14:paraId="35BFE1E2" w14:textId="77777777" w:rsidR="00EE6A15" w:rsidRDefault="00EE6A15">
            <w:pPr>
              <w:spacing w:line="240" w:lineRule="auto"/>
              <w:jc w:val="left"/>
              <w:rPr>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D496E59" w14:textId="77777777" w:rsidR="00EE6A15" w:rsidRDefault="00EE6A15">
            <w:pPr>
              <w:jc w:val="center"/>
              <w:rPr>
                <w:lang w:val="en-US"/>
              </w:rPr>
            </w:pPr>
            <w:r>
              <w:rPr>
                <w:lang w:val="en-US"/>
              </w:rPr>
              <w:t>min</w:t>
            </w:r>
          </w:p>
        </w:tc>
        <w:tc>
          <w:tcPr>
            <w:tcW w:w="1979"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51B1E9B" w14:textId="77777777" w:rsidR="00EE6A15" w:rsidRDefault="00EE6A15">
            <w:pPr>
              <w:jc w:val="center"/>
              <w:rPr>
                <w:lang w:val="en-US"/>
              </w:rPr>
            </w:pPr>
            <w:r>
              <w:rPr>
                <w:lang w:val="en-US"/>
              </w:rPr>
              <w:t>max</w:t>
            </w:r>
          </w:p>
        </w:tc>
      </w:tr>
      <w:tr w:rsidR="00EE6A15" w14:paraId="302F72AF" w14:textId="77777777" w:rsidTr="00EE6A15">
        <w:tc>
          <w:tcPr>
            <w:tcW w:w="5240" w:type="dxa"/>
            <w:tcBorders>
              <w:top w:val="single" w:sz="4" w:space="0" w:color="auto"/>
              <w:left w:val="single" w:sz="4" w:space="0" w:color="auto"/>
              <w:bottom w:val="single" w:sz="4" w:space="0" w:color="auto"/>
              <w:right w:val="single" w:sz="4" w:space="0" w:color="auto"/>
            </w:tcBorders>
            <w:hideMark/>
          </w:tcPr>
          <w:p w14:paraId="58603A76" w14:textId="77777777" w:rsidR="00EE6A15" w:rsidRDefault="00EE6A15">
            <w:r>
              <w:t>Диаметр критического сечения</w:t>
            </w:r>
          </w:p>
          <w:p w14:paraId="7EAFB5FA" w14:textId="77777777" w:rsidR="00EE6A15" w:rsidRDefault="00EE6A15">
            <w:r>
              <w:rPr>
                <w:rFonts w:eastAsia="Times New Roman"/>
                <w:position w:val="-16"/>
                <w:szCs w:val="24"/>
              </w:rPr>
              <w:object w:dxaOrig="1995" w:dyaOrig="465" w14:anchorId="77C42F75">
                <v:shape id="_x0000_i1096" type="#_x0000_t75" style="width:99.75pt;height:23.25pt" o:ole="">
                  <v:imagedata r:id="rId42" o:title=""/>
                </v:shape>
                <o:OLEObject Type="Embed" ProgID="Equation.DSMT4" ShapeID="_x0000_i1096" DrawAspect="Content" ObjectID="_1732714586" r:id="rId126"/>
              </w:object>
            </w:r>
            <w:r>
              <w:t xml:space="preserve"> мм</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5E5345A" w14:textId="77777777" w:rsidR="00EE6A15" w:rsidRDefault="00EE6A15">
            <w:pPr>
              <w:jc w:val="center"/>
              <w:rPr>
                <w:lang w:val="en-US"/>
              </w:rPr>
            </w:pPr>
            <w:r>
              <w:rPr>
                <w:lang w:val="en-US"/>
              </w:rPr>
              <w:t>–0,0014</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5163657" w14:textId="77777777" w:rsidR="00EE6A15" w:rsidRDefault="00EE6A15">
            <w:pPr>
              <w:jc w:val="center"/>
              <w:rPr>
                <w:lang w:val="en-US"/>
              </w:rPr>
            </w:pPr>
            <w:r>
              <w:rPr>
                <w:lang w:val="en-US"/>
              </w:rPr>
              <w:t>0</w:t>
            </w:r>
          </w:p>
        </w:tc>
      </w:tr>
      <w:tr w:rsidR="00EE6A15" w14:paraId="133106FA" w14:textId="77777777" w:rsidTr="00EE6A15">
        <w:tc>
          <w:tcPr>
            <w:tcW w:w="5240" w:type="dxa"/>
            <w:tcBorders>
              <w:top w:val="single" w:sz="4" w:space="0" w:color="auto"/>
              <w:left w:val="single" w:sz="4" w:space="0" w:color="auto"/>
              <w:bottom w:val="single" w:sz="4" w:space="0" w:color="auto"/>
              <w:right w:val="single" w:sz="4" w:space="0" w:color="auto"/>
            </w:tcBorders>
            <w:hideMark/>
          </w:tcPr>
          <w:p w14:paraId="274F7D91" w14:textId="77777777" w:rsidR="00EE6A15" w:rsidRDefault="00EE6A15">
            <w:r>
              <w:t>Диаметр выходного сечения</w:t>
            </w:r>
          </w:p>
          <w:p w14:paraId="2F90DCEC" w14:textId="77777777" w:rsidR="00EE6A15" w:rsidRDefault="00EE6A15">
            <w:r>
              <w:rPr>
                <w:rFonts w:eastAsia="Times New Roman"/>
                <w:position w:val="-12"/>
                <w:szCs w:val="24"/>
              </w:rPr>
              <w:object w:dxaOrig="2055" w:dyaOrig="420" w14:anchorId="3C5D9078">
                <v:shape id="_x0000_i1097" type="#_x0000_t75" style="width:102.75pt;height:21pt" o:ole="">
                  <v:imagedata r:id="rId45" o:title=""/>
                </v:shape>
                <o:OLEObject Type="Embed" ProgID="Equation.DSMT4" ShapeID="_x0000_i1097" DrawAspect="Content" ObjectID="_1732714587" r:id="rId127"/>
              </w:object>
            </w:r>
            <w:r>
              <w:t xml:space="preserve"> мм</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3781AE1" w14:textId="77777777" w:rsidR="00EE6A15" w:rsidRDefault="00EE6A15">
            <w:pPr>
              <w:jc w:val="center"/>
              <w:rPr>
                <w:lang w:val="en-US"/>
              </w:rPr>
            </w:pPr>
            <w:r>
              <w:rPr>
                <w:lang w:val="en-US"/>
              </w:rPr>
              <w:t>0</w:t>
            </w:r>
          </w:p>
        </w:tc>
        <w:tc>
          <w:tcPr>
            <w:tcW w:w="1979" w:type="dxa"/>
            <w:tcBorders>
              <w:top w:val="single" w:sz="4" w:space="0" w:color="auto"/>
              <w:left w:val="single" w:sz="4" w:space="0" w:color="auto"/>
              <w:bottom w:val="single" w:sz="4" w:space="0" w:color="auto"/>
              <w:right w:val="single" w:sz="4" w:space="0" w:color="auto"/>
            </w:tcBorders>
            <w:vAlign w:val="center"/>
            <w:hideMark/>
          </w:tcPr>
          <w:p w14:paraId="11AC1F14" w14:textId="77777777" w:rsidR="00EE6A15" w:rsidRDefault="00EE6A15">
            <w:pPr>
              <w:jc w:val="center"/>
              <w:rPr>
                <w:lang w:val="en-US"/>
              </w:rPr>
            </w:pPr>
            <w:r>
              <w:rPr>
                <w:lang w:val="en-US"/>
              </w:rPr>
              <w:t>5,84·10</w:t>
            </w:r>
            <w:r>
              <w:rPr>
                <w:vertAlign w:val="superscript"/>
                <w:lang w:val="en-US"/>
              </w:rPr>
              <w:t>-6</w:t>
            </w:r>
          </w:p>
        </w:tc>
      </w:tr>
      <w:tr w:rsidR="00EE6A15" w14:paraId="596DDFAF" w14:textId="77777777" w:rsidTr="00EE6A15">
        <w:tc>
          <w:tcPr>
            <w:tcW w:w="5240" w:type="dxa"/>
            <w:tcBorders>
              <w:top w:val="single" w:sz="4" w:space="0" w:color="auto"/>
              <w:left w:val="single" w:sz="4" w:space="0" w:color="auto"/>
              <w:bottom w:val="single" w:sz="4" w:space="0" w:color="auto"/>
              <w:right w:val="single" w:sz="4" w:space="0" w:color="auto"/>
            </w:tcBorders>
            <w:hideMark/>
          </w:tcPr>
          <w:p w14:paraId="5AE56DF3" w14:textId="77777777" w:rsidR="00EE6A15" w:rsidRDefault="00EE6A15">
            <w:r>
              <w:t xml:space="preserve">Единичная скорость горения </w:t>
            </w:r>
            <w:r>
              <w:rPr>
                <w:rFonts w:eastAsia="Times New Roman"/>
                <w:position w:val="-12"/>
                <w:szCs w:val="24"/>
              </w:rPr>
              <w:object w:dxaOrig="255" w:dyaOrig="375" w14:anchorId="6C7C13E6">
                <v:shape id="_x0000_i1098" type="#_x0000_t75" style="width:12.75pt;height:18.75pt" o:ole="">
                  <v:imagedata r:id="rId128" o:title=""/>
                </v:shape>
                <o:OLEObject Type="Embed" ProgID="Equation.DSMT4" ShapeID="_x0000_i1098" DrawAspect="Content" ObjectID="_1732714588" r:id="rId129"/>
              </w:object>
            </w:r>
            <w:r>
              <w:t xml:space="preserve"> (в зависимости от химического состава)</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EB7E7E8" w14:textId="77777777" w:rsidR="00EE6A15" w:rsidRDefault="00EE6A15">
            <w:pPr>
              <w:jc w:val="center"/>
              <w:rPr>
                <w:lang w:val="en-US"/>
              </w:rPr>
            </w:pPr>
            <w:r>
              <w:rPr>
                <w:lang w:val="en-US"/>
              </w:rPr>
              <w:t>–3</w:t>
            </w:r>
          </w:p>
        </w:tc>
        <w:tc>
          <w:tcPr>
            <w:tcW w:w="1979" w:type="dxa"/>
            <w:tcBorders>
              <w:top w:val="single" w:sz="4" w:space="0" w:color="auto"/>
              <w:left w:val="single" w:sz="4" w:space="0" w:color="auto"/>
              <w:bottom w:val="single" w:sz="4" w:space="0" w:color="auto"/>
              <w:right w:val="single" w:sz="4" w:space="0" w:color="auto"/>
            </w:tcBorders>
            <w:vAlign w:val="center"/>
            <w:hideMark/>
          </w:tcPr>
          <w:p w14:paraId="604886F2" w14:textId="77777777" w:rsidR="00EE6A15" w:rsidRDefault="00EE6A15">
            <w:pPr>
              <w:jc w:val="center"/>
              <w:rPr>
                <w:lang w:val="en-US"/>
              </w:rPr>
            </w:pPr>
            <w:r>
              <w:rPr>
                <w:lang w:val="en-US"/>
              </w:rPr>
              <w:t>3</w:t>
            </w:r>
          </w:p>
        </w:tc>
      </w:tr>
      <w:tr w:rsidR="00EE6A15" w14:paraId="047A3AF7" w14:textId="77777777" w:rsidTr="00EE6A15">
        <w:tc>
          <w:tcPr>
            <w:tcW w:w="5240" w:type="dxa"/>
            <w:tcBorders>
              <w:top w:val="single" w:sz="4" w:space="0" w:color="auto"/>
              <w:left w:val="single" w:sz="4" w:space="0" w:color="auto"/>
              <w:bottom w:val="single" w:sz="4" w:space="0" w:color="auto"/>
              <w:right w:val="single" w:sz="4" w:space="0" w:color="auto"/>
            </w:tcBorders>
            <w:hideMark/>
          </w:tcPr>
          <w:p w14:paraId="672B1A62" w14:textId="77777777" w:rsidR="00EE6A15" w:rsidRDefault="00EE6A15">
            <w:r>
              <w:t xml:space="preserve">Единичная скорость горения </w:t>
            </w:r>
            <w:r>
              <w:rPr>
                <w:rFonts w:eastAsia="Times New Roman"/>
                <w:position w:val="-12"/>
                <w:szCs w:val="24"/>
              </w:rPr>
              <w:object w:dxaOrig="255" w:dyaOrig="375" w14:anchorId="6F144341">
                <v:shape id="_x0000_i1099" type="#_x0000_t75" style="width:12.75pt;height:18.75pt" o:ole="">
                  <v:imagedata r:id="rId128" o:title=""/>
                </v:shape>
                <o:OLEObject Type="Embed" ProgID="Equation.DSMT4" ShapeID="_x0000_i1099" DrawAspect="Content" ObjectID="_1732714589" r:id="rId130"/>
              </w:object>
            </w:r>
            <w:r>
              <w:t xml:space="preserve"> (в зависимости от начальной температуры)</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BA00B52" w14:textId="77777777" w:rsidR="00EE6A15" w:rsidRDefault="00EE6A15">
            <w:pPr>
              <w:jc w:val="center"/>
            </w:pPr>
            <w:r>
              <w:rPr>
                <w:lang w:val="en-US"/>
              </w:rPr>
              <w:t>–</w:t>
            </w:r>
            <w:r>
              <w:t>22,961</w:t>
            </w:r>
          </w:p>
          <w:p w14:paraId="45DF544E" w14:textId="77777777" w:rsidR="00EE6A15" w:rsidRDefault="00EE6A15">
            <w:pPr>
              <w:jc w:val="center"/>
            </w:pPr>
            <w:r>
              <w:rPr>
                <w:rFonts w:eastAsia="Times New Roman"/>
                <w:position w:val="-12"/>
                <w:szCs w:val="24"/>
                <w:lang w:val="en-US"/>
              </w:rPr>
              <w:object w:dxaOrig="1515" w:dyaOrig="375" w14:anchorId="7765199C">
                <v:shape id="_x0000_i1100" type="#_x0000_t75" style="width:75.75pt;height:18.75pt" o:ole="">
                  <v:imagedata r:id="rId131" o:title=""/>
                </v:shape>
                <o:OLEObject Type="Embed" ProgID="Equation.DSMT4" ShapeID="_x0000_i1100" DrawAspect="Content" ObjectID="_1732714590" r:id="rId132"/>
              </w:object>
            </w:r>
          </w:p>
        </w:tc>
        <w:tc>
          <w:tcPr>
            <w:tcW w:w="1979" w:type="dxa"/>
            <w:tcBorders>
              <w:top w:val="single" w:sz="4" w:space="0" w:color="auto"/>
              <w:left w:val="single" w:sz="4" w:space="0" w:color="auto"/>
              <w:bottom w:val="single" w:sz="4" w:space="0" w:color="auto"/>
              <w:right w:val="single" w:sz="4" w:space="0" w:color="auto"/>
            </w:tcBorders>
            <w:vAlign w:val="center"/>
            <w:hideMark/>
          </w:tcPr>
          <w:p w14:paraId="23B21692" w14:textId="77777777" w:rsidR="00EE6A15" w:rsidRDefault="00EE6A15">
            <w:pPr>
              <w:jc w:val="center"/>
            </w:pPr>
            <w:r>
              <w:t>11,934</w:t>
            </w:r>
          </w:p>
          <w:p w14:paraId="0218978A" w14:textId="77777777" w:rsidR="00EE6A15" w:rsidRDefault="00EE6A15">
            <w:pPr>
              <w:jc w:val="center"/>
            </w:pPr>
            <w:r>
              <w:rPr>
                <w:rFonts w:eastAsia="Times New Roman"/>
                <w:position w:val="-12"/>
                <w:szCs w:val="24"/>
                <w:lang w:val="en-US"/>
              </w:rPr>
              <w:object w:dxaOrig="1515" w:dyaOrig="375" w14:anchorId="7C945F64">
                <v:shape id="_x0000_i1101" type="#_x0000_t75" style="width:75.75pt;height:18.75pt" o:ole="">
                  <v:imagedata r:id="rId133" o:title=""/>
                </v:shape>
                <o:OLEObject Type="Embed" ProgID="Equation.DSMT4" ShapeID="_x0000_i1101" DrawAspect="Content" ObjectID="_1732714591" r:id="rId134"/>
              </w:object>
            </w:r>
          </w:p>
        </w:tc>
      </w:tr>
      <w:tr w:rsidR="00EE6A15" w14:paraId="57071E00" w14:textId="77777777" w:rsidTr="00EE6A15">
        <w:tc>
          <w:tcPr>
            <w:tcW w:w="5240" w:type="dxa"/>
            <w:tcBorders>
              <w:top w:val="single" w:sz="4" w:space="0" w:color="auto"/>
              <w:left w:val="single" w:sz="4" w:space="0" w:color="auto"/>
              <w:bottom w:val="single" w:sz="4" w:space="0" w:color="auto"/>
              <w:right w:val="single" w:sz="4" w:space="0" w:color="auto"/>
            </w:tcBorders>
            <w:hideMark/>
          </w:tcPr>
          <w:p w14:paraId="6034C131" w14:textId="77777777" w:rsidR="00EE6A15" w:rsidRDefault="00EE6A15">
            <w:r>
              <w:t>Плотность топлива,</w:t>
            </w:r>
          </w:p>
          <w:p w14:paraId="62E44CC1" w14:textId="77777777" w:rsidR="00EE6A15" w:rsidRDefault="00EE6A15">
            <w:r>
              <w:rPr>
                <w:rFonts w:eastAsia="Times New Roman"/>
                <w:position w:val="-12"/>
                <w:szCs w:val="24"/>
              </w:rPr>
              <w:object w:dxaOrig="2205" w:dyaOrig="420" w14:anchorId="631C8AEB">
                <v:shape id="_x0000_i1102" type="#_x0000_t75" style="width:110.25pt;height:21pt" o:ole="">
                  <v:imagedata r:id="rId61" o:title=""/>
                </v:shape>
                <o:OLEObject Type="Embed" ProgID="Equation.DSMT4" ShapeID="_x0000_i1102" DrawAspect="Content" ObjectID="_1732714592" r:id="rId135"/>
              </w:object>
            </w:r>
          </w:p>
        </w:tc>
        <w:tc>
          <w:tcPr>
            <w:tcW w:w="2126" w:type="dxa"/>
            <w:tcBorders>
              <w:top w:val="single" w:sz="4" w:space="0" w:color="auto"/>
              <w:left w:val="single" w:sz="4" w:space="0" w:color="auto"/>
              <w:bottom w:val="single" w:sz="4" w:space="0" w:color="auto"/>
              <w:right w:val="single" w:sz="4" w:space="0" w:color="auto"/>
            </w:tcBorders>
            <w:vAlign w:val="center"/>
            <w:hideMark/>
          </w:tcPr>
          <w:p w14:paraId="6B618278" w14:textId="77777777" w:rsidR="00EE6A15" w:rsidRDefault="00EE6A15">
            <w:pPr>
              <w:jc w:val="center"/>
            </w:pPr>
            <w:r>
              <w:rPr>
                <w:lang w:val="en-US"/>
              </w:rPr>
              <w:t>–</w:t>
            </w:r>
            <w:r>
              <w:t>1</w:t>
            </w:r>
            <w:r>
              <w:rPr>
                <w:lang w:val="en-US"/>
              </w:rPr>
              <w:t>,</w:t>
            </w:r>
            <w:r>
              <w:t>057</w:t>
            </w:r>
          </w:p>
        </w:tc>
        <w:tc>
          <w:tcPr>
            <w:tcW w:w="1979" w:type="dxa"/>
            <w:tcBorders>
              <w:top w:val="single" w:sz="4" w:space="0" w:color="auto"/>
              <w:left w:val="single" w:sz="4" w:space="0" w:color="auto"/>
              <w:bottom w:val="single" w:sz="4" w:space="0" w:color="auto"/>
              <w:right w:val="single" w:sz="4" w:space="0" w:color="auto"/>
            </w:tcBorders>
            <w:vAlign w:val="center"/>
            <w:hideMark/>
          </w:tcPr>
          <w:p w14:paraId="16D72730" w14:textId="77777777" w:rsidR="00EE6A15" w:rsidRDefault="00EE6A15">
            <w:pPr>
              <w:jc w:val="center"/>
            </w:pPr>
            <w:r>
              <w:t>1</w:t>
            </w:r>
            <w:r>
              <w:rPr>
                <w:lang w:val="en-US"/>
              </w:rPr>
              <w:t>,</w:t>
            </w:r>
            <w:r>
              <w:t>057</w:t>
            </w:r>
          </w:p>
        </w:tc>
      </w:tr>
      <w:tr w:rsidR="00EE6A15" w14:paraId="44DD9C1C" w14:textId="77777777" w:rsidTr="00EE6A15">
        <w:tc>
          <w:tcPr>
            <w:tcW w:w="5240" w:type="dxa"/>
            <w:tcBorders>
              <w:top w:val="single" w:sz="4" w:space="0" w:color="auto"/>
              <w:left w:val="single" w:sz="4" w:space="0" w:color="auto"/>
              <w:bottom w:val="single" w:sz="4" w:space="0" w:color="auto"/>
              <w:right w:val="single" w:sz="4" w:space="0" w:color="auto"/>
            </w:tcBorders>
            <w:hideMark/>
          </w:tcPr>
          <w:p w14:paraId="4716BD5E" w14:textId="77777777" w:rsidR="00EE6A15" w:rsidRDefault="00EE6A15">
            <w:r>
              <w:t xml:space="preserve">Диаметр заряда </w:t>
            </w:r>
            <w:r>
              <w:rPr>
                <w:rFonts w:eastAsia="Times New Roman"/>
                <w:position w:val="-12"/>
                <w:szCs w:val="24"/>
              </w:rPr>
              <w:object w:dxaOrig="2535" w:dyaOrig="375" w14:anchorId="590A427F">
                <v:shape id="_x0000_i1103" type="#_x0000_t75" style="width:126.75pt;height:18.75pt" o:ole="">
                  <v:imagedata r:id="rId90" o:title=""/>
                </v:shape>
                <o:OLEObject Type="Embed" ProgID="Equation.DSMT4" ShapeID="_x0000_i1103" DrawAspect="Content" ObjectID="_1732714593" r:id="rId136"/>
              </w:object>
            </w:r>
            <w:r>
              <w:rPr>
                <w:lang w:val="en-US"/>
              </w:rPr>
              <w:t xml:space="preserve"> </w:t>
            </w:r>
            <w:r>
              <w:t>мм</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E6B910B" w14:textId="77777777" w:rsidR="00EE6A15" w:rsidRDefault="00EE6A15">
            <w:pPr>
              <w:jc w:val="center"/>
            </w:pPr>
            <w:r>
              <w:rPr>
                <w:lang w:val="en-US"/>
              </w:rPr>
              <w:t>–</w:t>
            </w:r>
            <w:r>
              <w:t>0</w:t>
            </w:r>
            <w:r>
              <w:rPr>
                <w:lang w:val="en-US"/>
              </w:rPr>
              <w:t>,</w:t>
            </w:r>
            <w:r>
              <w:t>034</w:t>
            </w:r>
          </w:p>
        </w:tc>
        <w:tc>
          <w:tcPr>
            <w:tcW w:w="1979" w:type="dxa"/>
            <w:tcBorders>
              <w:top w:val="single" w:sz="4" w:space="0" w:color="auto"/>
              <w:left w:val="single" w:sz="4" w:space="0" w:color="auto"/>
              <w:bottom w:val="single" w:sz="4" w:space="0" w:color="auto"/>
              <w:right w:val="single" w:sz="4" w:space="0" w:color="auto"/>
            </w:tcBorders>
            <w:vAlign w:val="center"/>
            <w:hideMark/>
          </w:tcPr>
          <w:p w14:paraId="0FA8414B" w14:textId="77777777" w:rsidR="00EE6A15" w:rsidRDefault="00EE6A15">
            <w:pPr>
              <w:jc w:val="center"/>
            </w:pPr>
            <w:r>
              <w:t>0</w:t>
            </w:r>
            <w:r>
              <w:rPr>
                <w:lang w:val="en-US"/>
              </w:rPr>
              <w:t>,</w:t>
            </w:r>
            <w:r>
              <w:t>034</w:t>
            </w:r>
          </w:p>
        </w:tc>
      </w:tr>
      <w:tr w:rsidR="00EE6A15" w14:paraId="617BF894" w14:textId="77777777" w:rsidTr="00EE6A15">
        <w:tc>
          <w:tcPr>
            <w:tcW w:w="5240" w:type="dxa"/>
            <w:tcBorders>
              <w:top w:val="single" w:sz="4" w:space="0" w:color="auto"/>
              <w:left w:val="single" w:sz="4" w:space="0" w:color="auto"/>
              <w:bottom w:val="single" w:sz="4" w:space="0" w:color="auto"/>
              <w:right w:val="single" w:sz="4" w:space="0" w:color="auto"/>
            </w:tcBorders>
            <w:hideMark/>
          </w:tcPr>
          <w:p w14:paraId="04BAAB0D" w14:textId="77777777" w:rsidR="00EE6A15" w:rsidRDefault="00EE6A15">
            <w:r>
              <w:t xml:space="preserve">Длина заряда </w:t>
            </w:r>
            <w:r>
              <w:rPr>
                <w:rFonts w:eastAsia="Times New Roman"/>
                <w:position w:val="-16"/>
                <w:szCs w:val="24"/>
              </w:rPr>
              <w:object w:dxaOrig="1680" w:dyaOrig="420" w14:anchorId="79A5D5E7">
                <v:shape id="_x0000_i1104" type="#_x0000_t75" style="width:84pt;height:21pt" o:ole="">
                  <v:imagedata r:id="rId102" o:title=""/>
                </v:shape>
                <o:OLEObject Type="Embed" ProgID="Equation.DSMT4" ShapeID="_x0000_i1104" DrawAspect="Content" ObjectID="_1732714594" r:id="rId137"/>
              </w:object>
            </w:r>
            <w:r>
              <w:t xml:space="preserve"> мм</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840D324" w14:textId="77777777" w:rsidR="00EE6A15" w:rsidRDefault="00EE6A15">
            <w:pPr>
              <w:jc w:val="center"/>
            </w:pPr>
            <w:r>
              <w:rPr>
                <w:lang w:val="en-US"/>
              </w:rPr>
              <w:t>–</w:t>
            </w:r>
            <w:r>
              <w:t>0,658</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9F0AF25" w14:textId="77777777" w:rsidR="00EE6A15" w:rsidRDefault="00EE6A15">
            <w:pPr>
              <w:jc w:val="center"/>
            </w:pPr>
            <w:r>
              <w:t>0,658</w:t>
            </w:r>
          </w:p>
        </w:tc>
      </w:tr>
      <w:tr w:rsidR="00EE6A15" w14:paraId="1EF536D4" w14:textId="77777777" w:rsidTr="00EE6A15">
        <w:tc>
          <w:tcPr>
            <w:tcW w:w="5240" w:type="dxa"/>
            <w:tcBorders>
              <w:top w:val="single" w:sz="4" w:space="0" w:color="auto"/>
              <w:left w:val="single" w:sz="4" w:space="0" w:color="auto"/>
              <w:bottom w:val="single" w:sz="4" w:space="0" w:color="auto"/>
              <w:right w:val="single" w:sz="4" w:space="0" w:color="auto"/>
            </w:tcBorders>
            <w:hideMark/>
          </w:tcPr>
          <w:p w14:paraId="6BFC334F" w14:textId="77777777" w:rsidR="00EE6A15" w:rsidRDefault="00EE6A15">
            <w:r>
              <w:t xml:space="preserve">Радиус скругления </w:t>
            </w:r>
            <w:r>
              <w:rPr>
                <w:rFonts w:eastAsia="Times New Roman"/>
                <w:position w:val="-12"/>
                <w:szCs w:val="24"/>
              </w:rPr>
              <w:object w:dxaOrig="1665" w:dyaOrig="435" w14:anchorId="6A0C01F7">
                <v:shape id="_x0000_i1105" type="#_x0000_t75" style="width:83.25pt;height:21.75pt" o:ole="">
                  <v:imagedata r:id="rId122" o:title=""/>
                </v:shape>
                <o:OLEObject Type="Embed" ProgID="Equation.DSMT4" ShapeID="_x0000_i1105" DrawAspect="Content" ObjectID="_1732714595" r:id="rId138"/>
              </w:object>
            </w:r>
            <w:r>
              <w:t xml:space="preserve"> мм</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5494CF8" w14:textId="77777777" w:rsidR="00EE6A15" w:rsidRDefault="00EE6A15">
            <w:pPr>
              <w:jc w:val="center"/>
            </w:pPr>
            <w:r>
              <w:rPr>
                <w:lang w:val="en-US"/>
              </w:rPr>
              <w:t>–</w:t>
            </w:r>
            <w:r>
              <w:t>0,213</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81A95E5" w14:textId="77777777" w:rsidR="00EE6A15" w:rsidRDefault="00EE6A15">
            <w:pPr>
              <w:jc w:val="center"/>
              <w:rPr>
                <w:lang w:val="en-US"/>
              </w:rPr>
            </w:pPr>
            <w:r>
              <w:rPr>
                <w:lang w:val="en-US"/>
              </w:rPr>
              <w:t>0</w:t>
            </w:r>
          </w:p>
        </w:tc>
      </w:tr>
      <w:tr w:rsidR="00EE6A15" w14:paraId="096083CF" w14:textId="77777777" w:rsidTr="00EE6A15">
        <w:tc>
          <w:tcPr>
            <w:tcW w:w="5240" w:type="dxa"/>
            <w:tcBorders>
              <w:top w:val="single" w:sz="4" w:space="0" w:color="auto"/>
              <w:left w:val="single" w:sz="4" w:space="0" w:color="auto"/>
              <w:bottom w:val="single" w:sz="4" w:space="0" w:color="auto"/>
              <w:right w:val="single" w:sz="4" w:space="0" w:color="auto"/>
            </w:tcBorders>
            <w:hideMark/>
          </w:tcPr>
          <w:p w14:paraId="4045252D" w14:textId="602A8AF2" w:rsidR="00EE6A15" w:rsidRDefault="00EE6A15">
            <w:proofErr w:type="spellStart"/>
            <w:r>
              <w:t>Плуугол</w:t>
            </w:r>
            <w:proofErr w:type="spellEnd"/>
            <w:r>
              <w:t xml:space="preserve"> выступа </w:t>
            </w:r>
            <w:r>
              <w:rPr>
                <w:rFonts w:eastAsia="Times New Roman"/>
                <w:position w:val="-10"/>
                <w:szCs w:val="24"/>
              </w:rPr>
              <w:object w:dxaOrig="1650" w:dyaOrig="345" w14:anchorId="69B45518">
                <v:shape id="_x0000_i1106" type="#_x0000_t75" style="width:82.5pt;height:17.25pt" o:ole="">
                  <v:imagedata r:id="rId139" o:title=""/>
                </v:shape>
                <o:OLEObject Type="Embed" ProgID="Equation.DSMT4" ShapeID="_x0000_i1106" DrawAspect="Content" ObjectID="_1732714596" r:id="rId140"/>
              </w:object>
            </w:r>
          </w:p>
        </w:tc>
        <w:tc>
          <w:tcPr>
            <w:tcW w:w="2126" w:type="dxa"/>
            <w:tcBorders>
              <w:top w:val="single" w:sz="4" w:space="0" w:color="auto"/>
              <w:left w:val="single" w:sz="4" w:space="0" w:color="auto"/>
              <w:bottom w:val="single" w:sz="4" w:space="0" w:color="auto"/>
              <w:right w:val="single" w:sz="4" w:space="0" w:color="auto"/>
            </w:tcBorders>
            <w:vAlign w:val="center"/>
            <w:hideMark/>
          </w:tcPr>
          <w:p w14:paraId="37B01819" w14:textId="77777777" w:rsidR="00EE6A15" w:rsidRDefault="00EE6A15">
            <w:pPr>
              <w:jc w:val="center"/>
            </w:pPr>
            <w:r>
              <w:rPr>
                <w:lang w:val="en-US"/>
              </w:rPr>
              <w:t>–</w:t>
            </w:r>
            <w:r>
              <w:t>0</w:t>
            </w:r>
            <w:r>
              <w:rPr>
                <w:lang w:val="en-US"/>
              </w:rPr>
              <w:t>,</w:t>
            </w:r>
            <w:r>
              <w:t>835</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9994E5F" w14:textId="77777777" w:rsidR="00EE6A15" w:rsidRDefault="00EE6A15">
            <w:pPr>
              <w:jc w:val="center"/>
              <w:rPr>
                <w:b/>
                <w:bCs/>
              </w:rPr>
            </w:pPr>
            <w:r>
              <w:t>0</w:t>
            </w:r>
            <w:r>
              <w:rPr>
                <w:lang w:val="en-US"/>
              </w:rPr>
              <w:t>,</w:t>
            </w:r>
            <w:r>
              <w:t>835</w:t>
            </w:r>
          </w:p>
        </w:tc>
      </w:tr>
      <w:tr w:rsidR="00EE6A15" w14:paraId="568C4CAB" w14:textId="77777777" w:rsidTr="00EE6A15">
        <w:tc>
          <w:tcPr>
            <w:tcW w:w="5240"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56AD41E3" w14:textId="77777777" w:rsidR="00EE6A15" w:rsidRDefault="00EE6A15">
            <w:r>
              <w:t>Сумма</w:t>
            </w:r>
          </w:p>
        </w:tc>
        <w:tc>
          <w:tcPr>
            <w:tcW w:w="2126"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4FC58951" w14:textId="77777777" w:rsidR="00EE6A15" w:rsidRDefault="00EE6A15">
            <w:pPr>
              <w:jc w:val="center"/>
            </w:pPr>
            <w:r>
              <w:rPr>
                <w:lang w:val="en-US"/>
              </w:rPr>
              <w:t>–</w:t>
            </w:r>
            <w:r>
              <w:t>25</w:t>
            </w:r>
            <w:r>
              <w:rPr>
                <w:lang w:val="en-US"/>
              </w:rPr>
              <w:t>,</w:t>
            </w:r>
            <w:r>
              <w:t>759</w:t>
            </w:r>
          </w:p>
        </w:tc>
        <w:tc>
          <w:tcPr>
            <w:tcW w:w="1979"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6831B8D2" w14:textId="77777777" w:rsidR="00EE6A15" w:rsidRDefault="00EE6A15">
            <w:pPr>
              <w:jc w:val="center"/>
            </w:pPr>
            <w:r>
              <w:t>17</w:t>
            </w:r>
            <w:r>
              <w:rPr>
                <w:lang w:val="en-US"/>
              </w:rPr>
              <w:t>,</w:t>
            </w:r>
            <w:r>
              <w:t>518</w:t>
            </w:r>
          </w:p>
        </w:tc>
      </w:tr>
    </w:tbl>
    <w:p w14:paraId="5F662A0A" w14:textId="77777777" w:rsidR="00EE6A15" w:rsidRDefault="00EE6A15" w:rsidP="00EE6A15"/>
    <w:p w14:paraId="5261FAAB" w14:textId="5AF95A04" w:rsidR="006044F1" w:rsidRDefault="00EE6A15">
      <w:r>
        <w:t xml:space="preserve">Согласно таблице 2 максимальные отклонения тяги составляют                    –25,759% и 17,518%. Требование технического задания (разброс тяги не более </w:t>
      </w:r>
      <w:r>
        <w:lastRenderedPageBreak/>
        <w:t>10%) не выполняется. Наибольшее влияние на отклонение тяги оказали единичная скорость топлива, плотность топлива и параметры площади горения.</w:t>
      </w:r>
    </w:p>
    <w:p w14:paraId="2AFF2345" w14:textId="185CE9FF" w:rsidR="00F059F8" w:rsidRDefault="00F059F8"/>
    <w:p w14:paraId="3F899BA0" w14:textId="77777777" w:rsidR="008F4C0F" w:rsidRDefault="008F4C0F"/>
    <w:p w14:paraId="494BA961" w14:textId="1D24279D" w:rsidR="004E174E" w:rsidRDefault="004E174E" w:rsidP="008E27D5">
      <w:pPr>
        <w:pStyle w:val="2"/>
      </w:pPr>
      <w:r w:rsidRPr="008E27D5">
        <w:t>Оценка статической чувствительности удельного импульса</w:t>
      </w:r>
    </w:p>
    <w:p w14:paraId="2F29F89F" w14:textId="77777777" w:rsidR="008F4C0F" w:rsidRDefault="008F4C0F" w:rsidP="008F4C0F">
      <w:r>
        <w:t>Статическая чувствительность удельного импульса определяется по следующей формуле</w:t>
      </w:r>
    </w:p>
    <w:p w14:paraId="7833AFF2" w14:textId="77777777" w:rsidR="008F4C0F" w:rsidRDefault="008F4C0F" w:rsidP="008F4C0F">
      <w:pPr>
        <w:jc w:val="center"/>
      </w:pPr>
      <w:r>
        <w:rPr>
          <w:rFonts w:eastAsia="Times New Roman" w:cs="Times New Roman"/>
          <w:position w:val="-110"/>
          <w:szCs w:val="24"/>
        </w:rPr>
        <w:object w:dxaOrig="7275" w:dyaOrig="2340" w14:anchorId="612F063C">
          <v:shape id="_x0000_i1189" type="#_x0000_t75" style="width:363.75pt;height:117pt" o:ole="">
            <v:imagedata r:id="rId141" o:title=""/>
          </v:shape>
          <o:OLEObject Type="Embed" ProgID="Equation.DSMT4" ShapeID="_x0000_i1189" DrawAspect="Content" ObjectID="_1732714597" r:id="rId142"/>
        </w:object>
      </w:r>
    </w:p>
    <w:p w14:paraId="71F1BBFD" w14:textId="77777777" w:rsidR="008F4C0F" w:rsidRDefault="008F4C0F" w:rsidP="008F4C0F">
      <w:pPr>
        <w:rPr>
          <w:rFonts w:eastAsiaTheme="minorEastAsia"/>
        </w:rPr>
      </w:pPr>
      <w:r>
        <w:t xml:space="preserve">где </w:t>
      </w:r>
      <w:r>
        <w:rPr>
          <w:rFonts w:eastAsia="Times New Roman" w:cs="Times New Roman"/>
          <w:position w:val="-12"/>
          <w:szCs w:val="24"/>
        </w:rPr>
        <w:object w:dxaOrig="390" w:dyaOrig="375" w14:anchorId="640F0629">
          <v:shape id="_x0000_i1190" type="#_x0000_t75" style="width:19.5pt;height:18.75pt" o:ole="">
            <v:imagedata r:id="rId143" o:title=""/>
          </v:shape>
          <o:OLEObject Type="Embed" ProgID="Equation.DSMT4" ShapeID="_x0000_i1190" DrawAspect="Content" ObjectID="_1732714598" r:id="rId144"/>
        </w:object>
      </w:r>
      <w:r>
        <w:t xml:space="preserve"> – </w:t>
      </w:r>
      <w:r>
        <w:rPr>
          <w:rFonts w:eastAsiaTheme="minorEastAsia"/>
        </w:rPr>
        <w:t xml:space="preserve">коэффициент реактивности при истечении в пустоту </w:t>
      </w:r>
      <w:proofErr w:type="spellStart"/>
      <w:r>
        <w:rPr>
          <w:rFonts w:eastAsiaTheme="minorEastAsia"/>
        </w:rPr>
        <w:t>полубесконечного</w:t>
      </w:r>
      <w:proofErr w:type="spellEnd"/>
      <w:r>
        <w:rPr>
          <w:rFonts w:eastAsiaTheme="minorEastAsia"/>
        </w:rPr>
        <w:t xml:space="preserve"> сопла</w:t>
      </w:r>
      <w:r>
        <w:t xml:space="preserve">, </w:t>
      </w:r>
      <w:r>
        <w:rPr>
          <w:rFonts w:eastAsia="Times New Roman" w:cs="Times New Roman"/>
          <w:position w:val="-12"/>
          <w:szCs w:val="24"/>
        </w:rPr>
        <w:object w:dxaOrig="330" w:dyaOrig="420" w14:anchorId="2F6C2EFC">
          <v:shape id="_x0000_i1191" type="#_x0000_t75" style="width:16.5pt;height:21pt" o:ole="">
            <v:imagedata r:id="rId145" o:title=""/>
          </v:shape>
          <o:OLEObject Type="Embed" ProgID="Equation.DSMT4" ShapeID="_x0000_i1191" DrawAspect="Content" ObjectID="_1732714599" r:id="rId146"/>
        </w:object>
      </w:r>
      <w:r>
        <w:t xml:space="preserve"> – </w:t>
      </w:r>
      <w:r>
        <w:rPr>
          <w:rFonts w:eastAsiaTheme="minorEastAsia"/>
        </w:rPr>
        <w:t xml:space="preserve">удельный импульс при истечении в пустоту из </w:t>
      </w:r>
      <w:proofErr w:type="spellStart"/>
      <w:r>
        <w:rPr>
          <w:rFonts w:eastAsiaTheme="minorEastAsia"/>
        </w:rPr>
        <w:t>полубесконечного</w:t>
      </w:r>
      <w:proofErr w:type="spellEnd"/>
      <w:r>
        <w:rPr>
          <w:rFonts w:eastAsiaTheme="minorEastAsia"/>
        </w:rPr>
        <w:t xml:space="preserve"> сопла</w:t>
      </w:r>
      <w:r>
        <w:t xml:space="preserve">, </w:t>
      </w:r>
      <w:r>
        <w:rPr>
          <w:rFonts w:eastAsia="Times New Roman" w:cs="Times New Roman"/>
          <w:position w:val="-12"/>
          <w:szCs w:val="24"/>
        </w:rPr>
        <w:object w:dxaOrig="360" w:dyaOrig="375" w14:anchorId="64533616">
          <v:shape id="_x0000_i1192" type="#_x0000_t75" style="width:18pt;height:18.75pt" o:ole="">
            <v:imagedata r:id="rId147" o:title=""/>
          </v:shape>
          <o:OLEObject Type="Embed" ProgID="Equation.DSMT4" ShapeID="_x0000_i1192" DrawAspect="Content" ObjectID="_1732714600" r:id="rId148"/>
        </w:object>
      </w:r>
      <w:r>
        <w:t xml:space="preserve"> – </w:t>
      </w:r>
      <w:r>
        <w:rPr>
          <w:rFonts w:eastAsiaTheme="minorEastAsia"/>
        </w:rPr>
        <w:t xml:space="preserve">реакция потока на выходе из </w:t>
      </w:r>
      <w:proofErr w:type="spellStart"/>
      <w:r>
        <w:rPr>
          <w:rFonts w:eastAsiaTheme="minorEastAsia"/>
        </w:rPr>
        <w:t>полубесконечного</w:t>
      </w:r>
      <w:proofErr w:type="spellEnd"/>
      <w:r>
        <w:rPr>
          <w:rFonts w:eastAsiaTheme="minorEastAsia"/>
        </w:rPr>
        <w:t xml:space="preserve"> сопла.</w:t>
      </w:r>
    </w:p>
    <w:p w14:paraId="61C5DA76" w14:textId="77777777" w:rsidR="008F4C0F" w:rsidRDefault="008F4C0F" w:rsidP="008F4C0F">
      <w:pPr>
        <w:rPr>
          <w:rFonts w:eastAsia="Times New Roman"/>
        </w:rPr>
      </w:pPr>
      <w:r>
        <w:t>Коэффициент реактивности в пустоте:</w:t>
      </w:r>
    </w:p>
    <w:p w14:paraId="7E5ABCF3" w14:textId="77777777" w:rsidR="008F4C0F" w:rsidRDefault="008F4C0F" w:rsidP="008F4C0F">
      <w:pPr>
        <w:jc w:val="center"/>
      </w:pPr>
      <w:r>
        <w:rPr>
          <w:rFonts w:eastAsia="Times New Roman" w:cs="Times New Roman"/>
          <w:position w:val="-36"/>
          <w:szCs w:val="24"/>
        </w:rPr>
        <w:object w:dxaOrig="2490" w:dyaOrig="795" w14:anchorId="674EE133">
          <v:shape id="_x0000_i1193" type="#_x0000_t75" style="width:124.5pt;height:39.75pt" o:ole="">
            <v:imagedata r:id="rId149" o:title=""/>
          </v:shape>
          <o:OLEObject Type="Embed" ProgID="Equation.DSMT4" ShapeID="_x0000_i1193" DrawAspect="Content" ObjectID="_1732714601" r:id="rId150"/>
        </w:object>
      </w:r>
      <w:r>
        <w:t>.</w:t>
      </w:r>
    </w:p>
    <w:p w14:paraId="7A0FBF8B" w14:textId="77777777" w:rsidR="008F4C0F" w:rsidRDefault="008F4C0F" w:rsidP="008F4C0F">
      <w:r>
        <w:t>Удельный импульс в пустоте:</w:t>
      </w:r>
    </w:p>
    <w:p w14:paraId="49342EB5" w14:textId="77777777" w:rsidR="008F4C0F" w:rsidRDefault="008F4C0F" w:rsidP="008F4C0F">
      <w:pPr>
        <w:jc w:val="center"/>
      </w:pPr>
      <w:r>
        <w:rPr>
          <w:rFonts w:eastAsia="Times New Roman" w:cs="Times New Roman"/>
          <w:position w:val="-14"/>
          <w:szCs w:val="24"/>
        </w:rPr>
        <w:object w:dxaOrig="2640" w:dyaOrig="465" w14:anchorId="5822615B">
          <v:shape id="_x0000_i1194" type="#_x0000_t75" style="width:132pt;height:23.25pt" o:ole="">
            <v:imagedata r:id="rId151" o:title=""/>
          </v:shape>
          <o:OLEObject Type="Embed" ProgID="Equation.DSMT4" ShapeID="_x0000_i1194" DrawAspect="Content" ObjectID="_1732714602" r:id="rId152"/>
        </w:object>
      </w:r>
      <w:r>
        <w:t xml:space="preserve"> м/с.</w:t>
      </w:r>
    </w:p>
    <w:p w14:paraId="71F0AF4A" w14:textId="77777777" w:rsidR="008F4C0F" w:rsidRDefault="008F4C0F" w:rsidP="008F4C0F">
      <w:r>
        <w:t>Реакция потока в пустоте:</w:t>
      </w:r>
    </w:p>
    <w:p w14:paraId="3981AC69" w14:textId="77777777" w:rsidR="008F4C0F" w:rsidRDefault="008F4C0F" w:rsidP="008F4C0F">
      <w:pPr>
        <w:jc w:val="center"/>
      </w:pPr>
      <w:r>
        <w:rPr>
          <w:rFonts w:eastAsia="Times New Roman" w:cs="Times New Roman"/>
          <w:position w:val="-40"/>
          <w:szCs w:val="24"/>
        </w:rPr>
        <w:object w:dxaOrig="4200" w:dyaOrig="900" w14:anchorId="39FDB541">
          <v:shape id="_x0000_i1195" type="#_x0000_t75" style="width:210pt;height:45pt" o:ole="">
            <v:imagedata r:id="rId153" o:title=""/>
          </v:shape>
          <o:OLEObject Type="Embed" ProgID="Equation.DSMT4" ShapeID="_x0000_i1195" DrawAspect="Content" ObjectID="_1732714603" r:id="rId154"/>
        </w:object>
      </w:r>
    </w:p>
    <w:p w14:paraId="3EBFFBCE" w14:textId="77777777" w:rsidR="008F4C0F" w:rsidRDefault="008F4C0F" w:rsidP="008F4C0F">
      <w:r>
        <w:t>Определяющие параметры, влияющие на удельный импульс, аналогичны параметрам, влияющие на тягу. Коэффициент влияния параметров на удельный импульс приведены на рис. 9.</w:t>
      </w:r>
    </w:p>
    <w:p w14:paraId="662BE87F" w14:textId="5A7EA5EE" w:rsidR="008F4C0F" w:rsidRDefault="008F4C0F" w:rsidP="008F4C0F">
      <w:pPr>
        <w:jc w:val="center"/>
      </w:pPr>
      <w:r>
        <w:rPr>
          <w:noProof/>
        </w:rPr>
        <w:lastRenderedPageBreak/>
        <w:drawing>
          <wp:inline distT="0" distB="0" distL="0" distR="0" wp14:anchorId="551F463E" wp14:editId="6E5F564C">
            <wp:extent cx="5067300" cy="3924300"/>
            <wp:effectExtent l="0" t="0" r="0" b="0"/>
            <wp:docPr id="14" name="Рисунок 14"/>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55">
                      <a:extLst>
                        <a:ext uri="{96DAC541-7B7A-43D3-8B79-37D633B846F1}">
                          <asvg:svgBlip xmlns:asvg="http://schemas.microsoft.com/office/drawing/2016/SVG/main" r:embed="rId156"/>
                        </a:ext>
                      </a:extLst>
                    </a:blip>
                    <a:stretch>
                      <a:fillRect/>
                    </a:stretch>
                  </pic:blipFill>
                  <pic:spPr>
                    <a:xfrm>
                      <a:off x="0" y="0"/>
                      <a:ext cx="5067300" cy="3924300"/>
                    </a:xfrm>
                    <a:prstGeom prst="rect">
                      <a:avLst/>
                    </a:prstGeom>
                  </pic:spPr>
                </pic:pic>
              </a:graphicData>
            </a:graphic>
          </wp:inline>
        </w:drawing>
      </w:r>
    </w:p>
    <w:p w14:paraId="3D834819" w14:textId="77777777" w:rsidR="008F4C0F" w:rsidRDefault="008F4C0F" w:rsidP="008F4C0F">
      <w:pPr>
        <w:jc w:val="center"/>
      </w:pPr>
      <w:r>
        <w:t>Рис. 9. Значения коэффициента влияния на удельный импульс для каждого параметра</w:t>
      </w:r>
    </w:p>
    <w:p w14:paraId="7071B980" w14:textId="77777777" w:rsidR="008F4C0F" w:rsidRDefault="008F4C0F" w:rsidP="008F4C0F"/>
    <w:p w14:paraId="55E65C35" w14:textId="77777777" w:rsidR="008F4C0F" w:rsidRDefault="008F4C0F" w:rsidP="008F4C0F">
      <w:r>
        <w:t>Степень влияния определяющих параметров на удельный импульс такая же, как и для тяги. Однако наибольший коэффициент влияния на удельный импульс является площадь критического сечения. Зависимости статической чувствительности удельного импульса от приведенных выше параметров, а также от параметров площади горения заряда имеют аналогичный тяге характер.</w:t>
      </w:r>
    </w:p>
    <w:p w14:paraId="016C4F13" w14:textId="77777777" w:rsidR="008F4C0F" w:rsidRDefault="008F4C0F" w:rsidP="008F4C0F">
      <w:r>
        <w:t>Значения статической чувствительности удельного импульса для каждого параметра представлены в таблице 3.</w:t>
      </w:r>
    </w:p>
    <w:p w14:paraId="33223C02" w14:textId="77777777" w:rsidR="008F4C0F" w:rsidRDefault="008F4C0F" w:rsidP="008F4C0F">
      <w:pPr>
        <w:jc w:val="right"/>
      </w:pPr>
    </w:p>
    <w:p w14:paraId="4364E3BB" w14:textId="77777777" w:rsidR="008F4C0F" w:rsidRDefault="008F4C0F" w:rsidP="008F4C0F">
      <w:pPr>
        <w:jc w:val="right"/>
      </w:pPr>
    </w:p>
    <w:p w14:paraId="10815B75" w14:textId="77777777" w:rsidR="008F4C0F" w:rsidRDefault="008F4C0F" w:rsidP="008F4C0F">
      <w:pPr>
        <w:jc w:val="right"/>
      </w:pPr>
    </w:p>
    <w:p w14:paraId="4D9E637B" w14:textId="77777777" w:rsidR="008F4C0F" w:rsidRDefault="008F4C0F" w:rsidP="008F4C0F">
      <w:pPr>
        <w:jc w:val="right"/>
      </w:pPr>
    </w:p>
    <w:p w14:paraId="505B4691" w14:textId="77777777" w:rsidR="008F4C0F" w:rsidRDefault="008F4C0F" w:rsidP="008F4C0F">
      <w:pPr>
        <w:jc w:val="right"/>
      </w:pPr>
      <w:r>
        <w:lastRenderedPageBreak/>
        <w:t>Таблица 3. Значения статической чувствительности удельного импульса для каждого параметра</w:t>
      </w:r>
    </w:p>
    <w:tbl>
      <w:tblPr>
        <w:tblStyle w:val="ad"/>
        <w:tblW w:w="0" w:type="auto"/>
        <w:tblInd w:w="0" w:type="dxa"/>
        <w:tblLook w:val="04A0" w:firstRow="1" w:lastRow="0" w:firstColumn="1" w:lastColumn="0" w:noHBand="0" w:noVBand="1"/>
      </w:tblPr>
      <w:tblGrid>
        <w:gridCol w:w="5239"/>
        <w:gridCol w:w="2126"/>
        <w:gridCol w:w="1979"/>
      </w:tblGrid>
      <w:tr w:rsidR="008F4C0F" w14:paraId="0B0D9C48" w14:textId="77777777" w:rsidTr="008F4C0F">
        <w:tc>
          <w:tcPr>
            <w:tcW w:w="5240" w:type="dxa"/>
            <w:vMerge w:val="restart"/>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8AEFD32" w14:textId="77777777" w:rsidR="008F4C0F" w:rsidRDefault="008F4C0F">
            <w:pPr>
              <w:jc w:val="center"/>
            </w:pPr>
            <w:r>
              <w:t>Параметр (с допуском)</w:t>
            </w:r>
          </w:p>
        </w:tc>
        <w:tc>
          <w:tcPr>
            <w:tcW w:w="4105"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C343CCF" w14:textId="77777777" w:rsidR="008F4C0F" w:rsidRDefault="008F4C0F">
            <w:pPr>
              <w:jc w:val="center"/>
            </w:pPr>
            <w:r>
              <w:t xml:space="preserve">Значение статической чувствительности </w:t>
            </w:r>
            <w:r>
              <w:rPr>
                <w:rFonts w:eastAsia="Times New Roman"/>
                <w:position w:val="-6"/>
                <w:szCs w:val="24"/>
              </w:rPr>
              <w:object w:dxaOrig="780" w:dyaOrig="300" w14:anchorId="2BD6AB3D">
                <v:shape id="_x0000_i1197" type="#_x0000_t75" style="width:39pt;height:15pt" o:ole="">
                  <v:imagedata r:id="rId124" o:title=""/>
                </v:shape>
                <o:OLEObject Type="Embed" ProgID="Equation.DSMT4" ShapeID="_x0000_i1197" DrawAspect="Content" ObjectID="_1732714604" r:id="rId157"/>
              </w:object>
            </w:r>
            <w:r>
              <w:t>, %</w:t>
            </w:r>
          </w:p>
        </w:tc>
      </w:tr>
      <w:tr w:rsidR="008F4C0F" w14:paraId="62C83C2B" w14:textId="77777777" w:rsidTr="008F4C0F">
        <w:tc>
          <w:tcPr>
            <w:tcW w:w="0" w:type="auto"/>
            <w:vMerge/>
            <w:tcBorders>
              <w:top w:val="single" w:sz="4" w:space="0" w:color="auto"/>
              <w:left w:val="single" w:sz="4" w:space="0" w:color="auto"/>
              <w:bottom w:val="single" w:sz="4" w:space="0" w:color="auto"/>
              <w:right w:val="single" w:sz="4" w:space="0" w:color="auto"/>
            </w:tcBorders>
            <w:vAlign w:val="center"/>
            <w:hideMark/>
          </w:tcPr>
          <w:p w14:paraId="243129C9" w14:textId="77777777" w:rsidR="008F4C0F" w:rsidRDefault="008F4C0F">
            <w:pPr>
              <w:spacing w:line="240" w:lineRule="auto"/>
              <w:jc w:val="left"/>
              <w:rPr>
                <w:szCs w:val="24"/>
              </w:rPr>
            </w:pP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D1CBD45" w14:textId="77777777" w:rsidR="008F4C0F" w:rsidRDefault="008F4C0F">
            <w:pPr>
              <w:jc w:val="center"/>
              <w:rPr>
                <w:lang w:val="en-US"/>
              </w:rPr>
            </w:pPr>
            <w:r>
              <w:rPr>
                <w:lang w:val="en-US"/>
              </w:rPr>
              <w:t>min</w:t>
            </w:r>
          </w:p>
        </w:tc>
        <w:tc>
          <w:tcPr>
            <w:tcW w:w="1979"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295AADA" w14:textId="77777777" w:rsidR="008F4C0F" w:rsidRDefault="008F4C0F">
            <w:pPr>
              <w:jc w:val="center"/>
              <w:rPr>
                <w:lang w:val="en-US"/>
              </w:rPr>
            </w:pPr>
            <w:r>
              <w:rPr>
                <w:lang w:val="en-US"/>
              </w:rPr>
              <w:t>max</w:t>
            </w:r>
          </w:p>
        </w:tc>
      </w:tr>
      <w:tr w:rsidR="008F4C0F" w14:paraId="74254EC5" w14:textId="77777777" w:rsidTr="008F4C0F">
        <w:tc>
          <w:tcPr>
            <w:tcW w:w="5240" w:type="dxa"/>
            <w:tcBorders>
              <w:top w:val="single" w:sz="4" w:space="0" w:color="auto"/>
              <w:left w:val="single" w:sz="4" w:space="0" w:color="auto"/>
              <w:bottom w:val="single" w:sz="4" w:space="0" w:color="auto"/>
              <w:right w:val="single" w:sz="4" w:space="0" w:color="auto"/>
            </w:tcBorders>
            <w:hideMark/>
          </w:tcPr>
          <w:p w14:paraId="36B928B2" w14:textId="77777777" w:rsidR="008F4C0F" w:rsidRDefault="008F4C0F">
            <w:r>
              <w:t>Диаметр критического сечения</w:t>
            </w:r>
          </w:p>
          <w:p w14:paraId="785AFDCA" w14:textId="77777777" w:rsidR="008F4C0F" w:rsidRDefault="008F4C0F">
            <w:r>
              <w:rPr>
                <w:rFonts w:eastAsia="Times New Roman"/>
                <w:position w:val="-16"/>
                <w:szCs w:val="24"/>
              </w:rPr>
              <w:object w:dxaOrig="1995" w:dyaOrig="465" w14:anchorId="65742085">
                <v:shape id="_x0000_i1198" type="#_x0000_t75" style="width:99.75pt;height:23.25pt" o:ole="">
                  <v:imagedata r:id="rId42" o:title=""/>
                </v:shape>
                <o:OLEObject Type="Embed" ProgID="Equation.DSMT4" ShapeID="_x0000_i1198" DrawAspect="Content" ObjectID="_1732714605" r:id="rId158"/>
              </w:object>
            </w:r>
            <w:r>
              <w:t xml:space="preserve"> мм</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5C73960" w14:textId="77777777" w:rsidR="008F4C0F" w:rsidRDefault="008F4C0F">
            <w:pPr>
              <w:jc w:val="center"/>
              <w:rPr>
                <w:lang w:val="en-US"/>
              </w:rPr>
            </w:pPr>
            <w:r>
              <w:rPr>
                <w:lang w:val="en-US"/>
              </w:rPr>
              <w:t>–0,00011</w:t>
            </w:r>
          </w:p>
        </w:tc>
        <w:tc>
          <w:tcPr>
            <w:tcW w:w="1979" w:type="dxa"/>
            <w:tcBorders>
              <w:top w:val="single" w:sz="4" w:space="0" w:color="auto"/>
              <w:left w:val="single" w:sz="4" w:space="0" w:color="auto"/>
              <w:bottom w:val="single" w:sz="4" w:space="0" w:color="auto"/>
              <w:right w:val="single" w:sz="4" w:space="0" w:color="auto"/>
            </w:tcBorders>
            <w:vAlign w:val="center"/>
            <w:hideMark/>
          </w:tcPr>
          <w:p w14:paraId="56F0EF9D" w14:textId="77777777" w:rsidR="008F4C0F" w:rsidRDefault="008F4C0F">
            <w:pPr>
              <w:jc w:val="center"/>
              <w:rPr>
                <w:lang w:val="en-US"/>
              </w:rPr>
            </w:pPr>
            <w:r>
              <w:rPr>
                <w:lang w:val="en-US"/>
              </w:rPr>
              <w:t>0</w:t>
            </w:r>
          </w:p>
        </w:tc>
      </w:tr>
      <w:tr w:rsidR="008F4C0F" w14:paraId="62D99EFE" w14:textId="77777777" w:rsidTr="008F4C0F">
        <w:tc>
          <w:tcPr>
            <w:tcW w:w="5240" w:type="dxa"/>
            <w:tcBorders>
              <w:top w:val="single" w:sz="4" w:space="0" w:color="auto"/>
              <w:left w:val="single" w:sz="4" w:space="0" w:color="auto"/>
              <w:bottom w:val="single" w:sz="4" w:space="0" w:color="auto"/>
              <w:right w:val="single" w:sz="4" w:space="0" w:color="auto"/>
            </w:tcBorders>
            <w:hideMark/>
          </w:tcPr>
          <w:p w14:paraId="564BDB9E" w14:textId="77777777" w:rsidR="008F4C0F" w:rsidRDefault="008F4C0F">
            <w:bookmarkStart w:id="5" w:name="_Hlk121763309"/>
            <w:r>
              <w:t>Диаметр выходного сечения</w:t>
            </w:r>
          </w:p>
          <w:p w14:paraId="37352693" w14:textId="77777777" w:rsidR="008F4C0F" w:rsidRDefault="008F4C0F">
            <w:r>
              <w:rPr>
                <w:rFonts w:eastAsia="Times New Roman"/>
                <w:position w:val="-12"/>
                <w:szCs w:val="24"/>
              </w:rPr>
              <w:object w:dxaOrig="2055" w:dyaOrig="420" w14:anchorId="33107498">
                <v:shape id="_x0000_i1199" type="#_x0000_t75" style="width:102.75pt;height:21pt" o:ole="">
                  <v:imagedata r:id="rId45" o:title=""/>
                </v:shape>
                <o:OLEObject Type="Embed" ProgID="Equation.DSMT4" ShapeID="_x0000_i1199" DrawAspect="Content" ObjectID="_1732714606" r:id="rId159"/>
              </w:object>
            </w:r>
            <w:r>
              <w:t xml:space="preserve"> мм</w:t>
            </w:r>
            <w:bookmarkEnd w:id="5"/>
          </w:p>
        </w:tc>
        <w:tc>
          <w:tcPr>
            <w:tcW w:w="2126" w:type="dxa"/>
            <w:tcBorders>
              <w:top w:val="single" w:sz="4" w:space="0" w:color="auto"/>
              <w:left w:val="single" w:sz="4" w:space="0" w:color="auto"/>
              <w:bottom w:val="single" w:sz="4" w:space="0" w:color="auto"/>
              <w:right w:val="single" w:sz="4" w:space="0" w:color="auto"/>
            </w:tcBorders>
            <w:vAlign w:val="center"/>
            <w:hideMark/>
          </w:tcPr>
          <w:p w14:paraId="0D1597A4" w14:textId="77777777" w:rsidR="008F4C0F" w:rsidRDefault="008F4C0F">
            <w:pPr>
              <w:jc w:val="center"/>
              <w:rPr>
                <w:lang w:val="en-US"/>
              </w:rPr>
            </w:pPr>
            <w:r>
              <w:rPr>
                <w:lang w:val="en-US"/>
              </w:rPr>
              <w:t>0</w:t>
            </w:r>
          </w:p>
        </w:tc>
        <w:tc>
          <w:tcPr>
            <w:tcW w:w="1979" w:type="dxa"/>
            <w:tcBorders>
              <w:top w:val="single" w:sz="4" w:space="0" w:color="auto"/>
              <w:left w:val="single" w:sz="4" w:space="0" w:color="auto"/>
              <w:bottom w:val="single" w:sz="4" w:space="0" w:color="auto"/>
              <w:right w:val="single" w:sz="4" w:space="0" w:color="auto"/>
            </w:tcBorders>
            <w:vAlign w:val="center"/>
            <w:hideMark/>
          </w:tcPr>
          <w:p w14:paraId="106737F0" w14:textId="77777777" w:rsidR="008F4C0F" w:rsidRDefault="008F4C0F">
            <w:pPr>
              <w:jc w:val="center"/>
              <w:rPr>
                <w:lang w:val="en-US"/>
              </w:rPr>
            </w:pPr>
            <w:r>
              <w:rPr>
                <w:lang w:val="en-US"/>
              </w:rPr>
              <w:t>4,695·10</w:t>
            </w:r>
            <w:r>
              <w:rPr>
                <w:vertAlign w:val="superscript"/>
                <w:lang w:val="en-US"/>
              </w:rPr>
              <w:t>-6</w:t>
            </w:r>
          </w:p>
        </w:tc>
      </w:tr>
      <w:tr w:rsidR="008F4C0F" w14:paraId="120114A6" w14:textId="77777777" w:rsidTr="008F4C0F">
        <w:tc>
          <w:tcPr>
            <w:tcW w:w="5240" w:type="dxa"/>
            <w:tcBorders>
              <w:top w:val="single" w:sz="4" w:space="0" w:color="auto"/>
              <w:left w:val="single" w:sz="4" w:space="0" w:color="auto"/>
              <w:bottom w:val="single" w:sz="4" w:space="0" w:color="auto"/>
              <w:right w:val="single" w:sz="4" w:space="0" w:color="auto"/>
            </w:tcBorders>
            <w:hideMark/>
          </w:tcPr>
          <w:p w14:paraId="51B567F0" w14:textId="77777777" w:rsidR="008F4C0F" w:rsidRDefault="008F4C0F">
            <w:r>
              <w:t xml:space="preserve">Единичная скорость горения </w:t>
            </w:r>
            <w:r>
              <w:rPr>
                <w:rFonts w:eastAsia="Times New Roman"/>
                <w:position w:val="-12"/>
                <w:szCs w:val="24"/>
              </w:rPr>
              <w:object w:dxaOrig="255" w:dyaOrig="375" w14:anchorId="1955C2BD">
                <v:shape id="_x0000_i1200" type="#_x0000_t75" style="width:12.75pt;height:18.75pt" o:ole="">
                  <v:imagedata r:id="rId128" o:title=""/>
                </v:shape>
                <o:OLEObject Type="Embed" ProgID="Equation.DSMT4" ShapeID="_x0000_i1200" DrawAspect="Content" ObjectID="_1732714607" r:id="rId160"/>
              </w:object>
            </w:r>
            <w:r>
              <w:t xml:space="preserve"> (в зависимости от химического состава)</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7615115" w14:textId="77777777" w:rsidR="008F4C0F" w:rsidRDefault="008F4C0F">
            <w:pPr>
              <w:jc w:val="center"/>
              <w:rPr>
                <w:lang w:val="en-US"/>
              </w:rPr>
            </w:pPr>
            <w:r>
              <w:rPr>
                <w:lang w:val="en-US"/>
              </w:rPr>
              <w:t>–0,125</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B7065E0" w14:textId="77777777" w:rsidR="008F4C0F" w:rsidRDefault="008F4C0F">
            <w:pPr>
              <w:jc w:val="center"/>
              <w:rPr>
                <w:lang w:val="en-US"/>
              </w:rPr>
            </w:pPr>
            <w:r>
              <w:rPr>
                <w:lang w:val="en-US"/>
              </w:rPr>
              <w:t>0,125</w:t>
            </w:r>
          </w:p>
        </w:tc>
      </w:tr>
      <w:tr w:rsidR="008F4C0F" w14:paraId="423EAA17" w14:textId="77777777" w:rsidTr="008F4C0F">
        <w:tc>
          <w:tcPr>
            <w:tcW w:w="5240" w:type="dxa"/>
            <w:tcBorders>
              <w:top w:val="single" w:sz="4" w:space="0" w:color="auto"/>
              <w:left w:val="single" w:sz="4" w:space="0" w:color="auto"/>
              <w:bottom w:val="single" w:sz="4" w:space="0" w:color="auto"/>
              <w:right w:val="single" w:sz="4" w:space="0" w:color="auto"/>
            </w:tcBorders>
            <w:hideMark/>
          </w:tcPr>
          <w:p w14:paraId="4E81E8B7" w14:textId="77777777" w:rsidR="008F4C0F" w:rsidRDefault="008F4C0F">
            <w:r>
              <w:t xml:space="preserve">Единичная скорость горения </w:t>
            </w:r>
            <w:r>
              <w:rPr>
                <w:rFonts w:eastAsia="Times New Roman"/>
                <w:position w:val="-12"/>
                <w:szCs w:val="24"/>
              </w:rPr>
              <w:object w:dxaOrig="255" w:dyaOrig="375" w14:anchorId="0A1C8622">
                <v:shape id="_x0000_i1201" type="#_x0000_t75" style="width:12.75pt;height:18.75pt" o:ole="">
                  <v:imagedata r:id="rId128" o:title=""/>
                </v:shape>
                <o:OLEObject Type="Embed" ProgID="Equation.DSMT4" ShapeID="_x0000_i1201" DrawAspect="Content" ObjectID="_1732714608" r:id="rId161"/>
              </w:object>
            </w:r>
            <w:r>
              <w:t xml:space="preserve"> (в зависимости от начальной температуры)</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8C98819" w14:textId="77777777" w:rsidR="008F4C0F" w:rsidRDefault="008F4C0F">
            <w:pPr>
              <w:jc w:val="center"/>
              <w:rPr>
                <w:lang w:val="en-US"/>
              </w:rPr>
            </w:pPr>
            <w:r>
              <w:rPr>
                <w:lang w:val="en-US"/>
              </w:rPr>
              <w:t>–0,958</w:t>
            </w:r>
          </w:p>
          <w:p w14:paraId="16771C33" w14:textId="77777777" w:rsidR="008F4C0F" w:rsidRDefault="008F4C0F">
            <w:pPr>
              <w:jc w:val="center"/>
            </w:pPr>
            <w:r>
              <w:rPr>
                <w:rFonts w:eastAsia="Times New Roman"/>
                <w:position w:val="-12"/>
                <w:szCs w:val="24"/>
                <w:lang w:val="en-US"/>
              </w:rPr>
              <w:object w:dxaOrig="1515" w:dyaOrig="375" w14:anchorId="0352860B">
                <v:shape id="_x0000_i1202" type="#_x0000_t75" style="width:75.75pt;height:18.75pt" o:ole="">
                  <v:imagedata r:id="rId131" o:title=""/>
                </v:shape>
                <o:OLEObject Type="Embed" ProgID="Equation.DSMT4" ShapeID="_x0000_i1202" DrawAspect="Content" ObjectID="_1732714609" r:id="rId162"/>
              </w:object>
            </w:r>
          </w:p>
        </w:tc>
        <w:tc>
          <w:tcPr>
            <w:tcW w:w="1979" w:type="dxa"/>
            <w:tcBorders>
              <w:top w:val="single" w:sz="4" w:space="0" w:color="auto"/>
              <w:left w:val="single" w:sz="4" w:space="0" w:color="auto"/>
              <w:bottom w:val="single" w:sz="4" w:space="0" w:color="auto"/>
              <w:right w:val="single" w:sz="4" w:space="0" w:color="auto"/>
            </w:tcBorders>
            <w:vAlign w:val="center"/>
            <w:hideMark/>
          </w:tcPr>
          <w:p w14:paraId="72818054" w14:textId="77777777" w:rsidR="008F4C0F" w:rsidRDefault="008F4C0F">
            <w:pPr>
              <w:jc w:val="center"/>
            </w:pPr>
            <w:r>
              <w:t>0</w:t>
            </w:r>
            <w:r>
              <w:rPr>
                <w:lang w:val="en-US"/>
              </w:rPr>
              <w:t>,</w:t>
            </w:r>
            <w:r>
              <w:t>498</w:t>
            </w:r>
          </w:p>
          <w:p w14:paraId="6D25125F" w14:textId="77777777" w:rsidR="008F4C0F" w:rsidRDefault="008F4C0F">
            <w:pPr>
              <w:jc w:val="center"/>
            </w:pPr>
            <w:r>
              <w:rPr>
                <w:rFonts w:eastAsia="Times New Roman"/>
                <w:position w:val="-12"/>
                <w:szCs w:val="24"/>
                <w:lang w:val="en-US"/>
              </w:rPr>
              <w:object w:dxaOrig="1515" w:dyaOrig="375" w14:anchorId="0FED169C">
                <v:shape id="_x0000_i1203" type="#_x0000_t75" style="width:75.75pt;height:18.75pt" o:ole="">
                  <v:imagedata r:id="rId133" o:title=""/>
                </v:shape>
                <o:OLEObject Type="Embed" ProgID="Equation.DSMT4" ShapeID="_x0000_i1203" DrawAspect="Content" ObjectID="_1732714610" r:id="rId163"/>
              </w:object>
            </w:r>
          </w:p>
        </w:tc>
      </w:tr>
      <w:tr w:rsidR="008F4C0F" w14:paraId="50D63167" w14:textId="77777777" w:rsidTr="008F4C0F">
        <w:tc>
          <w:tcPr>
            <w:tcW w:w="5240" w:type="dxa"/>
            <w:tcBorders>
              <w:top w:val="single" w:sz="4" w:space="0" w:color="auto"/>
              <w:left w:val="single" w:sz="4" w:space="0" w:color="auto"/>
              <w:bottom w:val="single" w:sz="4" w:space="0" w:color="auto"/>
              <w:right w:val="single" w:sz="4" w:space="0" w:color="auto"/>
            </w:tcBorders>
            <w:hideMark/>
          </w:tcPr>
          <w:p w14:paraId="79101DA0" w14:textId="77777777" w:rsidR="008F4C0F" w:rsidRDefault="008F4C0F">
            <w:r>
              <w:t>Плотность топлива,</w:t>
            </w:r>
          </w:p>
          <w:p w14:paraId="7A4D8B31" w14:textId="77777777" w:rsidR="008F4C0F" w:rsidRDefault="008F4C0F">
            <w:r>
              <w:rPr>
                <w:rFonts w:eastAsia="Times New Roman"/>
                <w:position w:val="-12"/>
                <w:szCs w:val="24"/>
              </w:rPr>
              <w:object w:dxaOrig="2205" w:dyaOrig="420" w14:anchorId="15892483">
                <v:shape id="_x0000_i1204" type="#_x0000_t75" style="width:110.25pt;height:21pt" o:ole="">
                  <v:imagedata r:id="rId61" o:title=""/>
                </v:shape>
                <o:OLEObject Type="Embed" ProgID="Equation.DSMT4" ShapeID="_x0000_i1204" DrawAspect="Content" ObjectID="_1732714611" r:id="rId164"/>
              </w:object>
            </w:r>
          </w:p>
        </w:tc>
        <w:tc>
          <w:tcPr>
            <w:tcW w:w="2126" w:type="dxa"/>
            <w:tcBorders>
              <w:top w:val="single" w:sz="4" w:space="0" w:color="auto"/>
              <w:left w:val="single" w:sz="4" w:space="0" w:color="auto"/>
              <w:bottom w:val="single" w:sz="4" w:space="0" w:color="auto"/>
              <w:right w:val="single" w:sz="4" w:space="0" w:color="auto"/>
            </w:tcBorders>
            <w:vAlign w:val="center"/>
            <w:hideMark/>
          </w:tcPr>
          <w:p w14:paraId="0BE1D19D" w14:textId="77777777" w:rsidR="008F4C0F" w:rsidRDefault="008F4C0F">
            <w:pPr>
              <w:jc w:val="center"/>
              <w:rPr>
                <w:lang w:val="en-US"/>
              </w:rPr>
            </w:pPr>
            <w:r>
              <w:rPr>
                <w:lang w:val="en-US"/>
              </w:rPr>
              <w:t>–</w:t>
            </w:r>
            <w:r>
              <w:t>0</w:t>
            </w:r>
            <w:r>
              <w:rPr>
                <w:lang w:val="en-US"/>
              </w:rPr>
              <w:t>,</w:t>
            </w:r>
            <w:r>
              <w:t>044</w:t>
            </w:r>
            <w:r>
              <w:rPr>
                <w:lang w:val="en-US"/>
              </w:rPr>
              <w:t>1</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1331C6B" w14:textId="77777777" w:rsidR="008F4C0F" w:rsidRDefault="008F4C0F">
            <w:pPr>
              <w:jc w:val="center"/>
              <w:rPr>
                <w:lang w:val="en-US"/>
              </w:rPr>
            </w:pPr>
            <w:r>
              <w:t>0</w:t>
            </w:r>
            <w:r>
              <w:rPr>
                <w:lang w:val="en-US"/>
              </w:rPr>
              <w:t>,</w:t>
            </w:r>
            <w:r>
              <w:t>044</w:t>
            </w:r>
            <w:r>
              <w:rPr>
                <w:lang w:val="en-US"/>
              </w:rPr>
              <w:t>1</w:t>
            </w:r>
          </w:p>
        </w:tc>
      </w:tr>
      <w:tr w:rsidR="008F4C0F" w14:paraId="043FAF8A" w14:textId="77777777" w:rsidTr="008F4C0F">
        <w:tc>
          <w:tcPr>
            <w:tcW w:w="5240" w:type="dxa"/>
            <w:tcBorders>
              <w:top w:val="single" w:sz="4" w:space="0" w:color="auto"/>
              <w:left w:val="single" w:sz="4" w:space="0" w:color="auto"/>
              <w:bottom w:val="single" w:sz="4" w:space="0" w:color="auto"/>
              <w:right w:val="single" w:sz="4" w:space="0" w:color="auto"/>
            </w:tcBorders>
            <w:hideMark/>
          </w:tcPr>
          <w:p w14:paraId="44321210" w14:textId="77777777" w:rsidR="008F4C0F" w:rsidRDefault="008F4C0F">
            <w:r>
              <w:t xml:space="preserve">Диаметр заряда </w:t>
            </w:r>
            <w:r>
              <w:rPr>
                <w:rFonts w:eastAsia="Times New Roman"/>
                <w:position w:val="-12"/>
                <w:szCs w:val="24"/>
              </w:rPr>
              <w:object w:dxaOrig="2535" w:dyaOrig="375" w14:anchorId="494A64CB">
                <v:shape id="_x0000_i1205" type="#_x0000_t75" style="width:126.75pt;height:18.75pt" o:ole="">
                  <v:imagedata r:id="rId90" o:title=""/>
                </v:shape>
                <o:OLEObject Type="Embed" ProgID="Equation.DSMT4" ShapeID="_x0000_i1205" DrawAspect="Content" ObjectID="_1732714612" r:id="rId165"/>
              </w:object>
            </w:r>
            <w:r>
              <w:rPr>
                <w:lang w:val="en-US"/>
              </w:rPr>
              <w:t xml:space="preserve"> </w:t>
            </w:r>
            <w:r>
              <w:t>мм</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FEBBAE4" w14:textId="77777777" w:rsidR="008F4C0F" w:rsidRDefault="008F4C0F">
            <w:pPr>
              <w:jc w:val="center"/>
            </w:pPr>
            <w:r>
              <w:rPr>
                <w:lang w:val="en-US"/>
              </w:rPr>
              <w:t>–</w:t>
            </w:r>
            <w:r>
              <w:t>0</w:t>
            </w:r>
            <w:r>
              <w:rPr>
                <w:lang w:val="en-US"/>
              </w:rPr>
              <w:t>,</w:t>
            </w:r>
            <w:r>
              <w:t>0014</w:t>
            </w:r>
          </w:p>
        </w:tc>
        <w:tc>
          <w:tcPr>
            <w:tcW w:w="1979" w:type="dxa"/>
            <w:tcBorders>
              <w:top w:val="single" w:sz="4" w:space="0" w:color="auto"/>
              <w:left w:val="single" w:sz="4" w:space="0" w:color="auto"/>
              <w:bottom w:val="single" w:sz="4" w:space="0" w:color="auto"/>
              <w:right w:val="single" w:sz="4" w:space="0" w:color="auto"/>
            </w:tcBorders>
            <w:vAlign w:val="center"/>
            <w:hideMark/>
          </w:tcPr>
          <w:p w14:paraId="216D96D2" w14:textId="77777777" w:rsidR="008F4C0F" w:rsidRDefault="008F4C0F">
            <w:pPr>
              <w:jc w:val="center"/>
            </w:pPr>
            <w:r>
              <w:t>0</w:t>
            </w:r>
            <w:r>
              <w:rPr>
                <w:lang w:val="en-US"/>
              </w:rPr>
              <w:t>,</w:t>
            </w:r>
            <w:r>
              <w:t>0014</w:t>
            </w:r>
          </w:p>
        </w:tc>
      </w:tr>
      <w:tr w:rsidR="008F4C0F" w14:paraId="2E7C8B21" w14:textId="77777777" w:rsidTr="008F4C0F">
        <w:tc>
          <w:tcPr>
            <w:tcW w:w="5240" w:type="dxa"/>
            <w:tcBorders>
              <w:top w:val="single" w:sz="4" w:space="0" w:color="auto"/>
              <w:left w:val="single" w:sz="4" w:space="0" w:color="auto"/>
              <w:bottom w:val="single" w:sz="4" w:space="0" w:color="auto"/>
              <w:right w:val="single" w:sz="4" w:space="0" w:color="auto"/>
            </w:tcBorders>
            <w:hideMark/>
          </w:tcPr>
          <w:p w14:paraId="1A3DEBEB" w14:textId="77777777" w:rsidR="008F4C0F" w:rsidRDefault="008F4C0F">
            <w:r>
              <w:t xml:space="preserve">Длина заряда </w:t>
            </w:r>
            <w:r>
              <w:rPr>
                <w:rFonts w:eastAsia="Times New Roman"/>
                <w:position w:val="-16"/>
                <w:szCs w:val="24"/>
              </w:rPr>
              <w:object w:dxaOrig="1680" w:dyaOrig="420" w14:anchorId="4609AA38">
                <v:shape id="_x0000_i1206" type="#_x0000_t75" style="width:84pt;height:21pt" o:ole="">
                  <v:imagedata r:id="rId102" o:title=""/>
                </v:shape>
                <o:OLEObject Type="Embed" ProgID="Equation.DSMT4" ShapeID="_x0000_i1206" DrawAspect="Content" ObjectID="_1732714613" r:id="rId166"/>
              </w:object>
            </w:r>
            <w:r>
              <w:t xml:space="preserve"> мм</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4906558" w14:textId="77777777" w:rsidR="008F4C0F" w:rsidRDefault="008F4C0F">
            <w:pPr>
              <w:jc w:val="center"/>
            </w:pPr>
            <w:r>
              <w:rPr>
                <w:lang w:val="en-US"/>
              </w:rPr>
              <w:t>–</w:t>
            </w:r>
            <w:r>
              <w:t>0</w:t>
            </w:r>
            <w:r>
              <w:rPr>
                <w:lang w:val="en-US"/>
              </w:rPr>
              <w:t>,</w:t>
            </w:r>
            <w:r>
              <w:t>0274</w:t>
            </w:r>
          </w:p>
        </w:tc>
        <w:tc>
          <w:tcPr>
            <w:tcW w:w="1979" w:type="dxa"/>
            <w:tcBorders>
              <w:top w:val="single" w:sz="4" w:space="0" w:color="auto"/>
              <w:left w:val="single" w:sz="4" w:space="0" w:color="auto"/>
              <w:bottom w:val="single" w:sz="4" w:space="0" w:color="auto"/>
              <w:right w:val="single" w:sz="4" w:space="0" w:color="auto"/>
            </w:tcBorders>
            <w:vAlign w:val="center"/>
            <w:hideMark/>
          </w:tcPr>
          <w:p w14:paraId="428CCC0B" w14:textId="77777777" w:rsidR="008F4C0F" w:rsidRDefault="008F4C0F">
            <w:pPr>
              <w:jc w:val="center"/>
            </w:pPr>
            <w:r>
              <w:t>0</w:t>
            </w:r>
            <w:r>
              <w:rPr>
                <w:lang w:val="en-US"/>
              </w:rPr>
              <w:t>,</w:t>
            </w:r>
            <w:r>
              <w:t>0274</w:t>
            </w:r>
          </w:p>
        </w:tc>
      </w:tr>
      <w:tr w:rsidR="008F4C0F" w14:paraId="666CC6DD" w14:textId="77777777" w:rsidTr="008F4C0F">
        <w:tc>
          <w:tcPr>
            <w:tcW w:w="5240" w:type="dxa"/>
            <w:tcBorders>
              <w:top w:val="single" w:sz="4" w:space="0" w:color="auto"/>
              <w:left w:val="single" w:sz="4" w:space="0" w:color="auto"/>
              <w:bottom w:val="single" w:sz="4" w:space="0" w:color="auto"/>
              <w:right w:val="single" w:sz="4" w:space="0" w:color="auto"/>
            </w:tcBorders>
            <w:hideMark/>
          </w:tcPr>
          <w:p w14:paraId="7AF22F40" w14:textId="77777777" w:rsidR="008F4C0F" w:rsidRDefault="008F4C0F">
            <w:r>
              <w:t xml:space="preserve">Радиус скругления </w:t>
            </w:r>
            <w:r>
              <w:rPr>
                <w:rFonts w:eastAsia="Times New Roman"/>
                <w:position w:val="-12"/>
                <w:szCs w:val="24"/>
              </w:rPr>
              <w:object w:dxaOrig="1665" w:dyaOrig="435" w14:anchorId="7BD40473">
                <v:shape id="_x0000_i1207" type="#_x0000_t75" style="width:83.25pt;height:21.75pt" o:ole="">
                  <v:imagedata r:id="rId122" o:title=""/>
                </v:shape>
                <o:OLEObject Type="Embed" ProgID="Equation.DSMT4" ShapeID="_x0000_i1207" DrawAspect="Content" ObjectID="_1732714614" r:id="rId167"/>
              </w:object>
            </w:r>
            <w:r>
              <w:t xml:space="preserve"> мм</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80BA848" w14:textId="77777777" w:rsidR="008F4C0F" w:rsidRDefault="008F4C0F">
            <w:pPr>
              <w:jc w:val="center"/>
            </w:pPr>
            <w:r>
              <w:rPr>
                <w:lang w:val="en-US"/>
              </w:rPr>
              <w:t>–</w:t>
            </w:r>
            <w:r>
              <w:t>0</w:t>
            </w:r>
            <w:r>
              <w:rPr>
                <w:lang w:val="en-US"/>
              </w:rPr>
              <w:t>,</w:t>
            </w:r>
            <w:r>
              <w:t>0088</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24399B7" w14:textId="77777777" w:rsidR="008F4C0F" w:rsidRDefault="008F4C0F">
            <w:pPr>
              <w:jc w:val="center"/>
              <w:rPr>
                <w:lang w:val="en-US"/>
              </w:rPr>
            </w:pPr>
            <w:r>
              <w:rPr>
                <w:lang w:val="en-US"/>
              </w:rPr>
              <w:t>0</w:t>
            </w:r>
          </w:p>
        </w:tc>
      </w:tr>
      <w:tr w:rsidR="008F4C0F" w14:paraId="3D2BAEE8" w14:textId="77777777" w:rsidTr="008F4C0F">
        <w:tc>
          <w:tcPr>
            <w:tcW w:w="5240" w:type="dxa"/>
            <w:tcBorders>
              <w:top w:val="single" w:sz="4" w:space="0" w:color="auto"/>
              <w:left w:val="single" w:sz="4" w:space="0" w:color="auto"/>
              <w:bottom w:val="single" w:sz="4" w:space="0" w:color="auto"/>
              <w:right w:val="single" w:sz="4" w:space="0" w:color="auto"/>
            </w:tcBorders>
            <w:hideMark/>
          </w:tcPr>
          <w:p w14:paraId="7615EDC4" w14:textId="77777777" w:rsidR="008F4C0F" w:rsidRDefault="008F4C0F">
            <w:r>
              <w:t xml:space="preserve">Полуугол выступа </w:t>
            </w:r>
            <w:r>
              <w:rPr>
                <w:rFonts w:eastAsia="Times New Roman"/>
                <w:position w:val="-10"/>
                <w:szCs w:val="24"/>
              </w:rPr>
              <w:object w:dxaOrig="1650" w:dyaOrig="345" w14:anchorId="0FBBB561">
                <v:shape id="_x0000_i1208" type="#_x0000_t75" style="width:82.5pt;height:17.25pt" o:ole="">
                  <v:imagedata r:id="rId139" o:title=""/>
                </v:shape>
                <o:OLEObject Type="Embed" ProgID="Equation.DSMT4" ShapeID="_x0000_i1208" DrawAspect="Content" ObjectID="_1732714615" r:id="rId168"/>
              </w:object>
            </w:r>
          </w:p>
        </w:tc>
        <w:tc>
          <w:tcPr>
            <w:tcW w:w="2126" w:type="dxa"/>
            <w:tcBorders>
              <w:top w:val="single" w:sz="4" w:space="0" w:color="auto"/>
              <w:left w:val="single" w:sz="4" w:space="0" w:color="auto"/>
              <w:bottom w:val="single" w:sz="4" w:space="0" w:color="auto"/>
              <w:right w:val="single" w:sz="4" w:space="0" w:color="auto"/>
            </w:tcBorders>
            <w:vAlign w:val="center"/>
            <w:hideMark/>
          </w:tcPr>
          <w:p w14:paraId="424F5E1B" w14:textId="77777777" w:rsidR="008F4C0F" w:rsidRDefault="008F4C0F">
            <w:pPr>
              <w:jc w:val="center"/>
              <w:rPr>
                <w:lang w:val="en-US"/>
              </w:rPr>
            </w:pPr>
            <w:r>
              <w:rPr>
                <w:lang w:val="en-US"/>
              </w:rPr>
              <w:t>–</w:t>
            </w:r>
            <w:r>
              <w:t>0</w:t>
            </w:r>
            <w:r>
              <w:rPr>
                <w:lang w:val="en-US"/>
              </w:rPr>
              <w:t>,</w:t>
            </w:r>
            <w:r>
              <w:t>034</w:t>
            </w:r>
            <w:r>
              <w:rPr>
                <w:lang w:val="en-US"/>
              </w:rPr>
              <w:t>0</w:t>
            </w:r>
          </w:p>
        </w:tc>
        <w:tc>
          <w:tcPr>
            <w:tcW w:w="1979" w:type="dxa"/>
            <w:tcBorders>
              <w:top w:val="single" w:sz="4" w:space="0" w:color="auto"/>
              <w:left w:val="single" w:sz="4" w:space="0" w:color="auto"/>
              <w:bottom w:val="single" w:sz="4" w:space="0" w:color="auto"/>
              <w:right w:val="single" w:sz="4" w:space="0" w:color="auto"/>
            </w:tcBorders>
            <w:vAlign w:val="center"/>
            <w:hideMark/>
          </w:tcPr>
          <w:p w14:paraId="79DA0CD8" w14:textId="77777777" w:rsidR="008F4C0F" w:rsidRDefault="008F4C0F">
            <w:pPr>
              <w:jc w:val="center"/>
              <w:rPr>
                <w:b/>
                <w:bCs/>
                <w:lang w:val="en-US"/>
              </w:rPr>
            </w:pPr>
            <w:r>
              <w:t>0</w:t>
            </w:r>
            <w:r>
              <w:rPr>
                <w:lang w:val="en-US"/>
              </w:rPr>
              <w:t>,</w:t>
            </w:r>
            <w:r>
              <w:t>034</w:t>
            </w:r>
            <w:r>
              <w:rPr>
                <w:lang w:val="en-US"/>
              </w:rPr>
              <w:t>0</w:t>
            </w:r>
          </w:p>
        </w:tc>
      </w:tr>
      <w:tr w:rsidR="008F4C0F" w14:paraId="6A977497" w14:textId="77777777" w:rsidTr="008F4C0F">
        <w:tc>
          <w:tcPr>
            <w:tcW w:w="5240"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4FE1DE9C" w14:textId="77777777" w:rsidR="008F4C0F" w:rsidRDefault="008F4C0F">
            <w:r>
              <w:t>Сумма</w:t>
            </w:r>
          </w:p>
        </w:tc>
        <w:tc>
          <w:tcPr>
            <w:tcW w:w="2126"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2725E8D4" w14:textId="77777777" w:rsidR="008F4C0F" w:rsidRDefault="008F4C0F">
            <w:pPr>
              <w:jc w:val="center"/>
            </w:pPr>
            <w:r>
              <w:rPr>
                <w:lang w:val="en-US"/>
              </w:rPr>
              <w:t>–1,198</w:t>
            </w:r>
          </w:p>
        </w:tc>
        <w:tc>
          <w:tcPr>
            <w:tcW w:w="1979"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7461E4E7" w14:textId="77777777" w:rsidR="008F4C0F" w:rsidRDefault="008F4C0F">
            <w:pPr>
              <w:jc w:val="center"/>
            </w:pPr>
            <w:r>
              <w:rPr>
                <w:lang w:val="en-US"/>
              </w:rPr>
              <w:t>0,730</w:t>
            </w:r>
          </w:p>
        </w:tc>
      </w:tr>
    </w:tbl>
    <w:p w14:paraId="4F60BCAA" w14:textId="77777777" w:rsidR="008F4C0F" w:rsidRDefault="008F4C0F" w:rsidP="008F4C0F">
      <w:pPr>
        <w:rPr>
          <w:lang w:val="en-US"/>
        </w:rPr>
      </w:pPr>
    </w:p>
    <w:p w14:paraId="4D32B09B" w14:textId="77777777" w:rsidR="008F4C0F" w:rsidRDefault="008F4C0F" w:rsidP="008F4C0F">
      <w:r>
        <w:t>Параметры, оказавшие наибольшее влияние на удельный импульс такие же, как и для тяги: единичная скорость топлива, плотность топлива и параметры площади горения.</w:t>
      </w:r>
    </w:p>
    <w:p w14:paraId="2CAE04E6" w14:textId="77777777" w:rsidR="008F4C0F" w:rsidRDefault="008F4C0F" w:rsidP="008F4C0F"/>
    <w:p w14:paraId="0F106763" w14:textId="0C4C3477" w:rsidR="008F4C0F" w:rsidRDefault="008F4C0F" w:rsidP="008F4C0F">
      <w:pPr>
        <w:pStyle w:val="1"/>
      </w:pPr>
      <w:r w:rsidRPr="008F4C0F">
        <w:t>Заключение</w:t>
      </w:r>
    </w:p>
    <w:p w14:paraId="2420D784" w14:textId="77777777" w:rsidR="008F4C0F" w:rsidRDefault="008F4C0F" w:rsidP="008F4C0F">
      <w:r>
        <w:t xml:space="preserve">Таким образом, были определены предельные отклонения тяги и удельного импульса от номинальных значений: максимальное отклонение тяги </w:t>
      </w:r>
      <w:r>
        <w:lastRenderedPageBreak/>
        <w:t>составляет –25,759% (таблица 2), удельного импульса –1,198% (таблица 3). Требование обеспечения максимального разброса тяги 10% из технического задания не выполняется.</w:t>
      </w:r>
    </w:p>
    <w:p w14:paraId="1AF8B381" w14:textId="7042D4D6" w:rsidR="008F4C0F" w:rsidRDefault="008F4C0F" w:rsidP="008F4C0F">
      <w:r>
        <w:t xml:space="preserve">Были исследованы влияния основных параметров (площадь критического сечения сопла </w:t>
      </w:r>
      <w:r>
        <w:rPr>
          <w:noProof/>
          <w:position w:val="-16"/>
        </w:rPr>
        <w:drawing>
          <wp:inline distT="0" distB="0" distL="0" distR="0" wp14:anchorId="190276B3" wp14:editId="7CBCC0F1">
            <wp:extent cx="257175" cy="295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75" cy="295275"/>
                    </a:xfrm>
                    <a:prstGeom prst="rect">
                      <a:avLst/>
                    </a:prstGeom>
                    <a:noFill/>
                    <a:ln>
                      <a:noFill/>
                    </a:ln>
                  </pic:spPr>
                </pic:pic>
              </a:graphicData>
            </a:graphic>
          </wp:inline>
        </w:drawing>
      </w:r>
      <w:r>
        <w:t xml:space="preserve">, выходная площадь сопла </w:t>
      </w:r>
      <w:r>
        <w:rPr>
          <w:rFonts w:eastAsia="Times New Roman" w:cs="Times New Roman"/>
          <w:position w:val="-12"/>
          <w:szCs w:val="24"/>
        </w:rPr>
        <w:object w:dxaOrig="315" w:dyaOrig="375" w14:anchorId="0E907AD6">
          <v:shape id="_x0000_i1230" type="#_x0000_t75" style="width:15.75pt;height:18.75pt" o:ole="">
            <v:imagedata r:id="rId22" o:title=""/>
          </v:shape>
          <o:OLEObject Type="Embed" ProgID="Equation.DSMT4" ShapeID="_x0000_i1230" DrawAspect="Content" ObjectID="_1732714616" r:id="rId169"/>
        </w:object>
      </w:r>
      <w:r>
        <w:t xml:space="preserve">, начальная площадь горения </w:t>
      </w:r>
      <w:r>
        <w:rPr>
          <w:rFonts w:eastAsia="Times New Roman" w:cs="Times New Roman"/>
          <w:position w:val="-12"/>
          <w:szCs w:val="24"/>
        </w:rPr>
        <w:object w:dxaOrig="315" w:dyaOrig="420" w14:anchorId="57C513FF">
          <v:shape id="_x0000_i1231" type="#_x0000_t75" style="width:15.75pt;height:21pt" o:ole="">
            <v:imagedata r:id="rId24" o:title=""/>
          </v:shape>
          <o:OLEObject Type="Embed" ProgID="Equation.DSMT4" ShapeID="_x0000_i1231" DrawAspect="Content" ObjectID="_1732714617" r:id="rId170"/>
        </w:object>
      </w:r>
      <w:r>
        <w:t xml:space="preserve">, плотность топлива </w:t>
      </w:r>
      <w:r>
        <w:rPr>
          <w:rFonts w:eastAsia="Times New Roman" w:cs="Times New Roman"/>
          <w:position w:val="-12"/>
          <w:szCs w:val="24"/>
        </w:rPr>
        <w:object w:dxaOrig="300" w:dyaOrig="420" w14:anchorId="3E9CF694">
          <v:shape id="_x0000_i1232" type="#_x0000_t75" style="width:15pt;height:21pt" o:ole="">
            <v:imagedata r:id="rId26" o:title=""/>
          </v:shape>
          <o:OLEObject Type="Embed" ProgID="Equation.DSMT4" ShapeID="_x0000_i1232" DrawAspect="Content" ObjectID="_1732714618" r:id="rId171"/>
        </w:object>
      </w:r>
      <w:r>
        <w:t xml:space="preserve"> и единичная скорость горения </w:t>
      </w:r>
      <w:r>
        <w:rPr>
          <w:rFonts w:eastAsia="Times New Roman" w:cs="Times New Roman"/>
          <w:position w:val="-12"/>
          <w:szCs w:val="24"/>
        </w:rPr>
        <w:object w:dxaOrig="300" w:dyaOrig="420" w14:anchorId="26AC568C">
          <v:shape id="_x0000_i1233" type="#_x0000_t75" style="width:15pt;height:21pt" o:ole="">
            <v:imagedata r:id="rId28" o:title=""/>
          </v:shape>
          <o:OLEObject Type="Embed" ProgID="Equation.DSMT4" ShapeID="_x0000_i1233" DrawAspect="Content" ObjectID="_1732714619" r:id="rId172"/>
        </w:object>
      </w:r>
      <w:r>
        <w:t xml:space="preserve">) на тягу и удельный импульс. Так, существенное влияние на отклонение тяги оказывает отклонение единичной скорости горения </w:t>
      </w:r>
      <w:r>
        <w:rPr>
          <w:rFonts w:eastAsia="Times New Roman" w:cs="Times New Roman"/>
          <w:position w:val="-12"/>
          <w:szCs w:val="24"/>
        </w:rPr>
        <w:object w:dxaOrig="255" w:dyaOrig="375" w14:anchorId="3C80F6FA">
          <v:shape id="_x0000_i1234" type="#_x0000_t75" style="width:12.75pt;height:18.75pt" o:ole="">
            <v:imagedata r:id="rId173" o:title=""/>
          </v:shape>
          <o:OLEObject Type="Embed" ProgID="Equation.DSMT4" ShapeID="_x0000_i1234" DrawAspect="Content" ObjectID="_1732714620" r:id="rId174"/>
        </w:object>
      </w:r>
      <w:r>
        <w:t>. Единичная скорость горения зависит от начальной температуры заряда и колебаний химического состава топлива. Зависимость статической чувствительности тяги от начальной температуры заряда приведена на рис. 3.</w:t>
      </w:r>
    </w:p>
    <w:p w14:paraId="520B1974" w14:textId="77777777" w:rsidR="008F4C0F" w:rsidRDefault="008F4C0F" w:rsidP="008F4C0F">
      <w:r>
        <w:t xml:space="preserve">Также параметрами, существенно влияющие на отклонение тяги и удельного импульса, являются плотность топлива </w:t>
      </w:r>
      <w:r>
        <w:rPr>
          <w:rFonts w:eastAsia="Times New Roman" w:cs="Times New Roman"/>
          <w:position w:val="-12"/>
          <w:szCs w:val="24"/>
        </w:rPr>
        <w:object w:dxaOrig="300" w:dyaOrig="420" w14:anchorId="3A8F9E8D">
          <v:shape id="_x0000_i1235" type="#_x0000_t75" style="width:15pt;height:21pt" o:ole="">
            <v:imagedata r:id="rId26" o:title=""/>
          </v:shape>
          <o:OLEObject Type="Embed" ProgID="Equation.DSMT4" ShapeID="_x0000_i1235" DrawAspect="Content" ObjectID="_1732714621" r:id="rId175"/>
        </w:object>
      </w:r>
      <w:r>
        <w:t xml:space="preserve"> и параметры, влияющие на площадь горения </w:t>
      </w:r>
      <w:r>
        <w:rPr>
          <w:rFonts w:eastAsia="Times New Roman" w:cs="Times New Roman"/>
          <w:position w:val="-12"/>
          <w:szCs w:val="24"/>
        </w:rPr>
        <w:object w:dxaOrig="315" w:dyaOrig="420" w14:anchorId="32C256DF">
          <v:shape id="_x0000_i1236" type="#_x0000_t75" style="width:15.75pt;height:21pt" o:ole="">
            <v:imagedata r:id="rId24" o:title=""/>
          </v:shape>
          <o:OLEObject Type="Embed" ProgID="Equation.DSMT4" ShapeID="_x0000_i1236" DrawAspect="Content" ObjectID="_1732714622" r:id="rId176"/>
        </w:object>
      </w:r>
      <w:r>
        <w:t xml:space="preserve"> (диаметр заряда </w:t>
      </w:r>
      <w:r>
        <w:rPr>
          <w:rFonts w:eastAsia="Times New Roman" w:cs="Times New Roman"/>
          <w:position w:val="-12"/>
          <w:szCs w:val="24"/>
        </w:rPr>
        <w:object w:dxaOrig="360" w:dyaOrig="375" w14:anchorId="648B8612">
          <v:shape id="_x0000_i1237" type="#_x0000_t75" style="width:18pt;height:18.75pt" o:ole="">
            <v:imagedata r:id="rId65" o:title=""/>
          </v:shape>
          <o:OLEObject Type="Embed" ProgID="Equation.DSMT4" ShapeID="_x0000_i1237" DrawAspect="Content" ObjectID="_1732714623" r:id="rId177"/>
        </w:object>
      </w:r>
      <w:r>
        <w:t xml:space="preserve">, длина заряда </w:t>
      </w:r>
      <w:r>
        <w:rPr>
          <w:rFonts w:eastAsia="Times New Roman" w:cs="Times New Roman"/>
          <w:position w:val="-16"/>
          <w:szCs w:val="24"/>
        </w:rPr>
        <w:object w:dxaOrig="435" w:dyaOrig="420" w14:anchorId="57A3514E">
          <v:shape id="_x0000_i1238" type="#_x0000_t75" style="width:21.75pt;height:21pt" o:ole="">
            <v:imagedata r:id="rId67" o:title=""/>
          </v:shape>
          <o:OLEObject Type="Embed" ProgID="Equation.DSMT4" ShapeID="_x0000_i1238" DrawAspect="Content" ObjectID="_1732714624" r:id="rId178"/>
        </w:object>
      </w:r>
      <w:r>
        <w:t xml:space="preserve">, радиус скругления </w:t>
      </w:r>
      <w:r>
        <w:rPr>
          <w:rFonts w:eastAsia="Times New Roman" w:cs="Times New Roman"/>
          <w:position w:val="-4"/>
          <w:szCs w:val="24"/>
        </w:rPr>
        <w:object w:dxaOrig="195" w:dyaOrig="225" w14:anchorId="2F730556">
          <v:shape id="_x0000_i1239" type="#_x0000_t75" style="width:9.75pt;height:11.25pt" o:ole="">
            <v:imagedata r:id="rId69" o:title=""/>
          </v:shape>
          <o:OLEObject Type="Embed" ProgID="Equation.DSMT4" ShapeID="_x0000_i1239" DrawAspect="Content" ObjectID="_1732714625" r:id="rId179"/>
        </w:object>
      </w:r>
      <w:r>
        <w:t xml:space="preserve"> и полуугол выступа заряда </w:t>
      </w:r>
      <w:r>
        <w:rPr>
          <w:rFonts w:eastAsia="Times New Roman" w:cs="Times New Roman"/>
          <w:position w:val="-6"/>
          <w:szCs w:val="24"/>
        </w:rPr>
        <w:object w:dxaOrig="195" w:dyaOrig="300" w14:anchorId="6AA09293">
          <v:shape id="_x0000_i1240" type="#_x0000_t75" style="width:9.75pt;height:15pt" o:ole="">
            <v:imagedata r:id="rId71" o:title=""/>
          </v:shape>
          <o:OLEObject Type="Embed" ProgID="Equation.DSMT4" ShapeID="_x0000_i1240" DrawAspect="Content" ObjectID="_1732714626" r:id="rId180"/>
        </w:object>
      </w:r>
      <w:r>
        <w:t>). Зависимости данных параметров на статическую чувствительность тяги приведены на рис. 5 – 8. На основе данных зависимостей были приняты следующие допуска размеров:</w:t>
      </w:r>
    </w:p>
    <w:p w14:paraId="0EDC5CD2" w14:textId="77777777" w:rsidR="008F4C0F" w:rsidRDefault="008F4C0F" w:rsidP="008F4C0F">
      <w:pPr>
        <w:pStyle w:val="aa"/>
        <w:numPr>
          <w:ilvl w:val="0"/>
          <w:numId w:val="3"/>
        </w:numPr>
        <w:ind w:left="1134"/>
      </w:pPr>
      <w:r>
        <w:t>диаметр критического сечения</w:t>
      </w:r>
      <w:r>
        <w:rPr>
          <w:rFonts w:eastAsia="Times New Roman" w:cs="Times New Roman"/>
          <w:position w:val="-16"/>
          <w:szCs w:val="24"/>
        </w:rPr>
        <w:object w:dxaOrig="1995" w:dyaOrig="465" w14:anchorId="2D24058B">
          <v:shape id="_x0000_i1241" type="#_x0000_t75" style="width:99.75pt;height:23.25pt" o:ole="">
            <v:imagedata r:id="rId42" o:title=""/>
          </v:shape>
          <o:OLEObject Type="Embed" ProgID="Equation.DSMT4" ShapeID="_x0000_i1241" DrawAspect="Content" ObjectID="_1732714627" r:id="rId181"/>
        </w:object>
      </w:r>
      <w:r>
        <w:t xml:space="preserve"> мм;</w:t>
      </w:r>
    </w:p>
    <w:p w14:paraId="36E1AA6C" w14:textId="77777777" w:rsidR="008F4C0F" w:rsidRDefault="008F4C0F" w:rsidP="008F4C0F">
      <w:pPr>
        <w:pStyle w:val="aa"/>
        <w:numPr>
          <w:ilvl w:val="0"/>
          <w:numId w:val="3"/>
        </w:numPr>
        <w:ind w:left="1134"/>
      </w:pPr>
      <w:r>
        <w:t>диаметр выходного сечения</w:t>
      </w:r>
      <w:r>
        <w:rPr>
          <w:rFonts w:eastAsia="Times New Roman" w:cs="Times New Roman"/>
          <w:position w:val="-12"/>
          <w:szCs w:val="24"/>
        </w:rPr>
        <w:object w:dxaOrig="2055" w:dyaOrig="420" w14:anchorId="59F56DCD">
          <v:shape id="_x0000_i1242" type="#_x0000_t75" style="width:102.75pt;height:21pt" o:ole="">
            <v:imagedata r:id="rId45" o:title=""/>
          </v:shape>
          <o:OLEObject Type="Embed" ProgID="Equation.DSMT4" ShapeID="_x0000_i1242" DrawAspect="Content" ObjectID="_1732714628" r:id="rId182"/>
        </w:object>
      </w:r>
      <w:r>
        <w:t xml:space="preserve"> мм;</w:t>
      </w:r>
    </w:p>
    <w:p w14:paraId="0A53CBAD" w14:textId="77777777" w:rsidR="008F4C0F" w:rsidRDefault="008F4C0F" w:rsidP="008F4C0F">
      <w:pPr>
        <w:pStyle w:val="aa"/>
        <w:numPr>
          <w:ilvl w:val="0"/>
          <w:numId w:val="3"/>
        </w:numPr>
        <w:ind w:left="1134"/>
      </w:pPr>
      <w:r>
        <w:t xml:space="preserve">диаметр заряда </w:t>
      </w:r>
      <w:r>
        <w:rPr>
          <w:rFonts w:eastAsia="Times New Roman" w:cs="Times New Roman"/>
          <w:position w:val="-12"/>
          <w:szCs w:val="24"/>
        </w:rPr>
        <w:object w:dxaOrig="2535" w:dyaOrig="375" w14:anchorId="3782362D">
          <v:shape id="_x0000_i1243" type="#_x0000_t75" style="width:126.75pt;height:18.75pt" o:ole="">
            <v:imagedata r:id="rId90" o:title=""/>
          </v:shape>
          <o:OLEObject Type="Embed" ProgID="Equation.DSMT4" ShapeID="_x0000_i1243" DrawAspect="Content" ObjectID="_1732714629" r:id="rId183"/>
        </w:object>
      </w:r>
      <w:r>
        <w:rPr>
          <w:lang w:val="en-US"/>
        </w:rPr>
        <w:t xml:space="preserve"> </w:t>
      </w:r>
      <w:r>
        <w:t>мм;</w:t>
      </w:r>
    </w:p>
    <w:p w14:paraId="4BB9688A" w14:textId="77777777" w:rsidR="008F4C0F" w:rsidRDefault="008F4C0F" w:rsidP="008F4C0F">
      <w:pPr>
        <w:pStyle w:val="aa"/>
        <w:numPr>
          <w:ilvl w:val="0"/>
          <w:numId w:val="3"/>
        </w:numPr>
        <w:ind w:left="1134"/>
      </w:pPr>
      <w:r>
        <w:t xml:space="preserve">длина заряда </w:t>
      </w:r>
      <w:r>
        <w:rPr>
          <w:rFonts w:eastAsia="Times New Roman" w:cs="Times New Roman"/>
          <w:position w:val="-16"/>
          <w:szCs w:val="24"/>
        </w:rPr>
        <w:object w:dxaOrig="1680" w:dyaOrig="420" w14:anchorId="19653AFC">
          <v:shape id="_x0000_i1244" type="#_x0000_t75" style="width:84pt;height:21pt" o:ole="">
            <v:imagedata r:id="rId102" o:title=""/>
          </v:shape>
          <o:OLEObject Type="Embed" ProgID="Equation.DSMT4" ShapeID="_x0000_i1244" DrawAspect="Content" ObjectID="_1732714630" r:id="rId184"/>
        </w:object>
      </w:r>
      <w:r>
        <w:t xml:space="preserve"> мм;</w:t>
      </w:r>
    </w:p>
    <w:p w14:paraId="22EC54EB" w14:textId="77777777" w:rsidR="008F4C0F" w:rsidRDefault="008F4C0F" w:rsidP="008F4C0F">
      <w:pPr>
        <w:pStyle w:val="aa"/>
        <w:numPr>
          <w:ilvl w:val="0"/>
          <w:numId w:val="3"/>
        </w:numPr>
        <w:ind w:left="1134"/>
      </w:pPr>
      <w:r>
        <w:t xml:space="preserve">радиус скругления </w:t>
      </w:r>
      <w:r>
        <w:rPr>
          <w:rFonts w:eastAsia="Times New Roman" w:cs="Times New Roman"/>
          <w:position w:val="-12"/>
          <w:szCs w:val="24"/>
        </w:rPr>
        <w:object w:dxaOrig="1665" w:dyaOrig="435" w14:anchorId="5B9498D5">
          <v:shape id="_x0000_i1245" type="#_x0000_t75" style="width:83.25pt;height:21.75pt" o:ole="">
            <v:imagedata r:id="rId122" o:title=""/>
          </v:shape>
          <o:OLEObject Type="Embed" ProgID="Equation.DSMT4" ShapeID="_x0000_i1245" DrawAspect="Content" ObjectID="_1732714631" r:id="rId185"/>
        </w:object>
      </w:r>
      <w:r>
        <w:t xml:space="preserve"> мм;</w:t>
      </w:r>
    </w:p>
    <w:p w14:paraId="5F828C97" w14:textId="77777777" w:rsidR="008F4C0F" w:rsidRDefault="008F4C0F" w:rsidP="008F4C0F">
      <w:pPr>
        <w:pStyle w:val="aa"/>
        <w:numPr>
          <w:ilvl w:val="0"/>
          <w:numId w:val="3"/>
        </w:numPr>
        <w:ind w:left="1134"/>
      </w:pPr>
      <w:r>
        <w:t xml:space="preserve">полуугол выступа </w:t>
      </w:r>
      <w:r>
        <w:rPr>
          <w:rFonts w:eastAsia="Times New Roman" w:cs="Times New Roman"/>
          <w:position w:val="-10"/>
          <w:szCs w:val="24"/>
        </w:rPr>
        <w:object w:dxaOrig="1650" w:dyaOrig="345" w14:anchorId="6EB80190">
          <v:shape id="_x0000_i1246" type="#_x0000_t75" style="width:82.5pt;height:17.25pt" o:ole="">
            <v:imagedata r:id="rId139" o:title=""/>
          </v:shape>
          <o:OLEObject Type="Embed" ProgID="Equation.DSMT4" ShapeID="_x0000_i1246" DrawAspect="Content" ObjectID="_1732714632" r:id="rId186"/>
        </w:object>
      </w:r>
      <w:r>
        <w:t>.</w:t>
      </w:r>
    </w:p>
    <w:p w14:paraId="2E58792A" w14:textId="4EEBF62D" w:rsidR="008F4C0F" w:rsidRDefault="008F4C0F" w:rsidP="008F4C0F">
      <w:r>
        <w:t>Значения статической чувствительности тяги и удельного импульса для каждого параметра представлены в таблицах 2 и 3 соответственно.</w:t>
      </w:r>
    </w:p>
    <w:p w14:paraId="4E398B57" w14:textId="77777777" w:rsidR="008F4C0F" w:rsidRDefault="008F4C0F" w:rsidP="008F4C0F">
      <w:pPr>
        <w:pStyle w:val="1"/>
        <w:tabs>
          <w:tab w:val="center" w:pos="4893"/>
          <w:tab w:val="left" w:pos="7675"/>
        </w:tabs>
        <w:ind w:left="432"/>
      </w:pPr>
      <w:r>
        <w:t>Список использованной литературы</w:t>
      </w:r>
    </w:p>
    <w:p w14:paraId="10A373FB" w14:textId="77777777" w:rsidR="008F4C0F" w:rsidRDefault="008F4C0F" w:rsidP="008F4C0F"/>
    <w:p w14:paraId="69A522D2" w14:textId="77777777" w:rsidR="008F4C0F" w:rsidRDefault="008F4C0F" w:rsidP="008F4C0F">
      <w:pPr>
        <w:pStyle w:val="aa"/>
        <w:numPr>
          <w:ilvl w:val="0"/>
          <w:numId w:val="4"/>
        </w:numPr>
        <w:ind w:left="426"/>
        <w:rPr>
          <w:rFonts w:eastAsiaTheme="minorEastAsia"/>
        </w:rPr>
      </w:pPr>
      <w:r>
        <w:lastRenderedPageBreak/>
        <w:t>Федоров А. А. Курс лекций по проектированию энергетических установок ракетного оружия.</w:t>
      </w:r>
    </w:p>
    <w:p w14:paraId="7F35CCCB" w14:textId="77777777" w:rsidR="008F4C0F" w:rsidRDefault="008F4C0F" w:rsidP="008F4C0F">
      <w:pPr>
        <w:pStyle w:val="aa"/>
        <w:numPr>
          <w:ilvl w:val="0"/>
          <w:numId w:val="4"/>
        </w:numPr>
        <w:ind w:left="426"/>
        <w:rPr>
          <w:rFonts w:eastAsia="Times New Roman"/>
        </w:rPr>
      </w:pPr>
      <w:r>
        <w:t>ГОСТ 25346-89. Основные нормы взаимозаменяемости. Единая система допусков и посадок. Общие положения, ряды допусков и основных отклонений – М: Изд-во стандартов, 1990. – 23 с.</w:t>
      </w:r>
    </w:p>
    <w:p w14:paraId="4D4FED7F" w14:textId="77777777" w:rsidR="008F4C0F" w:rsidRPr="00C031E9" w:rsidRDefault="008F4C0F" w:rsidP="008F4C0F">
      <w:pPr>
        <w:rPr>
          <w:lang w:val="en-US"/>
        </w:rPr>
      </w:pPr>
    </w:p>
    <w:p w14:paraId="62856D74" w14:textId="77777777" w:rsidR="008F4C0F" w:rsidRPr="008F4C0F" w:rsidRDefault="008F4C0F" w:rsidP="008F4C0F"/>
    <w:sectPr w:rsidR="008F4C0F" w:rsidRPr="008F4C0F" w:rsidSect="005A24B6">
      <w:footerReference w:type="default" r:id="rId187"/>
      <w:pgSz w:w="11906" w:h="16838" w:code="9"/>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F2296" w14:textId="77777777" w:rsidR="00421D45" w:rsidRDefault="00421D45">
      <w:pPr>
        <w:spacing w:line="240" w:lineRule="auto"/>
      </w:pPr>
      <w:r>
        <w:separator/>
      </w:r>
    </w:p>
  </w:endnote>
  <w:endnote w:type="continuationSeparator" w:id="0">
    <w:p w14:paraId="074C01A7" w14:textId="77777777" w:rsidR="00421D45" w:rsidRDefault="00421D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780616"/>
      <w:docPartObj>
        <w:docPartGallery w:val="Page Numbers (Bottom of Page)"/>
        <w:docPartUnique/>
      </w:docPartObj>
    </w:sdtPr>
    <w:sdtContent>
      <w:p w14:paraId="4324BC26" w14:textId="77777777" w:rsidR="00F63E61" w:rsidRDefault="00F63E61">
        <w:pPr>
          <w:pStyle w:val="a6"/>
          <w:jc w:val="right"/>
        </w:pPr>
        <w:r>
          <w:fldChar w:fldCharType="begin"/>
        </w:r>
        <w:r>
          <w:instrText>PAGE   \* MERGEFORMAT</w:instrText>
        </w:r>
        <w:r>
          <w:fldChar w:fldCharType="separate"/>
        </w:r>
        <w:r w:rsidR="002D3B35">
          <w:rPr>
            <w:noProof/>
          </w:rPr>
          <w:t>8</w:t>
        </w:r>
        <w:r>
          <w:fldChar w:fldCharType="end"/>
        </w:r>
      </w:p>
    </w:sdtContent>
  </w:sdt>
  <w:p w14:paraId="7352C67B" w14:textId="77777777" w:rsidR="00F63E61" w:rsidRDefault="00F63E6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21F1C" w14:textId="77777777" w:rsidR="00421D45" w:rsidRDefault="00421D45">
      <w:pPr>
        <w:spacing w:line="240" w:lineRule="auto"/>
      </w:pPr>
      <w:r>
        <w:separator/>
      </w:r>
    </w:p>
  </w:footnote>
  <w:footnote w:type="continuationSeparator" w:id="0">
    <w:p w14:paraId="5E67DCB1" w14:textId="77777777" w:rsidR="00421D45" w:rsidRDefault="00421D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E36F9"/>
    <w:multiLevelType w:val="multilevel"/>
    <w:tmpl w:val="AD02C1B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35AF3244"/>
    <w:multiLevelType w:val="hybridMultilevel"/>
    <w:tmpl w:val="3AAADB8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FAC6B98"/>
    <w:multiLevelType w:val="hybridMultilevel"/>
    <w:tmpl w:val="7CE86D1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 w15:restartNumberingAfterBreak="0">
    <w:nsid w:val="40FE0D6B"/>
    <w:multiLevelType w:val="hybridMultilevel"/>
    <w:tmpl w:val="DA581F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3F210FA"/>
    <w:multiLevelType w:val="hybridMultilevel"/>
    <w:tmpl w:val="F848AD70"/>
    <w:lvl w:ilvl="0" w:tplc="D7D23FF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16cid:durableId="499925777">
    <w:abstractNumId w:val="1"/>
  </w:num>
  <w:num w:numId="2" w16cid:durableId="640696805">
    <w:abstractNumId w:val="3"/>
  </w:num>
  <w:num w:numId="3" w16cid:durableId="1168444764">
    <w:abstractNumId w:val="4"/>
    <w:lvlOverride w:ilvl="0"/>
    <w:lvlOverride w:ilvl="1"/>
    <w:lvlOverride w:ilvl="2"/>
    <w:lvlOverride w:ilvl="3"/>
    <w:lvlOverride w:ilvl="4"/>
    <w:lvlOverride w:ilvl="5"/>
    <w:lvlOverride w:ilvl="6"/>
    <w:lvlOverride w:ilvl="7"/>
    <w:lvlOverride w:ilvl="8"/>
  </w:num>
  <w:num w:numId="4" w16cid:durableId="5919390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1657435">
    <w:abstractNumId w:val="2"/>
  </w:num>
  <w:num w:numId="6" w16cid:durableId="1616061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AE5"/>
    <w:rsid w:val="000117DD"/>
    <w:rsid w:val="00167EC1"/>
    <w:rsid w:val="002304AA"/>
    <w:rsid w:val="002D3B35"/>
    <w:rsid w:val="00355BD9"/>
    <w:rsid w:val="00421D45"/>
    <w:rsid w:val="004E174E"/>
    <w:rsid w:val="004F155F"/>
    <w:rsid w:val="005A24B6"/>
    <w:rsid w:val="006044F1"/>
    <w:rsid w:val="00667F7C"/>
    <w:rsid w:val="006A060B"/>
    <w:rsid w:val="006F0BE0"/>
    <w:rsid w:val="00741B8E"/>
    <w:rsid w:val="007F6ECF"/>
    <w:rsid w:val="008E27D5"/>
    <w:rsid w:val="008F4C0F"/>
    <w:rsid w:val="009E1674"/>
    <w:rsid w:val="00A231D1"/>
    <w:rsid w:val="00A35475"/>
    <w:rsid w:val="00B56261"/>
    <w:rsid w:val="00BE353C"/>
    <w:rsid w:val="00C031E9"/>
    <w:rsid w:val="00CE7AE5"/>
    <w:rsid w:val="00EE17FF"/>
    <w:rsid w:val="00EE6A15"/>
    <w:rsid w:val="00F059F8"/>
    <w:rsid w:val="00F633FE"/>
    <w:rsid w:val="00F63E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F81CC"/>
  <w15:chartTrackingRefBased/>
  <w15:docId w15:val="{0B7B8FE8-BFB2-47CB-91AB-A589AE799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4B6"/>
    <w:pPr>
      <w:spacing w:after="0" w:line="360" w:lineRule="auto"/>
      <w:jc w:val="both"/>
    </w:pPr>
    <w:rPr>
      <w:rFonts w:ascii="Times New Roman" w:hAnsi="Times New Roman"/>
      <w:sz w:val="28"/>
    </w:rPr>
  </w:style>
  <w:style w:type="paragraph" w:styleId="1">
    <w:name w:val="heading 1"/>
    <w:basedOn w:val="a"/>
    <w:next w:val="a"/>
    <w:link w:val="10"/>
    <w:uiPriority w:val="9"/>
    <w:qFormat/>
    <w:rsid w:val="005A24B6"/>
    <w:pPr>
      <w:keepNext/>
      <w:keepLines/>
      <w:jc w:val="center"/>
      <w:outlineLvl w:val="0"/>
    </w:pPr>
    <w:rPr>
      <w:rFonts w:eastAsiaTheme="majorEastAsia" w:cstheme="majorBidi"/>
      <w:b/>
      <w:szCs w:val="32"/>
    </w:rPr>
  </w:style>
  <w:style w:type="paragraph" w:styleId="2">
    <w:name w:val="heading 2"/>
    <w:basedOn w:val="a"/>
    <w:next w:val="a"/>
    <w:link w:val="20"/>
    <w:uiPriority w:val="9"/>
    <w:unhideWhenUsed/>
    <w:qFormat/>
    <w:rsid w:val="005A24B6"/>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24B6"/>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5A24B6"/>
    <w:rPr>
      <w:rFonts w:ascii="Times New Roman" w:eastAsiaTheme="majorEastAsia" w:hAnsi="Times New Roman" w:cstheme="majorBidi"/>
      <w:b/>
      <w:sz w:val="28"/>
      <w:szCs w:val="26"/>
    </w:rPr>
  </w:style>
  <w:style w:type="character" w:customStyle="1" w:styleId="a3">
    <w:name w:val="Верхний колонтитул Знак"/>
    <w:basedOn w:val="a0"/>
    <w:link w:val="a4"/>
    <w:uiPriority w:val="99"/>
    <w:rsid w:val="005A24B6"/>
    <w:rPr>
      <w:rFonts w:ascii="Times New Roman" w:hAnsi="Times New Roman"/>
      <w:sz w:val="28"/>
    </w:rPr>
  </w:style>
  <w:style w:type="paragraph" w:styleId="a4">
    <w:name w:val="header"/>
    <w:basedOn w:val="a"/>
    <w:link w:val="a3"/>
    <w:uiPriority w:val="99"/>
    <w:unhideWhenUsed/>
    <w:rsid w:val="005A24B6"/>
    <w:pPr>
      <w:tabs>
        <w:tab w:val="center" w:pos="4677"/>
        <w:tab w:val="right" w:pos="9355"/>
      </w:tabs>
      <w:spacing w:line="240" w:lineRule="auto"/>
    </w:pPr>
  </w:style>
  <w:style w:type="character" w:customStyle="1" w:styleId="a5">
    <w:name w:val="Нижний колонтитул Знак"/>
    <w:basedOn w:val="a0"/>
    <w:link w:val="a6"/>
    <w:uiPriority w:val="99"/>
    <w:rsid w:val="005A24B6"/>
    <w:rPr>
      <w:rFonts w:ascii="Times New Roman" w:hAnsi="Times New Roman"/>
      <w:sz w:val="28"/>
    </w:rPr>
  </w:style>
  <w:style w:type="paragraph" w:styleId="a6">
    <w:name w:val="footer"/>
    <w:basedOn w:val="a"/>
    <w:link w:val="a5"/>
    <w:uiPriority w:val="99"/>
    <w:unhideWhenUsed/>
    <w:rsid w:val="005A24B6"/>
    <w:pPr>
      <w:tabs>
        <w:tab w:val="center" w:pos="4677"/>
        <w:tab w:val="right" w:pos="9355"/>
      </w:tabs>
      <w:spacing w:line="240" w:lineRule="auto"/>
    </w:pPr>
  </w:style>
  <w:style w:type="paragraph" w:styleId="a7">
    <w:name w:val="TOC Heading"/>
    <w:basedOn w:val="1"/>
    <w:next w:val="a"/>
    <w:uiPriority w:val="39"/>
    <w:unhideWhenUsed/>
    <w:qFormat/>
    <w:rsid w:val="005A24B6"/>
    <w:pPr>
      <w:spacing w:before="240" w:line="259" w:lineRule="auto"/>
      <w:jc w:val="left"/>
      <w:outlineLvl w:val="9"/>
    </w:pPr>
    <w:rPr>
      <w:rFonts w:asciiTheme="majorHAnsi" w:hAnsiTheme="majorHAnsi"/>
      <w:b w:val="0"/>
      <w:color w:val="2E74B5" w:themeColor="accent1" w:themeShade="BF"/>
      <w:sz w:val="32"/>
      <w:lang w:eastAsia="ru-RU"/>
    </w:rPr>
  </w:style>
  <w:style w:type="character" w:styleId="a8">
    <w:name w:val="Hyperlink"/>
    <w:basedOn w:val="a0"/>
    <w:uiPriority w:val="99"/>
    <w:unhideWhenUsed/>
    <w:rsid w:val="005A24B6"/>
    <w:rPr>
      <w:color w:val="0563C1" w:themeColor="hyperlink"/>
      <w:u w:val="single"/>
    </w:rPr>
  </w:style>
  <w:style w:type="paragraph" w:styleId="11">
    <w:name w:val="toc 1"/>
    <w:basedOn w:val="a"/>
    <w:next w:val="a"/>
    <w:autoRedefine/>
    <w:uiPriority w:val="39"/>
    <w:unhideWhenUsed/>
    <w:rsid w:val="005A24B6"/>
    <w:pPr>
      <w:spacing w:after="100"/>
    </w:pPr>
  </w:style>
  <w:style w:type="paragraph" w:styleId="21">
    <w:name w:val="toc 2"/>
    <w:basedOn w:val="a"/>
    <w:next w:val="a"/>
    <w:autoRedefine/>
    <w:uiPriority w:val="39"/>
    <w:unhideWhenUsed/>
    <w:rsid w:val="005A24B6"/>
    <w:pPr>
      <w:spacing w:after="100"/>
      <w:ind w:left="280"/>
    </w:pPr>
  </w:style>
  <w:style w:type="character" w:styleId="a9">
    <w:name w:val="Placeholder Text"/>
    <w:basedOn w:val="a0"/>
    <w:uiPriority w:val="99"/>
    <w:semiHidden/>
    <w:rsid w:val="00667F7C"/>
    <w:rPr>
      <w:color w:val="808080"/>
    </w:rPr>
  </w:style>
  <w:style w:type="paragraph" w:styleId="aa">
    <w:name w:val="List Paragraph"/>
    <w:basedOn w:val="a"/>
    <w:link w:val="ab"/>
    <w:uiPriority w:val="34"/>
    <w:qFormat/>
    <w:rsid w:val="004F155F"/>
    <w:pPr>
      <w:ind w:left="720"/>
      <w:contextualSpacing/>
    </w:pPr>
  </w:style>
  <w:style w:type="paragraph" w:styleId="ac">
    <w:name w:val="caption"/>
    <w:basedOn w:val="a"/>
    <w:next w:val="a"/>
    <w:uiPriority w:val="35"/>
    <w:unhideWhenUsed/>
    <w:qFormat/>
    <w:rsid w:val="00BE353C"/>
    <w:pPr>
      <w:spacing w:after="200" w:line="240" w:lineRule="auto"/>
    </w:pPr>
    <w:rPr>
      <w:i/>
      <w:iCs/>
      <w:color w:val="44546A" w:themeColor="text2"/>
      <w:sz w:val="18"/>
      <w:szCs w:val="18"/>
    </w:rPr>
  </w:style>
  <w:style w:type="character" w:customStyle="1" w:styleId="MTDisplayEquation">
    <w:name w:val="MTDisplayEquation Знак"/>
    <w:basedOn w:val="a0"/>
    <w:link w:val="MTDisplayEquation0"/>
    <w:locked/>
    <w:rsid w:val="00EE6A15"/>
    <w:rPr>
      <w:rFonts w:ascii="Times New Roman" w:hAnsi="Times New Roman" w:cs="Times New Roman"/>
      <w:sz w:val="28"/>
      <w:szCs w:val="24"/>
      <w:lang w:eastAsia="ru-RU"/>
    </w:rPr>
  </w:style>
  <w:style w:type="paragraph" w:customStyle="1" w:styleId="MTDisplayEquation0">
    <w:name w:val="MTDisplayEquation"/>
    <w:basedOn w:val="a"/>
    <w:next w:val="a"/>
    <w:link w:val="MTDisplayEquation"/>
    <w:rsid w:val="00EE6A15"/>
    <w:pPr>
      <w:tabs>
        <w:tab w:val="center" w:pos="4680"/>
        <w:tab w:val="right" w:pos="9360"/>
      </w:tabs>
      <w:ind w:firstLine="709"/>
    </w:pPr>
    <w:rPr>
      <w:rFonts w:cs="Times New Roman"/>
      <w:szCs w:val="24"/>
      <w:lang w:eastAsia="ru-RU"/>
    </w:rPr>
  </w:style>
  <w:style w:type="table" w:styleId="ad">
    <w:name w:val="Table Grid"/>
    <w:basedOn w:val="a1"/>
    <w:uiPriority w:val="39"/>
    <w:rsid w:val="00EE6A15"/>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Абзац списка Знак"/>
    <w:basedOn w:val="a0"/>
    <w:link w:val="aa"/>
    <w:uiPriority w:val="34"/>
    <w:locked/>
    <w:rsid w:val="008F4C0F"/>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51549">
      <w:bodyDiv w:val="1"/>
      <w:marLeft w:val="0"/>
      <w:marRight w:val="0"/>
      <w:marTop w:val="0"/>
      <w:marBottom w:val="0"/>
      <w:divBdr>
        <w:top w:val="none" w:sz="0" w:space="0" w:color="auto"/>
        <w:left w:val="none" w:sz="0" w:space="0" w:color="auto"/>
        <w:bottom w:val="none" w:sz="0" w:space="0" w:color="auto"/>
        <w:right w:val="none" w:sz="0" w:space="0" w:color="auto"/>
      </w:divBdr>
    </w:div>
    <w:div w:id="256719487">
      <w:bodyDiv w:val="1"/>
      <w:marLeft w:val="0"/>
      <w:marRight w:val="0"/>
      <w:marTop w:val="0"/>
      <w:marBottom w:val="0"/>
      <w:divBdr>
        <w:top w:val="none" w:sz="0" w:space="0" w:color="auto"/>
        <w:left w:val="none" w:sz="0" w:space="0" w:color="auto"/>
        <w:bottom w:val="none" w:sz="0" w:space="0" w:color="auto"/>
        <w:right w:val="none" w:sz="0" w:space="0" w:color="auto"/>
      </w:divBdr>
    </w:div>
    <w:div w:id="402261366">
      <w:bodyDiv w:val="1"/>
      <w:marLeft w:val="0"/>
      <w:marRight w:val="0"/>
      <w:marTop w:val="0"/>
      <w:marBottom w:val="0"/>
      <w:divBdr>
        <w:top w:val="none" w:sz="0" w:space="0" w:color="auto"/>
        <w:left w:val="none" w:sz="0" w:space="0" w:color="auto"/>
        <w:bottom w:val="none" w:sz="0" w:space="0" w:color="auto"/>
        <w:right w:val="none" w:sz="0" w:space="0" w:color="auto"/>
      </w:divBdr>
    </w:div>
    <w:div w:id="170566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image" Target="media/image29.wmf"/><Relationship Id="rId84" Type="http://schemas.openxmlformats.org/officeDocument/2006/relationships/oleObject" Target="embeddings/oleObject40.bin"/><Relationship Id="rId138" Type="http://schemas.openxmlformats.org/officeDocument/2006/relationships/oleObject" Target="embeddings/oleObject72.bin"/><Relationship Id="rId159" Type="http://schemas.openxmlformats.org/officeDocument/2006/relationships/oleObject" Target="embeddings/oleObject83.bin"/><Relationship Id="rId170" Type="http://schemas.openxmlformats.org/officeDocument/2006/relationships/oleObject" Target="embeddings/oleObject94.bin"/><Relationship Id="rId107" Type="http://schemas.openxmlformats.org/officeDocument/2006/relationships/image" Target="media/image48.wmf"/><Relationship Id="rId11" Type="http://schemas.openxmlformats.org/officeDocument/2006/relationships/image" Target="media/image3.wmf"/><Relationship Id="rId32" Type="http://schemas.openxmlformats.org/officeDocument/2006/relationships/image" Target="media/image15.wmf"/><Relationship Id="rId53" Type="http://schemas.openxmlformats.org/officeDocument/2006/relationships/image" Target="media/image24.svg"/><Relationship Id="rId74" Type="http://schemas.openxmlformats.org/officeDocument/2006/relationships/image" Target="media/image34.wmf"/><Relationship Id="rId128" Type="http://schemas.openxmlformats.org/officeDocument/2006/relationships/image" Target="media/image57.wmf"/><Relationship Id="rId149" Type="http://schemas.openxmlformats.org/officeDocument/2006/relationships/image" Target="media/image65.wmf"/><Relationship Id="rId5" Type="http://schemas.openxmlformats.org/officeDocument/2006/relationships/webSettings" Target="webSettings.xml"/><Relationship Id="rId95" Type="http://schemas.openxmlformats.org/officeDocument/2006/relationships/oleObject" Target="embeddings/oleObject46.bin"/><Relationship Id="rId160" Type="http://schemas.openxmlformats.org/officeDocument/2006/relationships/oleObject" Target="embeddings/oleObject84.bin"/><Relationship Id="rId181" Type="http://schemas.openxmlformats.org/officeDocument/2006/relationships/oleObject" Target="embeddings/oleObject104.bin"/><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8.bin"/><Relationship Id="rId118" Type="http://schemas.openxmlformats.org/officeDocument/2006/relationships/oleObject" Target="embeddings/oleObject58.bin"/><Relationship Id="rId139" Type="http://schemas.openxmlformats.org/officeDocument/2006/relationships/image" Target="media/image60.wmf"/><Relationship Id="rId85" Type="http://schemas.openxmlformats.org/officeDocument/2006/relationships/image" Target="media/image38.png"/><Relationship Id="rId150" Type="http://schemas.openxmlformats.org/officeDocument/2006/relationships/oleObject" Target="embeddings/oleObject78.bin"/><Relationship Id="rId171" Type="http://schemas.openxmlformats.org/officeDocument/2006/relationships/oleObject" Target="embeddings/oleObject95.bin"/><Relationship Id="rId12" Type="http://schemas.openxmlformats.org/officeDocument/2006/relationships/oleObject" Target="embeddings/oleObject2.bin"/><Relationship Id="rId33" Type="http://schemas.openxmlformats.org/officeDocument/2006/relationships/oleObject" Target="embeddings/oleObject11.bin"/><Relationship Id="rId108" Type="http://schemas.openxmlformats.org/officeDocument/2006/relationships/oleObject" Target="embeddings/oleObject53.bin"/><Relationship Id="rId129" Type="http://schemas.openxmlformats.org/officeDocument/2006/relationships/oleObject" Target="embeddings/oleObject65.bin"/><Relationship Id="rId54" Type="http://schemas.openxmlformats.org/officeDocument/2006/relationships/image" Target="media/image25.wmf"/><Relationship Id="rId75" Type="http://schemas.openxmlformats.org/officeDocument/2006/relationships/oleObject" Target="embeddings/oleObject34.bin"/><Relationship Id="rId96" Type="http://schemas.openxmlformats.org/officeDocument/2006/relationships/image" Target="media/image43.png"/><Relationship Id="rId140" Type="http://schemas.openxmlformats.org/officeDocument/2006/relationships/oleObject" Target="embeddings/oleObject73.bin"/><Relationship Id="rId161" Type="http://schemas.openxmlformats.org/officeDocument/2006/relationships/oleObject" Target="embeddings/oleObject85.bin"/><Relationship Id="rId182" Type="http://schemas.openxmlformats.org/officeDocument/2006/relationships/oleObject" Target="embeddings/oleObject105.bin"/><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image" Target="media/image54.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image" Target="media/image39.svg"/><Relationship Id="rId130" Type="http://schemas.openxmlformats.org/officeDocument/2006/relationships/oleObject" Target="embeddings/oleObject66.bin"/><Relationship Id="rId151" Type="http://schemas.openxmlformats.org/officeDocument/2006/relationships/image" Target="media/image66.wmf"/><Relationship Id="rId172" Type="http://schemas.openxmlformats.org/officeDocument/2006/relationships/oleObject" Target="embeddings/oleObject96.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svg"/><Relationship Id="rId109" Type="http://schemas.openxmlformats.org/officeDocument/2006/relationships/oleObject" Target="embeddings/oleObject54.bin"/><Relationship Id="rId34" Type="http://schemas.openxmlformats.org/officeDocument/2006/relationships/image" Target="media/image16.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35.png"/><Relationship Id="rId97" Type="http://schemas.openxmlformats.org/officeDocument/2006/relationships/image" Target="media/image44.svg"/><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oleObject" Target="embeddings/oleObject62.bin"/><Relationship Id="rId141" Type="http://schemas.openxmlformats.org/officeDocument/2006/relationships/image" Target="media/image61.wmf"/><Relationship Id="rId146" Type="http://schemas.openxmlformats.org/officeDocument/2006/relationships/oleObject" Target="embeddings/oleObject76.bin"/><Relationship Id="rId167" Type="http://schemas.openxmlformats.org/officeDocument/2006/relationships/oleObject" Target="embeddings/oleObject91.bin"/><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1.wmf"/><Relationship Id="rId162" Type="http://schemas.openxmlformats.org/officeDocument/2006/relationships/oleObject" Target="embeddings/oleObject86.bin"/><Relationship Id="rId183"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oleObject" Target="embeddings/oleObject41.bin"/><Relationship Id="rId110" Type="http://schemas.openxmlformats.org/officeDocument/2006/relationships/image" Target="media/image49.png"/><Relationship Id="rId115" Type="http://schemas.openxmlformats.org/officeDocument/2006/relationships/oleObject" Target="embeddings/oleObject56.bin"/><Relationship Id="rId131" Type="http://schemas.openxmlformats.org/officeDocument/2006/relationships/image" Target="media/image58.wmf"/><Relationship Id="rId136" Type="http://schemas.openxmlformats.org/officeDocument/2006/relationships/oleObject" Target="embeddings/oleObject70.bin"/><Relationship Id="rId157" Type="http://schemas.openxmlformats.org/officeDocument/2006/relationships/oleObject" Target="embeddings/oleObject81.bin"/><Relationship Id="rId178" Type="http://schemas.openxmlformats.org/officeDocument/2006/relationships/oleObject" Target="embeddings/oleObject101.bin"/><Relationship Id="rId61" Type="http://schemas.openxmlformats.org/officeDocument/2006/relationships/image" Target="media/image28.wmf"/><Relationship Id="rId82" Type="http://schemas.openxmlformats.org/officeDocument/2006/relationships/oleObject" Target="embeddings/oleObject38.bin"/><Relationship Id="rId152" Type="http://schemas.openxmlformats.org/officeDocument/2006/relationships/oleObject" Target="embeddings/oleObject79.bin"/><Relationship Id="rId173" Type="http://schemas.openxmlformats.org/officeDocument/2006/relationships/image" Target="media/image70.wmf"/><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image" Target="media/image36.svg"/><Relationship Id="rId100" Type="http://schemas.openxmlformats.org/officeDocument/2006/relationships/image" Target="media/image45.wmf"/><Relationship Id="rId105" Type="http://schemas.openxmlformats.org/officeDocument/2006/relationships/image" Target="media/image47.wmf"/><Relationship Id="rId126" Type="http://schemas.openxmlformats.org/officeDocument/2006/relationships/oleObject" Target="embeddings/oleObject63.bin"/><Relationship Id="rId147" Type="http://schemas.openxmlformats.org/officeDocument/2006/relationships/image" Target="media/image64.wmf"/><Relationship Id="rId168" Type="http://schemas.openxmlformats.org/officeDocument/2006/relationships/oleObject" Target="embeddings/oleObject92.bin"/><Relationship Id="rId8" Type="http://schemas.openxmlformats.org/officeDocument/2006/relationships/image" Target="media/image1.jpe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oleObject" Target="embeddings/oleObject45.bin"/><Relationship Id="rId98" Type="http://schemas.openxmlformats.org/officeDocument/2006/relationships/oleObject" Target="embeddings/oleObject47.bin"/><Relationship Id="rId121" Type="http://schemas.openxmlformats.org/officeDocument/2006/relationships/oleObject" Target="embeddings/oleObject60.bin"/><Relationship Id="rId142" Type="http://schemas.openxmlformats.org/officeDocument/2006/relationships/oleObject" Target="embeddings/oleObject74.bin"/><Relationship Id="rId163" Type="http://schemas.openxmlformats.org/officeDocument/2006/relationships/oleObject" Target="embeddings/oleObject87.bin"/><Relationship Id="rId184" Type="http://schemas.openxmlformats.org/officeDocument/2006/relationships/oleObject" Target="embeddings/oleObject107.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7.bin"/><Relationship Id="rId137" Type="http://schemas.openxmlformats.org/officeDocument/2006/relationships/oleObject" Target="embeddings/oleObject71.bin"/><Relationship Id="rId158" Type="http://schemas.openxmlformats.org/officeDocument/2006/relationships/oleObject" Target="embeddings/oleObject82.bin"/><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image" Target="media/image50.svg"/><Relationship Id="rId132" Type="http://schemas.openxmlformats.org/officeDocument/2006/relationships/oleObject" Target="embeddings/oleObject67.bin"/><Relationship Id="rId153" Type="http://schemas.openxmlformats.org/officeDocument/2006/relationships/image" Target="media/image67.wmf"/><Relationship Id="rId174" Type="http://schemas.openxmlformats.org/officeDocument/2006/relationships/oleObject" Target="embeddings/oleObject97.bin"/><Relationship Id="rId179" Type="http://schemas.openxmlformats.org/officeDocument/2006/relationships/oleObject" Target="embeddings/oleObject102.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oleObject" Target="embeddings/oleObject52.bin"/><Relationship Id="rId127" Type="http://schemas.openxmlformats.org/officeDocument/2006/relationships/oleObject" Target="embeddings/oleObject64.bin"/><Relationship Id="rId10" Type="http://schemas.openxmlformats.org/officeDocument/2006/relationships/oleObject" Target="embeddings/oleObject1.bin"/><Relationship Id="rId31" Type="http://schemas.openxmlformats.org/officeDocument/2006/relationships/image" Target="media/image14.svg"/><Relationship Id="rId52" Type="http://schemas.openxmlformats.org/officeDocument/2006/relationships/image" Target="media/image23.png"/><Relationship Id="rId73" Type="http://schemas.openxmlformats.org/officeDocument/2006/relationships/oleObject" Target="embeddings/oleObject33.bin"/><Relationship Id="rId78" Type="http://schemas.openxmlformats.org/officeDocument/2006/relationships/image" Target="media/image37.wmf"/><Relationship Id="rId94" Type="http://schemas.openxmlformats.org/officeDocument/2006/relationships/image" Target="media/image42.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image" Target="media/image62.wmf"/><Relationship Id="rId148" Type="http://schemas.openxmlformats.org/officeDocument/2006/relationships/oleObject" Target="embeddings/oleObject77.bin"/><Relationship Id="rId164" Type="http://schemas.openxmlformats.org/officeDocument/2006/relationships/oleObject" Target="embeddings/oleObject88.bin"/><Relationship Id="rId169" Type="http://schemas.openxmlformats.org/officeDocument/2006/relationships/oleObject" Target="embeddings/oleObject93.bin"/><Relationship Id="rId185" Type="http://schemas.openxmlformats.org/officeDocument/2006/relationships/oleObject" Target="embeddings/oleObject108.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103.bin"/><Relationship Id="rId26" Type="http://schemas.openxmlformats.org/officeDocument/2006/relationships/image" Target="media/image11.wmf"/><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image" Target="media/image59.wmf"/><Relationship Id="rId154" Type="http://schemas.openxmlformats.org/officeDocument/2006/relationships/oleObject" Target="embeddings/oleObject80.bin"/><Relationship Id="rId175" Type="http://schemas.openxmlformats.org/officeDocument/2006/relationships/oleObject" Target="embeddings/oleObject98.bin"/><Relationship Id="rId16" Type="http://schemas.openxmlformats.org/officeDocument/2006/relationships/oleObject" Target="embeddings/oleObject4.bin"/><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oleObject" Target="embeddings/oleObject61.bin"/><Relationship Id="rId144" Type="http://schemas.openxmlformats.org/officeDocument/2006/relationships/oleObject" Target="embeddings/oleObject75.bin"/><Relationship Id="rId90" Type="http://schemas.openxmlformats.org/officeDocument/2006/relationships/image" Target="media/image40.wmf"/><Relationship Id="rId165" Type="http://schemas.openxmlformats.org/officeDocument/2006/relationships/oleObject" Target="embeddings/oleObject89.bin"/><Relationship Id="rId186" Type="http://schemas.openxmlformats.org/officeDocument/2006/relationships/oleObject" Target="embeddings/oleObject109.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1.png"/><Relationship Id="rId134" Type="http://schemas.openxmlformats.org/officeDocument/2006/relationships/oleObject" Target="embeddings/oleObject68.bin"/><Relationship Id="rId80" Type="http://schemas.openxmlformats.org/officeDocument/2006/relationships/oleObject" Target="embeddings/oleObject36.bin"/><Relationship Id="rId155" Type="http://schemas.openxmlformats.org/officeDocument/2006/relationships/image" Target="media/image68.png"/><Relationship Id="rId176" Type="http://schemas.openxmlformats.org/officeDocument/2006/relationships/oleObject" Target="embeddings/oleObject99.bin"/><Relationship Id="rId17" Type="http://schemas.openxmlformats.org/officeDocument/2006/relationships/image" Target="media/image6.wmf"/><Relationship Id="rId38" Type="http://schemas.openxmlformats.org/officeDocument/2006/relationships/image" Target="media/image17.png"/><Relationship Id="rId59" Type="http://schemas.openxmlformats.org/officeDocument/2006/relationships/image" Target="media/image27.wmf"/><Relationship Id="rId103" Type="http://schemas.openxmlformats.org/officeDocument/2006/relationships/oleObject" Target="embeddings/oleObject50.bin"/><Relationship Id="rId124" Type="http://schemas.openxmlformats.org/officeDocument/2006/relationships/image" Target="media/image56.wmf"/><Relationship Id="rId70" Type="http://schemas.openxmlformats.org/officeDocument/2006/relationships/oleObject" Target="embeddings/oleObject31.bin"/><Relationship Id="rId91" Type="http://schemas.openxmlformats.org/officeDocument/2006/relationships/oleObject" Target="embeddings/oleObject44.bin"/><Relationship Id="rId145" Type="http://schemas.openxmlformats.org/officeDocument/2006/relationships/image" Target="media/image63.wmf"/><Relationship Id="rId166" Type="http://schemas.openxmlformats.org/officeDocument/2006/relationships/oleObject" Target="embeddings/oleObject90.bin"/><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image" Target="media/image52.svg"/><Relationship Id="rId60" Type="http://schemas.openxmlformats.org/officeDocument/2006/relationships/oleObject" Target="embeddings/oleObject26.bin"/><Relationship Id="rId81" Type="http://schemas.openxmlformats.org/officeDocument/2006/relationships/oleObject" Target="embeddings/oleObject37.bin"/><Relationship Id="rId135" Type="http://schemas.openxmlformats.org/officeDocument/2006/relationships/oleObject" Target="embeddings/oleObject69.bin"/><Relationship Id="rId156" Type="http://schemas.openxmlformats.org/officeDocument/2006/relationships/image" Target="media/image69.svg"/><Relationship Id="rId177" Type="http://schemas.openxmlformats.org/officeDocument/2006/relationships/oleObject" Target="embeddings/oleObject10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503C1-CFAA-4408-8C22-C922B4D17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21</Pages>
  <Words>3032</Words>
  <Characters>17289</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Акусба Александр Михайлович</dc:creator>
  <cp:keywords/>
  <dc:description/>
  <cp:lastModifiedBy>Поликарпова Дарья</cp:lastModifiedBy>
  <cp:revision>16</cp:revision>
  <dcterms:created xsi:type="dcterms:W3CDTF">2022-12-09T10:49:00Z</dcterms:created>
  <dcterms:modified xsi:type="dcterms:W3CDTF">2022-12-16T13:35:00Z</dcterms:modified>
</cp:coreProperties>
</file>