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5A24B6" w:rsidRPr="00BA6E89" w14:paraId="35BC61F0" w14:textId="77777777" w:rsidTr="005A24B6">
        <w:trPr>
          <w:trHeight w:val="2247"/>
        </w:trPr>
        <w:tc>
          <w:tcPr>
            <w:tcW w:w="1513" w:type="dxa"/>
          </w:tcPr>
          <w:p w14:paraId="41736C3D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DA5BFF" wp14:editId="3B08125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14:paraId="040C29F8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B2BF59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1639246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3EF5236" w14:textId="77777777"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319FBC" w14:textId="77777777"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7DC9B906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ECC1131" w14:textId="77777777"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17060590" w14:textId="77777777" w:rsidR="005A24B6" w:rsidRPr="00BA6E89" w:rsidRDefault="005A24B6" w:rsidP="005A24B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5D1022D4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F14FDB9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735692D2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B4B82B7" w14:textId="77777777" w:rsidR="005A24B6" w:rsidRPr="00BA6E89" w:rsidRDefault="005A24B6" w:rsidP="005A24B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AE28D34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0500537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8E4FC99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3BB6FD3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8BD970B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14:paraId="2C584CFA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28DCD57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50B5720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14:paraId="6C86EE24" w14:textId="77777777" w:rsidTr="005A24B6">
        <w:tc>
          <w:tcPr>
            <w:tcW w:w="9639" w:type="dxa"/>
            <w:tcBorders>
              <w:bottom w:val="single" w:sz="4" w:space="0" w:color="auto"/>
            </w:tcBorders>
          </w:tcPr>
          <w:p w14:paraId="3F1A3C45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5A24B6" w:rsidRPr="00BA6E89" w14:paraId="1170EAA6" w14:textId="77777777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F6ADB6F" w14:textId="77777777" w:rsidR="005A24B6" w:rsidRPr="00BA6E89" w:rsidRDefault="005A24B6" w:rsidP="005A24B6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33E6940F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FCACE4E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2594B6C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14:paraId="0A64B57F" w14:textId="77777777" w:rsidTr="005A24B6">
        <w:tc>
          <w:tcPr>
            <w:tcW w:w="9639" w:type="dxa"/>
            <w:tcBorders>
              <w:bottom w:val="single" w:sz="4" w:space="0" w:color="auto"/>
            </w:tcBorders>
          </w:tcPr>
          <w:p w14:paraId="06AF33D9" w14:textId="77777777" w:rsidR="005A24B6" w:rsidRPr="00B7723D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Статическая чувствительность тяги и удельного импульса к определяющим</w:t>
            </w:r>
          </w:p>
        </w:tc>
      </w:tr>
      <w:tr w:rsidR="005A24B6" w:rsidRPr="00BA6E89" w14:paraId="3914E53A" w14:textId="77777777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4937C50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параметрам</w:t>
            </w:r>
          </w:p>
        </w:tc>
      </w:tr>
    </w:tbl>
    <w:p w14:paraId="71AAA594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A9F11DB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37CD867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78692B9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0B7C2F6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4BF2598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587" w:type="dxa"/>
        <w:tblInd w:w="5" w:type="dxa"/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5A24B6" w:rsidRPr="00BA6E89" w14:paraId="32D0DEAC" w14:textId="77777777" w:rsidTr="005A24B6">
        <w:tc>
          <w:tcPr>
            <w:tcW w:w="3114" w:type="dxa"/>
            <w:vMerge w:val="restart"/>
          </w:tcPr>
          <w:p w14:paraId="041203FA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2F336F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14:paraId="27D50A35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2F567C6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14:paraId="0B9AEC94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51728E7B" w14:textId="77777777" w:rsidR="005A24B6" w:rsidRPr="00BA6E89" w:rsidRDefault="002304AA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Широкопетлев</w:t>
            </w:r>
            <w:r w:rsidR="005A24B6" w:rsidRPr="00BA6E8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Н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К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A24B6" w:rsidRPr="00BA6E89" w14:paraId="4F75C2A6" w14:textId="77777777" w:rsidTr="005A24B6">
        <w:tc>
          <w:tcPr>
            <w:tcW w:w="3114" w:type="dxa"/>
            <w:vMerge/>
          </w:tcPr>
          <w:p w14:paraId="11FB4C19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A305DD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924E4A0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6392FC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220AA49E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D59F76D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73B94107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00AADF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496" w:type="dxa"/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5A24B6" w:rsidRPr="00BA6E89" w14:paraId="69F4AD3A" w14:textId="77777777" w:rsidTr="005A24B6">
        <w:trPr>
          <w:trHeight w:val="275"/>
        </w:trPr>
        <w:tc>
          <w:tcPr>
            <w:tcW w:w="2930" w:type="dxa"/>
          </w:tcPr>
          <w:p w14:paraId="25A7F445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14:paraId="3752CAF1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7E404B26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14:paraId="038FFB93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45B2F92A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7E0D9406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5A24B6" w:rsidRPr="00BA6E89" w14:paraId="6A8BA475" w14:textId="77777777" w:rsidTr="005A24B6">
        <w:trPr>
          <w:trHeight w:val="481"/>
        </w:trPr>
        <w:tc>
          <w:tcPr>
            <w:tcW w:w="2930" w:type="dxa"/>
          </w:tcPr>
          <w:p w14:paraId="6AA67E6F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104D458A" w14:textId="77777777"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7F71711B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3E0D1EEE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14:paraId="18686FB3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7991D454" w14:textId="77777777"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0A3105C8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5B78501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C762572" w14:textId="77777777"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B875517" w14:textId="77777777"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31D8228E" w14:textId="77777777" w:rsidR="005A24B6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5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27B33" w14:textId="77777777" w:rsidR="005A24B6" w:rsidRPr="00182C33" w:rsidRDefault="005A24B6" w:rsidP="005A24B6">
          <w:pPr>
            <w:pStyle w:val="a7"/>
            <w:spacing w:line="360" w:lineRule="auto"/>
            <w:jc w:val="center"/>
            <w:rPr>
              <w:rStyle w:val="10"/>
              <w:color w:val="auto"/>
            </w:rPr>
          </w:pPr>
          <w:r w:rsidRPr="00182C33">
            <w:rPr>
              <w:rStyle w:val="10"/>
              <w:color w:val="auto"/>
            </w:rPr>
            <w:t>Оглавление</w:t>
          </w:r>
        </w:p>
        <w:p w14:paraId="162038AE" w14:textId="26C39151" w:rsidR="001319C6" w:rsidRDefault="005A24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33572" w:history="1">
            <w:r w:rsidR="001319C6" w:rsidRPr="002405C7">
              <w:rPr>
                <w:rStyle w:val="a8"/>
                <w:noProof/>
              </w:rPr>
              <w:t>Введение</w:t>
            </w:r>
            <w:r w:rsidR="001319C6">
              <w:rPr>
                <w:noProof/>
                <w:webHidden/>
              </w:rPr>
              <w:tab/>
            </w:r>
            <w:r w:rsidR="001319C6">
              <w:rPr>
                <w:noProof/>
                <w:webHidden/>
              </w:rPr>
              <w:fldChar w:fldCharType="begin"/>
            </w:r>
            <w:r w:rsidR="001319C6">
              <w:rPr>
                <w:noProof/>
                <w:webHidden/>
              </w:rPr>
              <w:instrText xml:space="preserve"> PAGEREF _Toc122133572 \h </w:instrText>
            </w:r>
            <w:r w:rsidR="001319C6">
              <w:rPr>
                <w:noProof/>
                <w:webHidden/>
              </w:rPr>
            </w:r>
            <w:r w:rsidR="001319C6">
              <w:rPr>
                <w:noProof/>
                <w:webHidden/>
              </w:rPr>
              <w:fldChar w:fldCharType="separate"/>
            </w:r>
            <w:r w:rsidR="006A42C4">
              <w:rPr>
                <w:noProof/>
                <w:webHidden/>
              </w:rPr>
              <w:t>3</w:t>
            </w:r>
            <w:r w:rsidR="001319C6">
              <w:rPr>
                <w:noProof/>
                <w:webHidden/>
              </w:rPr>
              <w:fldChar w:fldCharType="end"/>
            </w:r>
          </w:hyperlink>
        </w:p>
        <w:p w14:paraId="6D2B39BC" w14:textId="5FDB3897" w:rsidR="001319C6" w:rsidRDefault="001319C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3573" w:history="1">
            <w:r w:rsidRPr="002405C7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05C7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_Toc122133573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C8ED" w14:textId="213BA135" w:rsidR="001319C6" w:rsidRDefault="001319C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3574" w:history="1">
            <w:r w:rsidRPr="002405C7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05C7">
              <w:rPr>
                <w:rStyle w:val="a8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_Toc122133574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E7AB" w14:textId="42DC247F" w:rsidR="001319C6" w:rsidRDefault="001319C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3575" w:history="1">
            <w:r w:rsidRPr="002405C7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05C7">
              <w:rPr>
                <w:rStyle w:val="a8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_Toc122133575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4E1B" w14:textId="12C187AF" w:rsidR="001319C6" w:rsidRDefault="001319C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3576" w:history="1">
            <w:r w:rsidRPr="002405C7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05C7">
              <w:rPr>
                <w:rStyle w:val="a8"/>
                <w:noProof/>
              </w:rPr>
              <w:t>Оценка статической чувствительности тяги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_Toc122133576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4A7D" w14:textId="15C7BC53" w:rsidR="001319C6" w:rsidRDefault="001319C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3577" w:history="1">
            <w:r w:rsidRPr="002405C7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05C7">
              <w:rPr>
                <w:rStyle w:val="a8"/>
                <w:noProof/>
              </w:rPr>
              <w:t>Оценка статической чувствительности удельного импульса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_Toc122133577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475F" w14:textId="0416EE25" w:rsidR="001319C6" w:rsidRDefault="001319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3578" w:history="1">
            <w:r w:rsidRPr="002405C7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_Toc122133578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C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D690" w14:textId="5AF7F5D6" w:rsidR="001319C6" w:rsidRDefault="001319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3579" w:history="1">
            <w:r w:rsidRPr="002405C7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_Toc122133579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2C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2E75" w14:textId="46731DFD" w:rsidR="005A24B6" w:rsidRDefault="005A24B6" w:rsidP="005A24B6">
          <w:r>
            <w:rPr>
              <w:b/>
              <w:bCs/>
            </w:rPr>
            <w:fldChar w:fldCharType="end"/>
          </w:r>
        </w:p>
      </w:sdtContent>
    </w:sdt>
    <w:p w14:paraId="0D35F6A1" w14:textId="77777777" w:rsidR="005A24B6" w:rsidRDefault="005A24B6" w:rsidP="005A24B6"/>
    <w:p w14:paraId="6A4333D6" w14:textId="77777777" w:rsidR="005A24B6" w:rsidRDefault="005A24B6" w:rsidP="005A24B6"/>
    <w:p w14:paraId="2F287F2C" w14:textId="77777777" w:rsidR="005A24B6" w:rsidRDefault="005A24B6" w:rsidP="005A24B6"/>
    <w:p w14:paraId="3FA37A13" w14:textId="77777777" w:rsidR="005A24B6" w:rsidRDefault="005A24B6" w:rsidP="005A24B6"/>
    <w:p w14:paraId="7D8F027D" w14:textId="77777777" w:rsidR="005A24B6" w:rsidRDefault="005A24B6" w:rsidP="005A24B6"/>
    <w:p w14:paraId="725F8293" w14:textId="77777777" w:rsidR="005A24B6" w:rsidRDefault="005A24B6" w:rsidP="005A24B6"/>
    <w:p w14:paraId="55212355" w14:textId="77777777" w:rsidR="005A24B6" w:rsidRDefault="005A24B6" w:rsidP="005A24B6"/>
    <w:p w14:paraId="73555D4D" w14:textId="77777777" w:rsidR="005A24B6" w:rsidRDefault="005A24B6" w:rsidP="005A24B6"/>
    <w:p w14:paraId="2CE9429E" w14:textId="77777777" w:rsidR="005A24B6" w:rsidRDefault="005A24B6" w:rsidP="005A24B6"/>
    <w:p w14:paraId="0BAD73C1" w14:textId="77777777" w:rsidR="005A24B6" w:rsidRDefault="005A24B6" w:rsidP="005A24B6"/>
    <w:p w14:paraId="183E6A1D" w14:textId="77777777" w:rsidR="005A24B6" w:rsidRDefault="005A24B6" w:rsidP="005A24B6"/>
    <w:p w14:paraId="2D799A73" w14:textId="77777777" w:rsidR="005A24B6" w:rsidRDefault="005A24B6" w:rsidP="005A24B6"/>
    <w:p w14:paraId="2D27054C" w14:textId="77777777" w:rsidR="005A24B6" w:rsidRDefault="005A24B6" w:rsidP="005A24B6"/>
    <w:p w14:paraId="4D02EE14" w14:textId="77777777" w:rsidR="005A24B6" w:rsidRDefault="005A24B6" w:rsidP="005A24B6"/>
    <w:p w14:paraId="04745B52" w14:textId="77777777" w:rsidR="005A24B6" w:rsidRDefault="005A24B6" w:rsidP="005A24B6"/>
    <w:p w14:paraId="7EE01B66" w14:textId="77777777" w:rsidR="005A24B6" w:rsidRDefault="005A24B6" w:rsidP="005A24B6"/>
    <w:p w14:paraId="76880440" w14:textId="77777777" w:rsidR="005A24B6" w:rsidRDefault="005A24B6" w:rsidP="005A24B6">
      <w:pPr>
        <w:pStyle w:val="1"/>
      </w:pPr>
      <w:bookmarkStart w:id="0" w:name="_Toc122133572"/>
      <w:r>
        <w:lastRenderedPageBreak/>
        <w:t>Введение</w:t>
      </w:r>
      <w:bookmarkEnd w:id="0"/>
    </w:p>
    <w:p w14:paraId="5B17F02D" w14:textId="77777777" w:rsidR="005A24B6" w:rsidRDefault="005A24B6" w:rsidP="002304AA">
      <w:pPr>
        <w:ind w:firstLine="708"/>
      </w:pPr>
      <w:r>
        <w:t xml:space="preserve">Тяга ракетного двигателя зависит от ряда параметров, таких как расход, скорость в выходном сечении сопла, давление в камере и </w:t>
      </w:r>
      <w:proofErr w:type="gramStart"/>
      <w:r>
        <w:t>т.д.</w:t>
      </w:r>
      <w:proofErr w:type="gramEnd"/>
      <w:r>
        <w:t xml:space="preserve"> В силу различных отклонений (химический состав и плотность топлива, колебания температуры окружающей среды, допуска на изготовление деталей тракта двигателя и </w:t>
      </w:r>
      <w:proofErr w:type="gramStart"/>
      <w:r>
        <w:t>т.п.</w:t>
      </w:r>
      <w:proofErr w:type="gramEnd"/>
      <w:r>
        <w:t xml:space="preserve">) тяга реального двигателя отличается от номинального значения. Для анализа стендовых испытаний двигателя, разброса параметров на траектории, построения системы управления, проведение расчетов прочности и </w:t>
      </w:r>
      <w:proofErr w:type="gramStart"/>
      <w:r>
        <w:t>т.д.</w:t>
      </w:r>
      <w:proofErr w:type="gramEnd"/>
      <w:r>
        <w:t xml:space="preserve"> необходимо знать предельные отклонения</w:t>
      </w:r>
      <w:r w:rsidR="002304AA">
        <w:t xml:space="preserve"> тяги от номинального значения.</w:t>
      </w:r>
    </w:p>
    <w:p w14:paraId="4065E1F6" w14:textId="79870CE6" w:rsidR="005A24B6" w:rsidRDefault="002304AA" w:rsidP="000117DD">
      <w:pPr>
        <w:pStyle w:val="1"/>
        <w:numPr>
          <w:ilvl w:val="0"/>
          <w:numId w:val="6"/>
        </w:numPr>
        <w:ind w:left="0" w:firstLine="0"/>
      </w:pPr>
      <w:r>
        <w:br w:type="column"/>
      </w:r>
      <w:bookmarkStart w:id="1" w:name="_Toc122133573"/>
      <w:r w:rsidR="005A24B6">
        <w:lastRenderedPageBreak/>
        <w:t>Теоретическая часть</w:t>
      </w:r>
      <w:bookmarkEnd w:id="1"/>
    </w:p>
    <w:p w14:paraId="1F9A7EA0" w14:textId="4AFEE1FD" w:rsidR="005A24B6" w:rsidRDefault="005A24B6" w:rsidP="005A24B6">
      <w:r>
        <w:tab/>
      </w:r>
      <w:r w:rsidR="00C031E9">
        <w:t>Для определения предельных отклонений тяги от номинального значения</w:t>
      </w:r>
      <w:r>
        <w:t xml:space="preserve"> необходимо привести выражение тяги двигателя к виду:</w:t>
      </w:r>
    </w:p>
    <w:p w14:paraId="04F874F4" w14:textId="77777777" w:rsidR="005A24B6" w:rsidRPr="00C87885" w:rsidRDefault="00000000" w:rsidP="005A24B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AAB6A4A" w14:textId="77777777" w:rsidR="005A24B6" w:rsidRDefault="005A24B6" w:rsidP="005A24B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отклонение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–го определяющего параметра от номинального значения, </w:t>
      </w:r>
      <m:oMath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номинальные значения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–го определяющего параметра, </w:t>
      </w:r>
      <m:oMath>
        <m:r>
          <w:rPr>
            <w:rFonts w:ascii="Cambria Math" w:eastAsiaTheme="minorEastAsia" w:hAnsi="Cambria Math"/>
          </w:rPr>
          <m:t>N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определяющих параметров,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304AA">
        <w:rPr>
          <w:rFonts w:eastAsiaTheme="minorEastAsia"/>
        </w:rPr>
        <w:t> </w:t>
      </w:r>
      <w:r>
        <w:rPr>
          <w:rFonts w:eastAsiaTheme="minorEastAsia"/>
        </w:rPr>
        <w:t>–</w:t>
      </w:r>
      <w:r w:rsidR="002304AA">
        <w:rPr>
          <w:rFonts w:eastAsiaTheme="minorEastAsia"/>
        </w:rPr>
        <w:t> </w:t>
      </w:r>
      <w:r>
        <w:rPr>
          <w:rFonts w:eastAsiaTheme="minorEastAsia"/>
        </w:rPr>
        <w:t>функция веса.</w:t>
      </w:r>
    </w:p>
    <w:p w14:paraId="2D1974D2" w14:textId="77777777" w:rsidR="005A24B6" w:rsidRDefault="00B56261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Вывод уравнения статической чувствительности достаточно громоздкий, здесь </w:t>
      </w:r>
      <w:r w:rsidR="00667F7C">
        <w:rPr>
          <w:rFonts w:eastAsiaTheme="minorEastAsia"/>
        </w:rPr>
        <w:t xml:space="preserve">он опускается и </w:t>
      </w:r>
      <w:r>
        <w:rPr>
          <w:rFonts w:eastAsiaTheme="minorEastAsia"/>
        </w:rPr>
        <w:t>будет приведён только финальный вид формулы: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84"/>
        <w:gridCol w:w="560"/>
      </w:tblGrid>
      <w:tr w:rsidR="005A24B6" w14:paraId="3020C6E4" w14:textId="77777777" w:rsidTr="005A24B6">
        <w:trPr>
          <w:jc w:val="center"/>
        </w:trPr>
        <w:tc>
          <w:tcPr>
            <w:tcW w:w="8784" w:type="dxa"/>
            <w:vAlign w:val="center"/>
          </w:tcPr>
          <w:p w14:paraId="44A37142" w14:textId="77777777" w:rsidR="005A24B6" w:rsidRPr="005F7EEC" w:rsidRDefault="00000000" w:rsidP="005A24B6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0" w:type="dxa"/>
            <w:vAlign w:val="center"/>
          </w:tcPr>
          <w:p w14:paraId="4D3CCA11" w14:textId="77777777" w:rsidR="005A24B6" w:rsidRDefault="005A24B6" w:rsidP="005A24B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14:paraId="747AF510" w14:textId="77777777" w:rsidR="00667F7C" w:rsidRPr="00667F7C" w:rsidRDefault="005A24B6" w:rsidP="005A24B6">
      <w:pPr>
        <w:rPr>
          <w:rFonts w:eastAsiaTheme="minorEastAsia"/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– </w:t>
      </w:r>
      <w:r w:rsidR="00667F7C">
        <w:rPr>
          <w:rFonts w:eastAsiaTheme="minorEastAsia"/>
        </w:rPr>
        <w:t xml:space="preserve">коэффициент реактивности сопла,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667F7C">
        <w:rPr>
          <w:rFonts w:eastAsiaTheme="minorEastAsia"/>
        </w:rPr>
        <w:t>реакция газового потока.</w:t>
      </w:r>
    </w:p>
    <w:p w14:paraId="2C1857A8" w14:textId="77777777" w:rsidR="005A24B6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 w:rsidR="005A24B6">
        <w:rPr>
          <w:rFonts w:eastAsiaTheme="minorEastAsia"/>
        </w:rPr>
        <w:t xml:space="preserve">показывает какую часть тяги создает сверхзвуковая часть сопла. </w:t>
      </w:r>
      <w:r>
        <w:rPr>
          <w:rFonts w:eastAsiaTheme="minorEastAsia"/>
        </w:rPr>
        <w:t xml:space="preserve">Он находится согласно </w:t>
      </w:r>
      <w:r w:rsidR="005A24B6">
        <w:rPr>
          <w:rFonts w:eastAsiaTheme="minorEastAsia"/>
        </w:rPr>
        <w:t>формуле</w:t>
      </w:r>
    </w:p>
    <w:p w14:paraId="3CE790CA" w14:textId="77777777" w:rsidR="005A24B6" w:rsidRPr="006B2A4B" w:rsidRDefault="00000000" w:rsidP="005A2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AAA572C" w14:textId="77777777" w:rsidR="00667F7C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реакцией газового потока, она известна из курса газовой динамики:</w:t>
      </w:r>
    </w:p>
    <w:p w14:paraId="13DEF8E5" w14:textId="77777777" w:rsidR="005A24B6" w:rsidRPr="00667F7C" w:rsidRDefault="00667F7C" w:rsidP="005A24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</m:oMath>
      </m:oMathPara>
    </w:p>
    <w:p w14:paraId="6BFF2EB9" w14:textId="77777777" w:rsidR="005A24B6" w:rsidRPr="006B2A4B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Согласн</w:t>
      </w:r>
      <w:r>
        <w:rPr>
          <w:rFonts w:eastAsiaTheme="minorEastAsia"/>
        </w:rPr>
        <w:t>о</w:t>
      </w:r>
      <w:r w:rsidRPr="006B2A4B">
        <w:rPr>
          <w:rFonts w:eastAsiaTheme="minorEastAsia"/>
        </w:rPr>
        <w:t xml:space="preserve"> зависимости</w:t>
      </w:r>
      <w:r w:rsidRPr="005F7EEC">
        <w:rPr>
          <w:rFonts w:eastAsiaTheme="minorEastAsia"/>
        </w:rPr>
        <w:t xml:space="preserve"> (1)</w:t>
      </w:r>
      <w:r>
        <w:rPr>
          <w:rFonts w:eastAsiaTheme="minorEastAsia"/>
        </w:rPr>
        <w:t>,</w:t>
      </w:r>
      <w:r w:rsidRPr="006B2A4B">
        <w:rPr>
          <w:rFonts w:eastAsiaTheme="minorEastAsia"/>
        </w:rPr>
        <w:t xml:space="preserve"> основными факторами, обуславливающими непостоянство тяговых характеристик двигателя, являются: непостоянство скорости горения твердого топлива, различие размеров заряда и сопла двигателя в пределах допусков на их изготовление.  Из перечисленных факторов главенствующую роль играет непостоянство единичной скорости горения твердого топлива. Единичная скорость горения твердого топлива </w:t>
      </w:r>
      <w:r w:rsidRPr="006B2A4B">
        <w:rPr>
          <w:rFonts w:eastAsiaTheme="minorEastAsia"/>
        </w:rPr>
        <w:lastRenderedPageBreak/>
        <w:t xml:space="preserve">существенно зависит от начальной температуры заряда, что в свою очередь обуславливает зависимость от нее тяговых параметров (при изменении температуры заряда на </w:t>
      </w:r>
      <m:oMath>
        <m:r>
          <w:rPr>
            <w:rFonts w:ascii="Cambria Math" w:eastAsiaTheme="minorEastAsia" w:hAnsi="Cambria Math"/>
          </w:rPr>
          <m:t>50 ℃</m:t>
        </m:r>
      </m:oMath>
      <w:r w:rsidRPr="006B2A4B">
        <w:rPr>
          <w:rFonts w:eastAsiaTheme="minorEastAsia"/>
        </w:rPr>
        <w:t xml:space="preserve"> тяга двигателя может изменяться на </w:t>
      </w:r>
      <m:oMath>
        <m:r>
          <w:rPr>
            <w:rFonts w:ascii="Cambria Math" w:eastAsiaTheme="minorEastAsia" w:hAnsi="Cambria Math"/>
          </w:rPr>
          <m:t>30%</m:t>
        </m:r>
      </m:oMath>
      <w:r w:rsidRPr="006B2A4B">
        <w:rPr>
          <w:rFonts w:eastAsiaTheme="minorEastAsia"/>
        </w:rPr>
        <w:t xml:space="preserve">). Кроме этого, при одной и той же температуре в одном и том же двигателе наблюдается разброс скоростей горения зарядов вследствие различных отклонений от норм технологического процесса при их изготовлении и колебаний химического состава топлива (изменения в химическом составе топлива от партии к партии могут вызвать изменение тяги примерно на 3%). </w:t>
      </w:r>
    </w:p>
    <w:p w14:paraId="37B05EA0" w14:textId="77777777" w:rsidR="005A24B6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 xml:space="preserve">Отклонения тяговых параметров от их расчетных значений могут вызываться случайными факторами, возникающими в процессе работы двигателя: увеличение поверхности горения вследствие появления трещин в заряде, увеличение диаметра критического сечения сопла и </w:t>
      </w:r>
      <w:proofErr w:type="gramStart"/>
      <w:r w:rsidRPr="006B2A4B">
        <w:rPr>
          <w:rFonts w:eastAsiaTheme="minorEastAsia"/>
        </w:rPr>
        <w:t>т.д.</w:t>
      </w:r>
      <w:proofErr w:type="gramEnd"/>
      <w:r w:rsidRPr="006B2A4B">
        <w:rPr>
          <w:rFonts w:eastAsiaTheme="minorEastAsia"/>
        </w:rPr>
        <w:t xml:space="preserve"> Отклонение поверхности горения заряда также может происходить из-за отклонения линейных размеров в пределах поля допуска. Исходя из требуемых значений отклонения тяги можно сформировать допуска на изготовление заряда и сопла, а также требования к химическому составу топлива.</w:t>
      </w:r>
    </w:p>
    <w:p w14:paraId="042AFDDD" w14:textId="77777777" w:rsidR="004F155F" w:rsidRDefault="005A24B6" w:rsidP="005A24B6">
      <w:pPr>
        <w:ind w:firstLine="708"/>
      </w:pPr>
      <w:r w:rsidRPr="00E453DC">
        <w:t xml:space="preserve">Аналогичную формуле (1) можно составить и для удельного импульса. </w:t>
      </w:r>
      <w:r w:rsidR="006A060B">
        <w:t xml:space="preserve">Для этого </w:t>
      </w:r>
      <w:r w:rsidR="004F155F">
        <w:t>рассмотрим</w:t>
      </w:r>
      <w:r w:rsidRPr="00E453DC">
        <w:t xml:space="preserve"> квазистацион</w:t>
      </w:r>
      <w:r w:rsidR="004F155F">
        <w:t xml:space="preserve">арный участок работы двигателя: </w:t>
      </w:r>
      <w:r w:rsidRPr="00E453DC">
        <w:t>так как тяга и расход на этом участке постоянны, то удельный импул</w:t>
      </w:r>
      <w:r w:rsidR="004F155F">
        <w:t>ьс численно равен удельной тяге</w:t>
      </w:r>
    </w:p>
    <w:p w14:paraId="0059C3AE" w14:textId="77777777" w:rsidR="004F155F" w:rsidRPr="004F155F" w:rsidRDefault="00000000" w:rsidP="005A24B6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уд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den>
          </m:f>
        </m:oMath>
      </m:oMathPara>
    </w:p>
    <w:p w14:paraId="0EB4AD20" w14:textId="77777777" w:rsidR="005A24B6" w:rsidRDefault="004F155F" w:rsidP="004F155F">
      <w:r>
        <w:rPr>
          <w:rFonts w:eastAsiaTheme="minorEastAsia"/>
          <w:i/>
        </w:rPr>
        <w:tab/>
      </w:r>
      <w:r>
        <w:rPr>
          <w:rFonts w:eastAsiaTheme="minorEastAsia"/>
        </w:rPr>
        <w:t>Подставив выражение для статической тяги, полученное выше и выполнив преобразования, которые были опущены,</w:t>
      </w:r>
      <w:r>
        <w:t xml:space="preserve"> </w:t>
      </w:r>
      <w:r w:rsidR="005A24B6" w:rsidRPr="00E453DC">
        <w:t>можно получить выражение для отклонения удельного импульса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11"/>
        <w:gridCol w:w="543"/>
      </w:tblGrid>
      <w:tr w:rsidR="005A24B6" w14:paraId="49E6B1E7" w14:textId="77777777" w:rsidTr="005A24B6">
        <w:trPr>
          <w:jc w:val="center"/>
        </w:trPr>
        <w:tc>
          <w:tcPr>
            <w:tcW w:w="8926" w:type="dxa"/>
            <w:vAlign w:val="center"/>
          </w:tcPr>
          <w:p w14:paraId="44625FF8" w14:textId="77777777" w:rsidR="005A24B6" w:rsidRPr="00E453DC" w:rsidRDefault="00000000" w:rsidP="005A24B6">
            <w:pPr>
              <w:ind w:firstLine="708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0D088FE9" w14:textId="77777777" w:rsidR="005A24B6" w:rsidRPr="00BF4761" w:rsidRDefault="005A24B6" w:rsidP="005A24B6">
            <w:pPr>
              <w:ind w:firstLine="708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ν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18" w:type="dxa"/>
            <w:vAlign w:val="center"/>
          </w:tcPr>
          <w:p w14:paraId="1C858908" w14:textId="77777777" w:rsidR="005A24B6" w:rsidRDefault="005A24B6" w:rsidP="005A24B6">
            <w:pPr>
              <w:jc w:val="center"/>
            </w:pPr>
            <w:r>
              <w:t>(2)</w:t>
            </w:r>
          </w:p>
        </w:tc>
      </w:tr>
    </w:tbl>
    <w:p w14:paraId="3243B506" w14:textId="77777777" w:rsidR="004F155F" w:rsidRDefault="005A24B6" w:rsidP="005A24B6">
      <w:r>
        <w:lastRenderedPageBreak/>
        <w:t xml:space="preserve">где </w:t>
      </w:r>
    </w:p>
    <w:p w14:paraId="6A84734E" w14:textId="77777777" w:rsidR="004F155F" w:rsidRPr="004F155F" w:rsidRDefault="00000000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="005A24B6" w:rsidRPr="004F155F">
        <w:rPr>
          <w:rFonts w:eastAsiaTheme="minorEastAsia"/>
        </w:rPr>
        <w:t xml:space="preserve"> – предельный импульс при истечении в пустоту из полубесконечного сопла, </w:t>
      </w:r>
    </w:p>
    <w:p w14:paraId="76486627" w14:textId="77777777" w:rsidR="004F155F" w:rsidRPr="004F155F" w:rsidRDefault="00000000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=k/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="005A24B6" w:rsidRPr="004F155F">
        <w:rPr>
          <w:rFonts w:eastAsiaTheme="minorEastAsia"/>
        </w:rPr>
        <w:t xml:space="preserve"> – коэффициент реактивности полубеск</w:t>
      </w:r>
      <w:r w:rsidR="004F155F">
        <w:rPr>
          <w:rFonts w:eastAsiaTheme="minorEastAsia"/>
        </w:rPr>
        <w:t>онечного сопла,</w:t>
      </w:r>
    </w:p>
    <w:p w14:paraId="5283D8CF" w14:textId="77777777" w:rsidR="005A24B6" w:rsidRPr="004F155F" w:rsidRDefault="00000000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=G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="005A24B6" w:rsidRPr="004F155F">
        <w:rPr>
          <w:rFonts w:eastAsiaTheme="minorEastAsia"/>
        </w:rPr>
        <w:t xml:space="preserve"> – реакция потока на выходе из полубесконечного сопла.</w:t>
      </w:r>
    </w:p>
    <w:p w14:paraId="272153BE" w14:textId="77777777" w:rsidR="004F155F" w:rsidRDefault="004F155F" w:rsidP="004F155F">
      <w:pPr>
        <w:ind w:firstLine="360"/>
      </w:pPr>
      <w:r>
        <w:t>Степень влияния определяющих параметров на удельный импульс такая же, как и для тяги.</w:t>
      </w:r>
    </w:p>
    <w:p w14:paraId="449671FF" w14:textId="77777777" w:rsidR="005A24B6" w:rsidRPr="009E1674" w:rsidRDefault="004F155F" w:rsidP="005A24B6">
      <w:r>
        <w:tab/>
        <w:t xml:space="preserve">Таким образом основными определяющими параметрами, влияющими на тягу и удельный импульс, являются площади критического и выходного сечений сопла, </w:t>
      </w:r>
      <w:r w:rsidR="009E1674">
        <w:t xml:space="preserve">плотность, </w:t>
      </w:r>
      <w:r>
        <w:t xml:space="preserve">единичная скорость горения топлива и площадь </w:t>
      </w:r>
      <w:r w:rsidR="009E1674">
        <w:t>поверхности горения заряда.</w:t>
      </w:r>
    </w:p>
    <w:p w14:paraId="6AC278B9" w14:textId="77777777" w:rsidR="004E174E" w:rsidRDefault="009E1674" w:rsidP="00355BD9">
      <w:pPr>
        <w:pStyle w:val="1"/>
        <w:numPr>
          <w:ilvl w:val="0"/>
          <w:numId w:val="6"/>
        </w:numPr>
        <w:ind w:left="0" w:firstLine="0"/>
      </w:pPr>
      <w:r>
        <w:br w:type="column"/>
      </w:r>
      <w:bookmarkStart w:id="2" w:name="_Toc122133574"/>
      <w:r w:rsidR="005A24B6">
        <w:lastRenderedPageBreak/>
        <w:t>Практическая часть</w:t>
      </w:r>
      <w:bookmarkEnd w:id="2"/>
    </w:p>
    <w:p w14:paraId="49F3F5E0" w14:textId="481FCAF2" w:rsidR="005A24B6" w:rsidRDefault="005A24B6" w:rsidP="00355BD9">
      <w:pPr>
        <w:pStyle w:val="2"/>
        <w:numPr>
          <w:ilvl w:val="1"/>
          <w:numId w:val="6"/>
        </w:numPr>
        <w:ind w:left="0" w:firstLine="0"/>
      </w:pPr>
      <w:bookmarkStart w:id="3" w:name="_Toc122133575"/>
      <w:r>
        <w:t>Исходные данные</w:t>
      </w:r>
      <w:bookmarkEnd w:id="3"/>
    </w:p>
    <w:p w14:paraId="2F2C5FA1" w14:textId="77777777" w:rsidR="005A24B6" w:rsidRPr="00F63E61" w:rsidRDefault="005A24B6" w:rsidP="005A24B6">
      <w:r w:rsidRPr="00372A77">
        <w:tab/>
      </w:r>
      <w:r>
        <w:t>Для выполнения лабораторной работы используются данные, полученные при выполнении домашнего задания по проектированию ракетного двигателя твердого топлива</w:t>
      </w:r>
      <w:r w:rsidR="00BE353C">
        <w:t>, выполненного в прошлом семестре обучения. Необходимые исходные данные для выполнения лабораторной работы представлены в таблице 1.</w:t>
      </w:r>
    </w:p>
    <w:p w14:paraId="545D6161" w14:textId="1C0CD3B2" w:rsidR="00BE353C" w:rsidRPr="00BE353C" w:rsidRDefault="00BE353C" w:rsidP="00BE353C">
      <w:pPr>
        <w:pStyle w:val="ac"/>
        <w:keepNext/>
        <w:jc w:val="right"/>
        <w:rPr>
          <w:i w:val="0"/>
          <w:color w:val="000000" w:themeColor="text1"/>
          <w:sz w:val="28"/>
          <w:szCs w:val="28"/>
        </w:rPr>
      </w:pPr>
      <w:r w:rsidRPr="00BE353C">
        <w:rPr>
          <w:b/>
          <w:i w:val="0"/>
          <w:color w:val="000000" w:themeColor="text1"/>
          <w:sz w:val="28"/>
          <w:szCs w:val="28"/>
        </w:rPr>
        <w:t xml:space="preserve">Таблица 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begin"/>
      </w:r>
      <w:r w:rsidRPr="00BE353C">
        <w:rPr>
          <w:b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E35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6A42C4">
        <w:rPr>
          <w:b/>
          <w:i w:val="0"/>
          <w:noProof/>
          <w:color w:val="000000" w:themeColor="text1"/>
          <w:sz w:val="28"/>
          <w:szCs w:val="28"/>
        </w:rPr>
        <w:t>1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end"/>
      </w:r>
      <w:r w:rsidRPr="00BE353C">
        <w:rPr>
          <w:b/>
          <w:i w:val="0"/>
          <w:color w:val="000000" w:themeColor="text1"/>
          <w:sz w:val="28"/>
          <w:szCs w:val="28"/>
        </w:rPr>
        <w:t>.</w:t>
      </w:r>
      <w:r w:rsidRPr="00BE353C">
        <w:rPr>
          <w:i w:val="0"/>
          <w:color w:val="000000" w:themeColor="text1"/>
          <w:sz w:val="28"/>
          <w:szCs w:val="28"/>
        </w:rPr>
        <w:t xml:space="preserve"> Исходные данные для выполнения лабораторной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5A24B6" w14:paraId="11D6AE9D" w14:textId="77777777" w:rsidTr="00D1738B">
        <w:trPr>
          <w:jc w:val="center"/>
        </w:trPr>
        <w:tc>
          <w:tcPr>
            <w:tcW w:w="9344" w:type="dxa"/>
            <w:gridSpan w:val="2"/>
            <w:shd w:val="clear" w:color="auto" w:fill="FFCCCC"/>
            <w:vAlign w:val="center"/>
          </w:tcPr>
          <w:p w14:paraId="1D6DA16E" w14:textId="77777777" w:rsidR="005A24B6" w:rsidRDefault="005A24B6" w:rsidP="005A24B6">
            <w:pPr>
              <w:jc w:val="center"/>
            </w:pPr>
            <w:r>
              <w:t>Основные параметры</w:t>
            </w:r>
          </w:p>
        </w:tc>
      </w:tr>
      <w:tr w:rsidR="005A24B6" w14:paraId="260B2FD2" w14:textId="77777777" w:rsidTr="00BE353C">
        <w:trPr>
          <w:jc w:val="center"/>
        </w:trPr>
        <w:tc>
          <w:tcPr>
            <w:tcW w:w="7508" w:type="dxa"/>
            <w:vAlign w:val="center"/>
          </w:tcPr>
          <w:p w14:paraId="73F5729B" w14:textId="77777777"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Давление в камере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МПа</m:t>
              </m:r>
            </m:oMath>
          </w:p>
        </w:tc>
        <w:tc>
          <w:tcPr>
            <w:tcW w:w="1836" w:type="dxa"/>
            <w:vAlign w:val="center"/>
          </w:tcPr>
          <w:p w14:paraId="2A3A9FA4" w14:textId="77777777"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17,5</m:t>
                </m:r>
              </m:oMath>
            </m:oMathPara>
          </w:p>
        </w:tc>
      </w:tr>
      <w:tr w:rsidR="005A24B6" w14:paraId="24074412" w14:textId="77777777" w:rsidTr="00BE353C">
        <w:trPr>
          <w:jc w:val="center"/>
        </w:trPr>
        <w:tc>
          <w:tcPr>
            <w:tcW w:w="7508" w:type="dxa"/>
            <w:vAlign w:val="center"/>
          </w:tcPr>
          <w:p w14:paraId="16364B95" w14:textId="77777777" w:rsidR="005A24B6" w:rsidRPr="00071188" w:rsidRDefault="006F0BE0" w:rsidP="005A24B6">
            <w:pPr>
              <w:jc w:val="left"/>
              <w:rPr>
                <w:i/>
              </w:rPr>
            </w:pPr>
            <w:r>
              <w:t xml:space="preserve">Коэффициент уширения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3BFE40C3" w14:textId="77777777"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17,611</m:t>
                </m:r>
              </m:oMath>
            </m:oMathPara>
          </w:p>
        </w:tc>
      </w:tr>
      <w:tr w:rsidR="005A24B6" w14:paraId="0D32B176" w14:textId="77777777" w:rsidTr="00BE353C">
        <w:trPr>
          <w:jc w:val="center"/>
        </w:trPr>
        <w:tc>
          <w:tcPr>
            <w:tcW w:w="7508" w:type="dxa"/>
            <w:vAlign w:val="center"/>
          </w:tcPr>
          <w:p w14:paraId="45CB281A" w14:textId="77777777" w:rsidR="005A24B6" w:rsidRPr="00071188" w:rsidRDefault="005A24B6" w:rsidP="005A24B6">
            <w:pPr>
              <w:jc w:val="left"/>
            </w:pPr>
            <w:r>
              <w:t>Безразмерная скорость потока в выходном с</w:t>
            </w:r>
            <w:r w:rsidR="006F0BE0">
              <w:t xml:space="preserve">ечении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1DCE44D0" w14:textId="77777777" w:rsidR="005A24B6" w:rsidRDefault="006F0BE0" w:rsidP="006F0B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2,364</m:t>
                </m:r>
              </m:oMath>
            </m:oMathPara>
          </w:p>
        </w:tc>
      </w:tr>
      <w:tr w:rsidR="005A24B6" w14:paraId="7F4F1D31" w14:textId="77777777" w:rsidTr="00BE353C">
        <w:trPr>
          <w:jc w:val="center"/>
        </w:trPr>
        <w:tc>
          <w:tcPr>
            <w:tcW w:w="7508" w:type="dxa"/>
            <w:vAlign w:val="center"/>
          </w:tcPr>
          <w:p w14:paraId="6CCEC3CC" w14:textId="77777777"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Площадь критического сечения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533A5155" w14:textId="77777777" w:rsidR="005A24B6" w:rsidRPr="006F0BE0" w:rsidRDefault="006F0BE0" w:rsidP="006F0BE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5,04⋅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5A24B6" w14:paraId="7469F351" w14:textId="77777777" w:rsidTr="00D1738B">
        <w:trPr>
          <w:jc w:val="center"/>
        </w:trPr>
        <w:tc>
          <w:tcPr>
            <w:tcW w:w="9344" w:type="dxa"/>
            <w:gridSpan w:val="2"/>
            <w:shd w:val="clear" w:color="auto" w:fill="FFCCCC"/>
            <w:vAlign w:val="center"/>
          </w:tcPr>
          <w:p w14:paraId="191FCF8C" w14:textId="77777777" w:rsidR="005A24B6" w:rsidRPr="00071188" w:rsidRDefault="005A24B6" w:rsidP="005A24B6">
            <w:pPr>
              <w:jc w:val="center"/>
            </w:pPr>
            <w:r>
              <w:t>Параметры заряда</w:t>
            </w:r>
          </w:p>
        </w:tc>
      </w:tr>
      <w:tr w:rsidR="005A24B6" w14:paraId="2DBCC2B0" w14:textId="77777777" w:rsidTr="00BE353C">
        <w:trPr>
          <w:jc w:val="center"/>
        </w:trPr>
        <w:tc>
          <w:tcPr>
            <w:tcW w:w="7508" w:type="dxa"/>
            <w:vAlign w:val="center"/>
          </w:tcPr>
          <w:p w14:paraId="1FA852E1" w14:textId="77777777" w:rsidR="005A24B6" w:rsidRDefault="005A24B6" w:rsidP="005A24B6">
            <w:pPr>
              <w:jc w:val="left"/>
            </w:pPr>
            <w:r>
              <w:t>Тип заряда</w:t>
            </w:r>
          </w:p>
        </w:tc>
        <w:tc>
          <w:tcPr>
            <w:tcW w:w="1836" w:type="dxa"/>
            <w:vAlign w:val="center"/>
          </w:tcPr>
          <w:p w14:paraId="17803D4F" w14:textId="77777777" w:rsidR="005A24B6" w:rsidRPr="00A35475" w:rsidRDefault="00A35475" w:rsidP="005A24B6">
            <w:pPr>
              <w:jc w:val="center"/>
            </w:pPr>
            <w:r>
              <w:t>«</w:t>
            </w:r>
            <w:r w:rsidR="007F6ECF">
              <w:t>Звезда</w:t>
            </w:r>
            <w:r>
              <w:t>»</w:t>
            </w:r>
          </w:p>
        </w:tc>
      </w:tr>
      <w:tr w:rsidR="005A24B6" w14:paraId="1BA3BD74" w14:textId="77777777" w:rsidTr="00BE353C">
        <w:trPr>
          <w:jc w:val="center"/>
        </w:trPr>
        <w:tc>
          <w:tcPr>
            <w:tcW w:w="7508" w:type="dxa"/>
            <w:vAlign w:val="center"/>
          </w:tcPr>
          <w:p w14:paraId="3D859C40" w14:textId="77777777" w:rsidR="005A24B6" w:rsidRPr="00F633FE" w:rsidRDefault="00F633FE" w:rsidP="005A24B6">
            <w:pPr>
              <w:jc w:val="left"/>
              <w:rPr>
                <w:i/>
                <w:lang w:val="en-US"/>
              </w:rPr>
            </w:pPr>
            <w:r>
              <w:t xml:space="preserve">Количество лучей «звезды» </w:t>
            </w:r>
            <w:r>
              <w:rPr>
                <w:lang w:val="en-US"/>
              </w:rPr>
              <w:t>n</w:t>
            </w:r>
          </w:p>
        </w:tc>
        <w:tc>
          <w:tcPr>
            <w:tcW w:w="1836" w:type="dxa"/>
            <w:vAlign w:val="center"/>
          </w:tcPr>
          <w:p w14:paraId="49C81393" w14:textId="77777777" w:rsidR="005A24B6" w:rsidRPr="00247D90" w:rsidRDefault="00F633FE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A24B6" w14:paraId="6CFD77AF" w14:textId="77777777" w:rsidTr="00BE353C">
        <w:trPr>
          <w:jc w:val="center"/>
        </w:trPr>
        <w:tc>
          <w:tcPr>
            <w:tcW w:w="7508" w:type="dxa"/>
            <w:vAlign w:val="center"/>
          </w:tcPr>
          <w:p w14:paraId="73A7D6D1" w14:textId="77777777" w:rsidR="005A24B6" w:rsidRPr="00741B8E" w:rsidRDefault="00F633FE" w:rsidP="00F633FE">
            <w:pPr>
              <w:jc w:val="left"/>
              <w:rPr>
                <w:i/>
                <w:lang w:val="en-US"/>
              </w:rPr>
            </w:pPr>
            <w:r>
              <w:t xml:space="preserve">Полуугол выступа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</w:tc>
        <w:tc>
          <w:tcPr>
            <w:tcW w:w="1836" w:type="dxa"/>
            <w:vAlign w:val="center"/>
          </w:tcPr>
          <w:p w14:paraId="08E8FB4D" w14:textId="435DA45F" w:rsidR="00D24C81" w:rsidRPr="00F63E61" w:rsidRDefault="00F63E61" w:rsidP="00D24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37,</w:t>
            </w:r>
            <w:r w:rsidR="00D24C81">
              <w:rPr>
                <w:lang w:val="en-US"/>
              </w:rPr>
              <w:t>6</w:t>
            </w:r>
          </w:p>
        </w:tc>
      </w:tr>
      <w:tr w:rsidR="005A24B6" w14:paraId="295A3043" w14:textId="77777777" w:rsidTr="00BE353C">
        <w:trPr>
          <w:jc w:val="center"/>
        </w:trPr>
        <w:tc>
          <w:tcPr>
            <w:tcW w:w="7508" w:type="dxa"/>
            <w:vAlign w:val="center"/>
          </w:tcPr>
          <w:p w14:paraId="52E5760D" w14:textId="77777777" w:rsidR="005A24B6" w:rsidRPr="00071188" w:rsidRDefault="00F63E61" w:rsidP="005A24B6">
            <w:pPr>
              <w:jc w:val="left"/>
              <w:rPr>
                <w:i/>
              </w:rPr>
            </w:pPr>
            <w:r>
              <w:t>Радиус скругления луча «звезды</w:t>
            </w:r>
            <w:proofErr w:type="gramStart"/>
            <w:r>
              <w:t>»,  м</w:t>
            </w:r>
            <w:proofErr w:type="gramEnd"/>
          </w:p>
        </w:tc>
        <w:tc>
          <w:tcPr>
            <w:tcW w:w="1836" w:type="dxa"/>
            <w:vAlign w:val="center"/>
          </w:tcPr>
          <w:p w14:paraId="47EEA5C4" w14:textId="77777777" w:rsidR="005A24B6" w:rsidRPr="00F63E61" w:rsidRDefault="00F63E61" w:rsidP="00F63E6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5A24B6" w14:paraId="5297A6A5" w14:textId="77777777" w:rsidTr="00BE353C">
        <w:trPr>
          <w:jc w:val="center"/>
        </w:trPr>
        <w:tc>
          <w:tcPr>
            <w:tcW w:w="7508" w:type="dxa"/>
            <w:vAlign w:val="center"/>
          </w:tcPr>
          <w:p w14:paraId="03FA4EF0" w14:textId="77777777"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Потребная площадь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34B30370" w14:textId="77777777" w:rsidR="005A24B6" w:rsidRPr="00F63E61" w:rsidRDefault="00F63E61" w:rsidP="005A24B6">
            <w:pPr>
              <w:jc w:val="center"/>
            </w:pPr>
            <w:r>
              <w:t>0,5833</w:t>
            </w:r>
          </w:p>
        </w:tc>
      </w:tr>
      <w:tr w:rsidR="005A24B6" w14:paraId="7B3B6023" w14:textId="77777777" w:rsidTr="00BE353C">
        <w:trPr>
          <w:jc w:val="center"/>
        </w:trPr>
        <w:tc>
          <w:tcPr>
            <w:tcW w:w="7508" w:type="dxa"/>
            <w:vAlign w:val="center"/>
          </w:tcPr>
          <w:p w14:paraId="1EE0E24F" w14:textId="77777777"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Длина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14:paraId="3456A66D" w14:textId="77777777" w:rsidR="00F63E61" w:rsidRPr="00F63E61" w:rsidRDefault="00F63E61" w:rsidP="00F63E61">
            <w:pPr>
              <w:jc w:val="center"/>
            </w:pPr>
            <w:r>
              <w:t>2,565</w:t>
            </w:r>
          </w:p>
        </w:tc>
      </w:tr>
      <w:tr w:rsidR="005A24B6" w14:paraId="521A8F60" w14:textId="77777777" w:rsidTr="00BE353C">
        <w:trPr>
          <w:jc w:val="center"/>
        </w:trPr>
        <w:tc>
          <w:tcPr>
            <w:tcW w:w="7508" w:type="dxa"/>
            <w:vAlign w:val="center"/>
          </w:tcPr>
          <w:p w14:paraId="2FE415ED" w14:textId="77777777" w:rsidR="005A24B6" w:rsidRPr="00EE6A15" w:rsidRDefault="00F63E61" w:rsidP="005A24B6">
            <w:pPr>
              <w:jc w:val="left"/>
              <w:rPr>
                <w:i/>
              </w:rPr>
            </w:pPr>
            <w:r>
              <w:t>Среднее значение площади поверхности горения</w:t>
            </w:r>
            <w:r w:rsidR="005A24B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5C29FEA3" w14:textId="77777777" w:rsidR="005A24B6" w:rsidRPr="00F63E61" w:rsidRDefault="00F63E61" w:rsidP="005A24B6">
            <w:pPr>
              <w:jc w:val="center"/>
            </w:pPr>
            <w:r>
              <w:t>5,863</w:t>
            </w:r>
          </w:p>
        </w:tc>
      </w:tr>
      <w:tr w:rsidR="005A24B6" w14:paraId="44C9757A" w14:textId="77777777" w:rsidTr="00D1738B">
        <w:trPr>
          <w:jc w:val="center"/>
        </w:trPr>
        <w:tc>
          <w:tcPr>
            <w:tcW w:w="9344" w:type="dxa"/>
            <w:gridSpan w:val="2"/>
            <w:shd w:val="clear" w:color="auto" w:fill="FFCCCC"/>
            <w:vAlign w:val="center"/>
          </w:tcPr>
          <w:p w14:paraId="5FFB3FBF" w14:textId="77777777" w:rsidR="005A24B6" w:rsidRPr="00456FFB" w:rsidRDefault="005A24B6" w:rsidP="005A24B6">
            <w:pPr>
              <w:jc w:val="center"/>
            </w:pPr>
            <w:r>
              <w:t>Параметры твердого топлива</w:t>
            </w:r>
          </w:p>
        </w:tc>
      </w:tr>
      <w:tr w:rsidR="005A24B6" w14:paraId="116CED38" w14:textId="77777777" w:rsidTr="00BE353C">
        <w:trPr>
          <w:jc w:val="center"/>
        </w:trPr>
        <w:tc>
          <w:tcPr>
            <w:tcW w:w="7508" w:type="dxa"/>
            <w:vAlign w:val="center"/>
          </w:tcPr>
          <w:p w14:paraId="7FACA328" w14:textId="77777777"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Плотность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кг/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1CFC2D92" w14:textId="77777777" w:rsidR="005A24B6" w:rsidRPr="00247D90" w:rsidRDefault="00F63E61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1524</m:t>
                </m:r>
              </m:oMath>
            </m:oMathPara>
          </w:p>
        </w:tc>
      </w:tr>
      <w:tr w:rsidR="005A24B6" w14:paraId="2D77BE5E" w14:textId="77777777" w:rsidTr="00BE353C">
        <w:trPr>
          <w:jc w:val="center"/>
        </w:trPr>
        <w:tc>
          <w:tcPr>
            <w:tcW w:w="7508" w:type="dxa"/>
            <w:vAlign w:val="center"/>
          </w:tcPr>
          <w:p w14:paraId="1AD53325" w14:textId="77777777" w:rsidR="005A24B6" w:rsidRPr="00456FFB" w:rsidRDefault="005A24B6" w:rsidP="005A24B6">
            <w:pPr>
              <w:jc w:val="left"/>
              <w:rPr>
                <w:i/>
              </w:rPr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Дж/(кг∙К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836" w:type="dxa"/>
            <w:vAlign w:val="center"/>
          </w:tcPr>
          <w:p w14:paraId="0017D5F5" w14:textId="77777777" w:rsidR="005A24B6" w:rsidRPr="00247D90" w:rsidRDefault="00F63E61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408,872</m:t>
                </m:r>
              </m:oMath>
            </m:oMathPara>
          </w:p>
        </w:tc>
      </w:tr>
      <w:tr w:rsidR="005A24B6" w14:paraId="0BBDA1FC" w14:textId="77777777" w:rsidTr="00BE353C">
        <w:trPr>
          <w:jc w:val="center"/>
        </w:trPr>
        <w:tc>
          <w:tcPr>
            <w:tcW w:w="7508" w:type="dxa"/>
            <w:vAlign w:val="center"/>
          </w:tcPr>
          <w:p w14:paraId="65CEF5FD" w14:textId="77777777" w:rsidR="005A24B6" w:rsidRDefault="005A24B6" w:rsidP="005A24B6">
            <w:pPr>
              <w:jc w:val="left"/>
            </w:pPr>
            <w:r>
              <w:t xml:space="preserve">Температура горения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1836" w:type="dxa"/>
            <w:vAlign w:val="center"/>
          </w:tcPr>
          <w:p w14:paraId="4FBFCA38" w14:textId="77777777"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1789,24</m:t>
                </m:r>
              </m:oMath>
            </m:oMathPara>
          </w:p>
        </w:tc>
      </w:tr>
      <w:tr w:rsidR="005A24B6" w14:paraId="3FEA9963" w14:textId="77777777" w:rsidTr="00BE353C">
        <w:trPr>
          <w:jc w:val="center"/>
        </w:trPr>
        <w:tc>
          <w:tcPr>
            <w:tcW w:w="7508" w:type="dxa"/>
            <w:vAlign w:val="center"/>
          </w:tcPr>
          <w:p w14:paraId="04FBF9A5" w14:textId="77777777" w:rsidR="005A24B6" w:rsidRDefault="005A24B6" w:rsidP="005A24B6">
            <w:pPr>
              <w:jc w:val="left"/>
            </w:pPr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836" w:type="dxa"/>
            <w:vAlign w:val="center"/>
          </w:tcPr>
          <w:p w14:paraId="51A4F227" w14:textId="77777777" w:rsidR="005A24B6" w:rsidRPr="00247D90" w:rsidRDefault="002D3B35" w:rsidP="002D3B3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1,278</m:t>
                </m:r>
              </m:oMath>
            </m:oMathPara>
          </w:p>
        </w:tc>
      </w:tr>
      <w:tr w:rsidR="005A24B6" w14:paraId="19DAE08C" w14:textId="77777777" w:rsidTr="00BE353C">
        <w:trPr>
          <w:jc w:val="center"/>
        </w:trPr>
        <w:tc>
          <w:tcPr>
            <w:tcW w:w="7508" w:type="dxa"/>
            <w:vAlign w:val="center"/>
          </w:tcPr>
          <w:p w14:paraId="260B2EED" w14:textId="77777777" w:rsidR="005A24B6" w:rsidRDefault="005A24B6" w:rsidP="005A24B6">
            <w:pPr>
              <w:jc w:val="left"/>
            </w:pPr>
            <w:r>
              <w:t xml:space="preserve">Показатель степени закона горения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oMath>
          </w:p>
        </w:tc>
        <w:tc>
          <w:tcPr>
            <w:tcW w:w="1836" w:type="dxa"/>
            <w:vAlign w:val="center"/>
          </w:tcPr>
          <w:p w14:paraId="16140A46" w14:textId="77777777"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0,41</m:t>
                </m:r>
              </m:oMath>
            </m:oMathPara>
          </w:p>
        </w:tc>
      </w:tr>
      <w:tr w:rsidR="005A24B6" w14:paraId="59B19F1C" w14:textId="77777777" w:rsidTr="00BE353C">
        <w:trPr>
          <w:jc w:val="center"/>
        </w:trPr>
        <w:tc>
          <w:tcPr>
            <w:tcW w:w="7508" w:type="dxa"/>
            <w:vAlign w:val="center"/>
          </w:tcPr>
          <w:p w14:paraId="7CE5086A" w14:textId="77777777" w:rsidR="005A24B6" w:rsidRDefault="005A24B6" w:rsidP="005A24B6">
            <w:pPr>
              <w:jc w:val="left"/>
            </w:pPr>
            <w:r>
              <w:t xml:space="preserve">Единичная 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7980B521" w14:textId="77777777"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2,45</m:t>
                </m:r>
              </m:oMath>
            </m:oMathPara>
          </w:p>
        </w:tc>
      </w:tr>
    </w:tbl>
    <w:p w14:paraId="0E31D336" w14:textId="77777777" w:rsidR="005A24B6" w:rsidRDefault="005A24B6" w:rsidP="005A24B6">
      <w:pPr>
        <w:rPr>
          <w:rFonts w:eastAsiaTheme="minorEastAsia"/>
        </w:rPr>
      </w:pPr>
      <w:r>
        <w:lastRenderedPageBreak/>
        <w:tab/>
        <w:t xml:space="preserve">Давление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=72484,3 Па.</m:t>
        </m:r>
      </m:oMath>
    </w:p>
    <w:p w14:paraId="00FBA1C1" w14:textId="6D44ED40" w:rsidR="004E174E" w:rsidRDefault="005A24B6" w:rsidP="004E174E">
      <w:pPr>
        <w:rPr>
          <w:rFonts w:eastAsiaTheme="minorEastAsia"/>
        </w:rPr>
      </w:pPr>
      <w:r>
        <w:rPr>
          <w:rFonts w:eastAsiaTheme="minorEastAsia"/>
        </w:rPr>
        <w:tab/>
        <w:t xml:space="preserve">Все необходимые расчеты в процессе выполнения лабораторной работы проводятся в среде языка программирования </w:t>
      </w:r>
      <w:r>
        <w:rPr>
          <w:rFonts w:eastAsiaTheme="minorEastAsia"/>
          <w:lang w:val="en-US"/>
        </w:rPr>
        <w:t>Python</w:t>
      </w:r>
      <w:r w:rsidR="002D3B35">
        <w:rPr>
          <w:rFonts w:eastAsiaTheme="minorEastAsia"/>
        </w:rPr>
        <w:t xml:space="preserve"> 3.11</w:t>
      </w:r>
      <w:r w:rsidRPr="005842AF">
        <w:rPr>
          <w:rFonts w:eastAsiaTheme="minorEastAsia"/>
        </w:rPr>
        <w:t>.</w:t>
      </w:r>
    </w:p>
    <w:p w14:paraId="084EABF6" w14:textId="77777777" w:rsidR="004E174E" w:rsidRDefault="004E174E" w:rsidP="004E174E">
      <w:pPr>
        <w:rPr>
          <w:rFonts w:eastAsiaTheme="minorEastAsia"/>
        </w:rPr>
      </w:pPr>
    </w:p>
    <w:p w14:paraId="463156EE" w14:textId="5C85EEF3" w:rsidR="00EE6A15" w:rsidRPr="00EE6A15" w:rsidRDefault="00EE6A15" w:rsidP="00A231D1">
      <w:pPr>
        <w:pStyle w:val="2"/>
        <w:numPr>
          <w:ilvl w:val="1"/>
          <w:numId w:val="6"/>
        </w:numPr>
        <w:ind w:left="0" w:firstLine="0"/>
        <w:rPr>
          <w:rFonts w:eastAsiaTheme="minorEastAsia"/>
        </w:rPr>
      </w:pPr>
      <w:bookmarkStart w:id="4" w:name="_Toc122133576"/>
      <w:r>
        <w:rPr>
          <w:rFonts w:eastAsiaTheme="minorEastAsia"/>
        </w:rPr>
        <w:t>Оценка статической чувствительности тяги</w:t>
      </w:r>
      <w:bookmarkEnd w:id="4"/>
    </w:p>
    <w:p w14:paraId="416D7A1F" w14:textId="1DB79E7F" w:rsidR="009656E9" w:rsidRDefault="009656E9" w:rsidP="00EE6A15">
      <w:r>
        <w:t>Отклонение тяги от номинального значения рассчитывается по зависимости (1). Для простоты анализа отклонений тяги, связанных с отклонением определяющих параметров, разделим выражение (1) на составляющие слагаемые:</w:t>
      </w:r>
    </w:p>
    <w:p w14:paraId="749BC2BA" w14:textId="77777777" w:rsidR="009656E9" w:rsidRDefault="009656E9" w:rsidP="009656E9"/>
    <w:tbl>
      <w:tblPr>
        <w:tblStyle w:val="a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4"/>
      </w:tblGrid>
      <w:tr w:rsidR="009656E9" w14:paraId="431B358A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168A423F" w14:textId="77777777" w:rsidR="009656E9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511C3B49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9656E9" w14:paraId="5925400E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05E1B6B1" w14:textId="77777777" w:rsidR="009656E9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3F2A69AF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  <w:tr w:rsidR="009656E9" w14:paraId="6FC01A5A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05173EFE" w14:textId="77777777" w:rsidR="009656E9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67D84AF2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9656E9" w14:paraId="6FA51A38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37BFD2E0" w14:textId="77777777" w:rsidR="009656E9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5509AFAB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  <w:tr w:rsidR="009656E9" w14:paraId="750F002A" w14:textId="77777777" w:rsidTr="009656E9">
        <w:trPr>
          <w:jc w:val="center"/>
        </w:trPr>
        <w:tc>
          <w:tcPr>
            <w:tcW w:w="8500" w:type="dxa"/>
            <w:vAlign w:val="center"/>
            <w:hideMark/>
          </w:tcPr>
          <w:p w14:paraId="2BEBD426" w14:textId="77777777" w:rsidR="009656E9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  <w:hideMark/>
          </w:tcPr>
          <w:p w14:paraId="11368EBF" w14:textId="77777777" w:rsidR="009656E9" w:rsidRDefault="0096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14:paraId="7390F4EE" w14:textId="39A62AAE" w:rsidR="009656E9" w:rsidRDefault="009656E9" w:rsidP="00AE1B7A">
      <w:pPr>
        <w:ind w:left="1" w:firstLine="708"/>
        <w:rPr>
          <w:rFonts w:eastAsiaTheme="minorEastAsia"/>
        </w:rPr>
      </w:pPr>
      <w:r>
        <w:rPr>
          <w:rFonts w:eastAsiaTheme="minorEastAsia"/>
        </w:rPr>
        <w:t>Коэффициент реакции газового потока рассчитывается по формуле</w:t>
      </w:r>
    </w:p>
    <w:p w14:paraId="6868E412" w14:textId="77777777" w:rsidR="00EE6A15" w:rsidRDefault="00EE6A15" w:rsidP="00EE6A15">
      <w:pPr>
        <w:pStyle w:val="MTDisplayEquation0"/>
        <w:rPr>
          <w:rFonts w:eastAsiaTheme="minorEastAsia"/>
        </w:rPr>
      </w:pPr>
      <w:r>
        <w:tab/>
      </w:r>
      <w:r>
        <w:rPr>
          <w:rFonts w:eastAsia="Times New Roman"/>
          <w:position w:val="-32"/>
        </w:rPr>
        <w:object w:dxaOrig="3945" w:dyaOrig="945" w14:anchorId="6F38A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47.25pt" o:ole="">
            <v:imagedata r:id="rId9" o:title=""/>
          </v:shape>
          <o:OLEObject Type="Embed" ProgID="Equation.DSMT4" ShapeID="_x0000_i1025" DrawAspect="Content" ObjectID="_1732752766" r:id="rId10"/>
        </w:object>
      </w:r>
    </w:p>
    <w:p w14:paraId="1B027B34" w14:textId="51E9C3B0" w:rsidR="00EE6A15" w:rsidRDefault="00EE6A15" w:rsidP="00DC3D4D">
      <w:pPr>
        <w:ind w:firstLine="708"/>
        <w:rPr>
          <w:rFonts w:eastAsia="Times New Roman"/>
        </w:rPr>
      </w:pPr>
      <w:r>
        <w:t xml:space="preserve">Согласно выражению (1) определяющими параметрами являются площадь критического сечения сопла </w:t>
      </w:r>
      <w:r>
        <w:rPr>
          <w:noProof/>
          <w:position w:val="-16"/>
        </w:rPr>
        <w:drawing>
          <wp:inline distT="0" distB="0" distL="0" distR="0" wp14:anchorId="6AAF7039" wp14:editId="6A20082E">
            <wp:extent cx="25717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выходная площадь сопла </w:t>
      </w:r>
      <w:r>
        <w:rPr>
          <w:rFonts w:eastAsia="Times New Roman" w:cs="Times New Roman"/>
          <w:position w:val="-12"/>
          <w:szCs w:val="24"/>
        </w:rPr>
        <w:object w:dxaOrig="315" w:dyaOrig="375" w14:anchorId="67711E23">
          <v:shape id="_x0000_i1026" type="#_x0000_t75" style="width:15.75pt;height:18.75pt" o:ole="">
            <v:imagedata r:id="rId12" o:title=""/>
          </v:shape>
          <o:OLEObject Type="Embed" ProgID="Equation.DSMT4" ShapeID="_x0000_i1026" DrawAspect="Content" ObjectID="_1732752767" r:id="rId13"/>
        </w:object>
      </w:r>
      <w:r>
        <w:t xml:space="preserve">, начальная площадь горения </w:t>
      </w:r>
      <w:r>
        <w:rPr>
          <w:rFonts w:eastAsia="Times New Roman" w:cs="Times New Roman"/>
          <w:position w:val="-12"/>
          <w:szCs w:val="24"/>
        </w:rPr>
        <w:object w:dxaOrig="315" w:dyaOrig="420" w14:anchorId="799DFFF9">
          <v:shape id="_x0000_i1027" type="#_x0000_t75" style="width:15.75pt;height:21pt" o:ole="">
            <v:imagedata r:id="rId14" o:title=""/>
          </v:shape>
          <o:OLEObject Type="Embed" ProgID="Equation.DSMT4" ShapeID="_x0000_i1027" DrawAspect="Content" ObjectID="_1732752768" r:id="rId15"/>
        </w:object>
      </w:r>
      <w:r>
        <w:t xml:space="preserve">, плотность топлива </w:t>
      </w:r>
      <w:r>
        <w:rPr>
          <w:rFonts w:eastAsia="Times New Roman" w:cs="Times New Roman"/>
          <w:position w:val="-12"/>
          <w:szCs w:val="24"/>
        </w:rPr>
        <w:object w:dxaOrig="300" w:dyaOrig="420" w14:anchorId="3D71FCCD">
          <v:shape id="_x0000_i1028" type="#_x0000_t75" style="width:15pt;height:21pt" o:ole="">
            <v:imagedata r:id="rId16" o:title=""/>
          </v:shape>
          <o:OLEObject Type="Embed" ProgID="Equation.DSMT4" ShapeID="_x0000_i1028" DrawAspect="Content" ObjectID="_1732752769" r:id="rId17"/>
        </w:object>
      </w:r>
      <w:r>
        <w:t xml:space="preserve"> и единичная скорость горения </w:t>
      </w:r>
      <w:r>
        <w:rPr>
          <w:rFonts w:eastAsia="Times New Roman" w:cs="Times New Roman"/>
          <w:position w:val="-12"/>
          <w:szCs w:val="24"/>
        </w:rPr>
        <w:object w:dxaOrig="300" w:dyaOrig="420" w14:anchorId="58FC1C5D">
          <v:shape id="_x0000_i1029" type="#_x0000_t75" style="width:15pt;height:21pt" o:ole="">
            <v:imagedata r:id="rId18" o:title=""/>
          </v:shape>
          <o:OLEObject Type="Embed" ProgID="Equation.DSMT4" ShapeID="_x0000_i1029" DrawAspect="Content" ObjectID="_1732752770" r:id="rId19"/>
        </w:object>
      </w:r>
      <w:r>
        <w:t xml:space="preserve">. Оценим влияние каждого параметра на статическую чувствительность тяги. Введем понятие коэффициента влияния, который равен значению статической чувствительности тяги (импульса или любого </w:t>
      </w:r>
      <w:r>
        <w:lastRenderedPageBreak/>
        <w:t>другого параметра) (в процентах) при увеличении одного из параметров на 1%. Значения коэффициента влияния для каждого параметра приведена на рис</w:t>
      </w:r>
      <w:r w:rsidR="00AF2E5B">
        <w:t>унке</w:t>
      </w:r>
      <w:r>
        <w:t xml:space="preserve"> 1.</w:t>
      </w:r>
    </w:p>
    <w:p w14:paraId="02436990" w14:textId="77777777" w:rsidR="005C279D" w:rsidRDefault="005C279D" w:rsidP="005C279D">
      <w:pPr>
        <w:keepNext/>
        <w:jc w:val="center"/>
      </w:pPr>
      <w:r w:rsidRPr="005C279D">
        <w:rPr>
          <w:noProof/>
        </w:rPr>
        <w:drawing>
          <wp:inline distT="0" distB="0" distL="0" distR="0" wp14:anchorId="09D00ABE" wp14:editId="0D38D82B">
            <wp:extent cx="4991797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4C9C" w14:textId="49274365" w:rsidR="00EE6A15" w:rsidRPr="005C279D" w:rsidRDefault="005C279D" w:rsidP="005C279D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5C279D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5C279D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5C279D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5C279D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1</w:t>
      </w:r>
      <w:r w:rsidRPr="005C279D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5C279D">
        <w:rPr>
          <w:i w:val="0"/>
          <w:iCs w:val="0"/>
          <w:color w:val="auto"/>
          <w:sz w:val="28"/>
          <w:szCs w:val="22"/>
        </w:rPr>
        <w:t xml:space="preserve"> - Значения коэффициента влияния на тягу для каждого параметра</w:t>
      </w:r>
    </w:p>
    <w:p w14:paraId="51300E16" w14:textId="77777777" w:rsidR="00EE6A15" w:rsidRDefault="00EE6A15" w:rsidP="00EE6A15">
      <w:pPr>
        <w:jc w:val="center"/>
      </w:pPr>
    </w:p>
    <w:p w14:paraId="3B9932FE" w14:textId="44F408AE" w:rsidR="00EE6A15" w:rsidRDefault="00EE6A15" w:rsidP="003E0CEF">
      <w:pPr>
        <w:ind w:firstLine="708"/>
      </w:pPr>
      <w:r>
        <w:t>Как видно из рис</w:t>
      </w:r>
      <w:r w:rsidR="003E0CEF">
        <w:t>унка</w:t>
      </w:r>
      <w:r>
        <w:t xml:space="preserve"> 1, наибольшее влияние на тягу оказывают параметры топлива, скорость горения заряда и площадь критического сечения. При этом отклонение топлива, единичной скорости горения или площади горения на 1% вызывает увеличение тяги на </w:t>
      </w:r>
      <w:r w:rsidR="00FE30A3">
        <w:t>1</w:t>
      </w:r>
      <w:r>
        <w:t>,4</w:t>
      </w:r>
      <w:r w:rsidR="00FE30A3">
        <w:t>62</w:t>
      </w:r>
      <w:r>
        <w:t xml:space="preserve">%. Увеличение площади критического сечения, наоборот, уменьшает тягу на </w:t>
      </w:r>
      <w:r w:rsidR="00FE30A3">
        <w:t>0</w:t>
      </w:r>
      <w:r>
        <w:t>,</w:t>
      </w:r>
      <w:r w:rsidR="00FE30A3">
        <w:t>475</w:t>
      </w:r>
      <w:r>
        <w:t>%. Наименьшее влияние на тягу оказывает площадь выходного сечения</w:t>
      </w:r>
      <w:r w:rsidR="00FE30A3">
        <w:t>, всего 0,051%</w:t>
      </w:r>
      <w:r>
        <w:t>.</w:t>
      </w:r>
      <w:r w:rsidR="00044EB5">
        <w:t xml:space="preserve"> </w:t>
      </w:r>
      <w:r>
        <w:t>Рассмотрим каждый параметр по отдельности.</w:t>
      </w:r>
    </w:p>
    <w:p w14:paraId="7F45FB4F" w14:textId="4ACAC30F" w:rsidR="00EE6A15" w:rsidRDefault="00EE6A15" w:rsidP="00C4055E">
      <w:pPr>
        <w:ind w:firstLine="708"/>
      </w:pPr>
      <w:r>
        <w:t xml:space="preserve">Площадь критического сечения зависит от его диаметра, а отклонение </w:t>
      </w:r>
      <w:r>
        <w:rPr>
          <w:rFonts w:eastAsia="Times New Roman" w:cs="Times New Roman"/>
          <w:position w:val="-16"/>
          <w:szCs w:val="24"/>
        </w:rPr>
        <w:object w:dxaOrig="405" w:dyaOrig="420" w14:anchorId="50B2A887">
          <v:shape id="_x0000_i1030" type="#_x0000_t75" style="width:20.25pt;height:21pt" o:ole="">
            <v:imagedata r:id="rId21" o:title=""/>
          </v:shape>
          <o:OLEObject Type="Embed" ProgID="Equation.DSMT4" ShapeID="_x0000_i1030" DrawAspect="Content" ObjectID="_1732752771" r:id="rId22"/>
        </w:object>
      </w:r>
      <w:r>
        <w:t xml:space="preserve"> пропорционально квадрату отклонения </w:t>
      </w:r>
      <w:r>
        <w:rPr>
          <w:rFonts w:eastAsia="Times New Roman" w:cs="Times New Roman"/>
          <w:position w:val="-16"/>
          <w:szCs w:val="24"/>
        </w:rPr>
        <w:object w:dxaOrig="435" w:dyaOrig="420" w14:anchorId="70F82DE3">
          <v:shape id="_x0000_i1031" type="#_x0000_t75" style="width:21.75pt;height:21pt" o:ole="">
            <v:imagedata r:id="rId23" o:title=""/>
          </v:shape>
          <o:OLEObject Type="Embed" ProgID="Equation.DSMT4" ShapeID="_x0000_i1031" DrawAspect="Content" ObjectID="_1732752772" r:id="rId24"/>
        </w:object>
      </w:r>
      <w:r>
        <w:t xml:space="preserve">. Из </w:t>
      </w:r>
      <w:r>
        <w:rPr>
          <w:rFonts w:eastAsiaTheme="minorEastAsia"/>
        </w:rPr>
        <w:t xml:space="preserve">ГОСТ </w:t>
      </w:r>
      <w:r>
        <w:t xml:space="preserve">25346-89 среди предпочтительных полей допусков для отверстий для </w:t>
      </w:r>
      <w:r>
        <w:rPr>
          <w:rFonts w:eastAsia="Times New Roman" w:cs="Times New Roman"/>
          <w:position w:val="-16"/>
          <w:szCs w:val="24"/>
        </w:rPr>
        <w:object w:dxaOrig="435" w:dyaOrig="420" w14:anchorId="7C055E6A">
          <v:shape id="_x0000_i1032" type="#_x0000_t75" style="width:21.75pt;height:21pt" o:ole="">
            <v:imagedata r:id="rId23" o:title=""/>
          </v:shape>
          <o:OLEObject Type="Embed" ProgID="Equation.DSMT4" ShapeID="_x0000_i1032" DrawAspect="Content" ObjectID="_1732752773" r:id="rId25"/>
        </w:object>
      </w:r>
      <w:r>
        <w:t xml:space="preserve"> были выбраны </w:t>
      </w:r>
      <w:r>
        <w:lastRenderedPageBreak/>
        <w:t xml:space="preserve">следующие </w:t>
      </w:r>
      <w:r>
        <w:rPr>
          <w:lang w:val="en-US"/>
        </w:rPr>
        <w:t>H</w:t>
      </w:r>
      <w:r>
        <w:t>7</w:t>
      </w:r>
      <w:r w:rsidR="00C4055E" w:rsidRPr="00C4055E">
        <w:t xml:space="preserve"> </w:t>
      </w:r>
      <w:r w:rsidR="00C4055E">
        <w:t>–</w:t>
      </w:r>
      <w:r w:rsidR="00C4055E" w:rsidRPr="00C4055E">
        <w:t xml:space="preserve"> </w:t>
      </w:r>
      <w:r w:rsidR="00C4055E">
        <w:rPr>
          <w:lang w:val="en-US"/>
        </w:rPr>
        <w:t>H</w:t>
      </w:r>
      <w:r w:rsidR="00C4055E" w:rsidRPr="00C4055E">
        <w:t>-12</w:t>
      </w:r>
      <w:r>
        <w:t xml:space="preserve">. Зависимость статической чувствительности тяги от верхнего предельного отклонения </w:t>
      </w:r>
      <w:r>
        <w:rPr>
          <w:rFonts w:eastAsia="Times New Roman" w:cs="Times New Roman"/>
          <w:position w:val="-16"/>
          <w:szCs w:val="24"/>
        </w:rPr>
        <w:object w:dxaOrig="435" w:dyaOrig="420" w14:anchorId="7503F992">
          <v:shape id="_x0000_i1033" type="#_x0000_t75" style="width:21.75pt;height:21pt" o:ole="">
            <v:imagedata r:id="rId23" o:title=""/>
          </v:shape>
          <o:OLEObject Type="Embed" ProgID="Equation.DSMT4" ShapeID="_x0000_i1033" DrawAspect="Content" ObjectID="_1732752774" r:id="rId26"/>
        </w:object>
      </w:r>
      <w:r>
        <w:t xml:space="preserve"> приведена на рис</w:t>
      </w:r>
      <w:r w:rsidR="009B13D5">
        <w:t>унке</w:t>
      </w:r>
      <w:r>
        <w:t xml:space="preserve"> 2.</w:t>
      </w:r>
    </w:p>
    <w:p w14:paraId="211EBC11" w14:textId="77777777" w:rsidR="009F0625" w:rsidRDefault="00C4055E" w:rsidP="009F0625">
      <w:pPr>
        <w:keepNext/>
        <w:jc w:val="center"/>
      </w:pPr>
      <w:r w:rsidRPr="00C4055E">
        <w:rPr>
          <w:noProof/>
        </w:rPr>
        <w:drawing>
          <wp:inline distT="0" distB="0" distL="0" distR="0" wp14:anchorId="68505510" wp14:editId="6CDC2F09">
            <wp:extent cx="5525271" cy="3962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904" w14:textId="12D532AB" w:rsidR="00EE6A15" w:rsidRPr="00A37C43" w:rsidRDefault="009F0625" w:rsidP="009F0625">
      <w:pPr>
        <w:pStyle w:val="ac"/>
        <w:jc w:val="center"/>
        <w:rPr>
          <w:iCs w:val="0"/>
          <w:color w:val="auto"/>
          <w:sz w:val="28"/>
          <w:szCs w:val="22"/>
        </w:rPr>
      </w:pPr>
      <w:r w:rsidRPr="009F0625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9F0625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9F0625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9F0625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2</w:t>
      </w:r>
      <w:r w:rsidRPr="009F0625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9F0625">
        <w:rPr>
          <w:i w:val="0"/>
          <w:iCs w:val="0"/>
          <w:color w:val="auto"/>
          <w:sz w:val="28"/>
          <w:szCs w:val="22"/>
        </w:rPr>
        <w:t xml:space="preserve"> - Зависимость статической чувствительности тяги от верхнего предельного отклонения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D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кр</m:t>
            </m:r>
          </m:sub>
        </m:sSub>
      </m:oMath>
    </w:p>
    <w:p w14:paraId="3E8074EC" w14:textId="77777777" w:rsidR="00EE6A15" w:rsidRDefault="00EE6A15" w:rsidP="00EE6A15"/>
    <w:p w14:paraId="61125846" w14:textId="09F6C8BF" w:rsidR="00EE6A15" w:rsidRDefault="00EE6A15" w:rsidP="00617B18">
      <w:pPr>
        <w:ind w:firstLine="708"/>
      </w:pPr>
      <w:r>
        <w:t xml:space="preserve">Согласно </w:t>
      </w:r>
      <w:r w:rsidR="00C72139">
        <w:t xml:space="preserve">второму рисунку, </w:t>
      </w:r>
      <w:r>
        <w:t xml:space="preserve">рассматриваемые поля допусков диаметра критического сечения (его верхние отклонения) слабо влияют на статическую чувствительность тяги. Поэтому назначаем для </w:t>
      </w:r>
      <w:r>
        <w:rPr>
          <w:rFonts w:eastAsia="Times New Roman" w:cs="Times New Roman"/>
          <w:position w:val="-16"/>
          <w:szCs w:val="24"/>
        </w:rPr>
        <w:object w:dxaOrig="435" w:dyaOrig="420" w14:anchorId="502397F5">
          <v:shape id="_x0000_i1034" type="#_x0000_t75" style="width:21.75pt;height:21pt" o:ole="">
            <v:imagedata r:id="rId23" o:title=""/>
          </v:shape>
          <o:OLEObject Type="Embed" ProgID="Equation.DSMT4" ShapeID="_x0000_i1034" DrawAspect="Content" ObjectID="_1732752775" r:id="rId28"/>
        </w:object>
      </w:r>
      <w:r>
        <w:t xml:space="preserve"> поле допуска Н11: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D</m:t>
            </m:r>
          </m:e>
          <m:sub>
            <m:r>
              <m:rPr>
                <m:nor/>
              </m:rPr>
              <w:rPr>
                <w:rFonts w:eastAsia="Times New Roman" w:cs="Times New Roman"/>
                <w:szCs w:val="28"/>
              </w:rPr>
              <m:t>кр</m:t>
            </m:r>
            <m:ctrlPr>
              <w:rPr>
                <w:rFonts w:ascii="Cambria Math" w:eastAsia="Times New Roman" w:hAnsi="Cambria Math" w:cs="Times New Roman"/>
                <w:szCs w:val="28"/>
              </w:rPr>
            </m:ctrlP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r>
          <w:rPr>
            <w:rFonts w:ascii="Cambria Math" w:eastAsia="Times New Roman" w:hAnsi="Cambria Math" w:cs="Times New Roman"/>
            <w:szCs w:val="28"/>
          </w:rPr>
          <m:t> </m:t>
        </m:r>
        <m:r>
          <w:rPr>
            <w:rFonts w:ascii="Cambria Math" w:eastAsia="Times New Roman" w:hAnsi="Cambria Math" w:cs="Times New Roman"/>
            <w:szCs w:val="28"/>
          </w:rPr>
          <m:t>80H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11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(+0,2)</m:t>
            </m:r>
          </m:sup>
        </m:sSup>
      </m:oMath>
      <w:r>
        <w:t xml:space="preserve"> мм.</w:t>
      </w:r>
    </w:p>
    <w:p w14:paraId="17D16DC4" w14:textId="654E7263" w:rsidR="00EE6A15" w:rsidRDefault="00EE6A15" w:rsidP="00FE49C9">
      <w:pPr>
        <w:ind w:firstLine="708"/>
      </w:pPr>
      <w:r>
        <w:t xml:space="preserve">Ввиду слабого влияния площади выходного сечения </w:t>
      </w:r>
      <w:r>
        <w:rPr>
          <w:rFonts w:eastAsia="Times New Roman" w:cs="Times New Roman"/>
          <w:position w:val="-12"/>
          <w:szCs w:val="24"/>
        </w:rPr>
        <w:object w:dxaOrig="315" w:dyaOrig="375" w14:anchorId="336E09F8">
          <v:shape id="_x0000_i1035" type="#_x0000_t75" style="width:15.75pt;height:18.75pt" o:ole="">
            <v:imagedata r:id="rId12" o:title=""/>
          </v:shape>
          <o:OLEObject Type="Embed" ProgID="Equation.DSMT4" ShapeID="_x0000_i1035" DrawAspect="Content" ObjectID="_1732752776" r:id="rId29"/>
        </w:object>
      </w:r>
      <w:r>
        <w:t xml:space="preserve"> на статическую чувствительность тяги, для диаметра выходного сечения также было назначено поле допуска Н11: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(+0,36)</m:t>
            </m:r>
          </m:sup>
        </m:sSup>
      </m:oMath>
      <w:r>
        <w:t>мм.</w:t>
      </w:r>
    </w:p>
    <w:p w14:paraId="586CC71A" w14:textId="77777777" w:rsidR="00EE6A15" w:rsidRDefault="00EE6A15" w:rsidP="00871FBD">
      <w:pPr>
        <w:ind w:firstLine="708"/>
      </w:pPr>
      <w:r>
        <w:t xml:space="preserve">Единичная скорость горения существенно зависит от начальной температуры </w:t>
      </w:r>
      <w:r>
        <w:rPr>
          <w:rFonts w:eastAsia="Times New Roman" w:cs="Times New Roman"/>
          <w:position w:val="-12"/>
          <w:szCs w:val="24"/>
        </w:rPr>
        <w:object w:dxaOrig="285" w:dyaOrig="375" w14:anchorId="3C11AA6E">
          <v:shape id="_x0000_i1036" type="#_x0000_t75" style="width:14.25pt;height:18.75pt" o:ole="">
            <v:imagedata r:id="rId30" o:title=""/>
          </v:shape>
          <o:OLEObject Type="Embed" ProgID="Equation.DSMT4" ShapeID="_x0000_i1036" DrawAspect="Content" ObjectID="_1732752777" r:id="rId31"/>
        </w:object>
      </w:r>
      <w:r>
        <w:t xml:space="preserve"> . Отклонение </w:t>
      </w:r>
      <w:r>
        <w:rPr>
          <w:rFonts w:eastAsia="Times New Roman" w:cs="Times New Roman"/>
          <w:position w:val="-12"/>
          <w:szCs w:val="24"/>
        </w:rPr>
        <w:object w:dxaOrig="300" w:dyaOrig="420" w14:anchorId="0CC424F4">
          <v:shape id="_x0000_i1037" type="#_x0000_t75" style="width:15pt;height:21pt" o:ole="">
            <v:imagedata r:id="rId18" o:title=""/>
          </v:shape>
          <o:OLEObject Type="Embed" ProgID="Equation.DSMT4" ShapeID="_x0000_i1037" DrawAspect="Content" ObjectID="_1732752778" r:id="rId32"/>
        </w:object>
      </w:r>
      <w:r>
        <w:t xml:space="preserve"> определяется по следующей формуле</w:t>
      </w:r>
    </w:p>
    <w:p w14:paraId="601F148C" w14:textId="77777777" w:rsidR="00EE6A15" w:rsidRDefault="00EE6A15" w:rsidP="00EE6A15">
      <w:pPr>
        <w:jc w:val="center"/>
      </w:pPr>
      <w:r>
        <w:rPr>
          <w:rFonts w:eastAsia="Times New Roman" w:cs="Times New Roman"/>
          <w:position w:val="-34"/>
          <w:szCs w:val="24"/>
        </w:rPr>
        <w:object w:dxaOrig="3615" w:dyaOrig="780" w14:anchorId="5BCA5E7C">
          <v:shape id="_x0000_i1038" type="#_x0000_t75" style="width:180.75pt;height:39pt" o:ole="">
            <v:imagedata r:id="rId33" o:title=""/>
          </v:shape>
          <o:OLEObject Type="Embed" ProgID="Equation.DSMT4" ShapeID="_x0000_i1038" DrawAspect="Content" ObjectID="_1732752779" r:id="rId34"/>
        </w:object>
      </w:r>
    </w:p>
    <w:p w14:paraId="2364327A" w14:textId="66F97681" w:rsidR="00EE6A15" w:rsidRDefault="00EE6A15" w:rsidP="00EE6A15">
      <w:r>
        <w:lastRenderedPageBreak/>
        <w:t>Зависимость статической чувствительности тяги от начальной температуры заряда представлена на рис</w:t>
      </w:r>
      <w:r w:rsidR="00350964">
        <w:t>унке</w:t>
      </w:r>
      <w:r>
        <w:t xml:space="preserve"> 3.</w:t>
      </w:r>
    </w:p>
    <w:p w14:paraId="6D28C03D" w14:textId="77777777" w:rsidR="00F404F5" w:rsidRDefault="00F404F5" w:rsidP="00F404F5">
      <w:pPr>
        <w:keepNext/>
        <w:jc w:val="center"/>
      </w:pPr>
      <w:r w:rsidRPr="00F404F5">
        <w:rPr>
          <w:noProof/>
        </w:rPr>
        <w:drawing>
          <wp:inline distT="0" distB="0" distL="0" distR="0" wp14:anchorId="66BE6027" wp14:editId="307BA005">
            <wp:extent cx="5677692" cy="41058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3036" w14:textId="4B63DF50" w:rsidR="00EE6A15" w:rsidRPr="00F404F5" w:rsidRDefault="00F404F5" w:rsidP="00F404F5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F404F5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F404F5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F404F5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F404F5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3</w:t>
      </w:r>
      <w:r w:rsidRPr="00F404F5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F404F5">
        <w:rPr>
          <w:i w:val="0"/>
          <w:iCs w:val="0"/>
          <w:color w:val="auto"/>
          <w:sz w:val="28"/>
          <w:szCs w:val="22"/>
        </w:rPr>
        <w:t xml:space="preserve"> - Зависимость статической чувствительности тяги от начальной температуры заряда</w:t>
      </w:r>
    </w:p>
    <w:p w14:paraId="688254D9" w14:textId="77777777" w:rsidR="00EE6A15" w:rsidRDefault="00EE6A15" w:rsidP="00EE6A15">
      <w:pPr>
        <w:jc w:val="center"/>
      </w:pPr>
    </w:p>
    <w:p w14:paraId="6AFDE4C4" w14:textId="27B97063" w:rsidR="00EE6A15" w:rsidRDefault="00EE6A15" w:rsidP="00CF7833">
      <w:pPr>
        <w:ind w:firstLine="708"/>
      </w:pPr>
      <w:r>
        <w:t>Как видно из рис</w:t>
      </w:r>
      <w:r w:rsidR="00B877A6">
        <w:t>унка</w:t>
      </w:r>
      <w:r>
        <w:t xml:space="preserve"> 3, максимальные отклонения тяги от номинального значения составляют от </w:t>
      </w:r>
      <w:r w:rsidR="00B8668C">
        <w:rPr>
          <w:rFonts w:eastAsia="Times New Roman" w:cs="Times New Roman"/>
          <w:szCs w:val="24"/>
        </w:rPr>
        <w:t xml:space="preserve">-10% </w:t>
      </w:r>
      <w:r>
        <w:t>до</w:t>
      </w:r>
      <w:r w:rsidR="00B8668C">
        <w:rPr>
          <w:rFonts w:eastAsia="Times New Roman" w:cs="Times New Roman"/>
          <w:szCs w:val="24"/>
        </w:rPr>
        <w:t xml:space="preserve"> 5%</w:t>
      </w:r>
      <w:r>
        <w:t>. Требование обеспечения максимального разброса тяги 10% из технического задания не выполняется.</w:t>
      </w:r>
    </w:p>
    <w:p w14:paraId="293E2E89" w14:textId="77777777" w:rsidR="00EE6A15" w:rsidRDefault="00EE6A15" w:rsidP="00EE6A15">
      <w:r>
        <w:t>Также разброс скоростей горения зарядов может наблюдаться вследствие различных отклонений от норм технологического процесса при их изготовлении и колебаний химического состава топлива. Примем, что данные факторы вызывают разброс тяги примерно на 3%.</w:t>
      </w:r>
    </w:p>
    <w:p w14:paraId="518C1702" w14:textId="03248AED" w:rsidR="00EE6A15" w:rsidRDefault="00EE6A15" w:rsidP="008527DE">
      <w:pPr>
        <w:ind w:firstLine="708"/>
      </w:pPr>
      <w:r>
        <w:t xml:space="preserve">Разброс химического состава топлива влияет и на его плотность </w:t>
      </w:r>
      <w:r>
        <w:rPr>
          <w:rFonts w:eastAsia="Times New Roman" w:cs="Times New Roman"/>
          <w:position w:val="-12"/>
          <w:szCs w:val="24"/>
        </w:rPr>
        <w:object w:dxaOrig="300" w:dyaOrig="420" w14:anchorId="1027934D">
          <v:shape id="_x0000_i1039" type="#_x0000_t75" style="width:15pt;height:21pt" o:ole="">
            <v:imagedata r:id="rId16" o:title=""/>
          </v:shape>
          <o:OLEObject Type="Embed" ProgID="Equation.DSMT4" ShapeID="_x0000_i1039" DrawAspect="Content" ObjectID="_1732752780" r:id="rId36"/>
        </w:object>
      </w:r>
      <w:r>
        <w:t xml:space="preserve">. Будем считать, что отклонения плотности топлива составляют </w:t>
      </w:r>
      <w:r>
        <w:rPr>
          <w:rFonts w:eastAsia="Times New Roman" w:cs="Times New Roman"/>
          <w:position w:val="-6"/>
          <w:szCs w:val="24"/>
        </w:rPr>
        <w:object w:dxaOrig="360" w:dyaOrig="300" w14:anchorId="594A9B9B">
          <v:shape id="_x0000_i1040" type="#_x0000_t75" style="width:18pt;height:15pt" o:ole="">
            <v:imagedata r:id="rId37" o:title=""/>
          </v:shape>
          <o:OLEObject Type="Embed" ProgID="Equation.DSMT4" ShapeID="_x0000_i1040" DrawAspect="Content" ObjectID="_1732752781" r:id="rId38"/>
        </w:object>
      </w:r>
      <w:r w:rsidR="000960E2">
        <w:rPr>
          <w:rFonts w:eastAsia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</w:rPr>
                  <m:t>3</m:t>
                </m:r>
              </m:sup>
            </m:sSup>
          </m:den>
        </m:f>
      </m:oMath>
      <w:r w:rsidR="000960E2" w:rsidRPr="000960E2">
        <w:rPr>
          <w:rFonts w:eastAsia="Times New Roman" w:cs="Times New Roman"/>
          <w:szCs w:val="24"/>
        </w:rPr>
        <w:t xml:space="preserve"> </w:t>
      </w:r>
      <w:r>
        <w:t>,</w:t>
      </w:r>
      <w:r w:rsidR="001968D5" w:rsidRPr="001968D5">
        <w:t xml:space="preserve"> </w:t>
      </w:r>
      <w:proofErr w:type="gramStart"/>
      <w:r>
        <w:t>т.е.</w:t>
      </w:r>
      <w:proofErr w:type="gramEnd"/>
      <w:r>
        <w:t xml:space="preserve"> </w:t>
      </w:r>
      <w:r w:rsidR="001968D5">
        <w:rPr>
          <w:rFonts w:eastAsiaTheme="minorEastAsia"/>
          <w:lang w:val="en-US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т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 1702±5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кг</m:t>
            </m: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м</m:t>
                </m: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Cs w:val="24"/>
                  </w:rPr>
                  <m:t>3</m:t>
                </m:r>
              </m:sup>
            </m:sSup>
          </m:den>
        </m:f>
      </m:oMath>
      <w:r>
        <w:t>.</w:t>
      </w:r>
    </w:p>
    <w:p w14:paraId="065B8E62" w14:textId="693786E5" w:rsidR="00EE6A15" w:rsidRDefault="00EE6A15" w:rsidP="00410BAC">
      <w:pPr>
        <w:ind w:firstLine="708"/>
      </w:pPr>
      <w:r>
        <w:lastRenderedPageBreak/>
        <w:t xml:space="preserve">Площадь горения заряда </w:t>
      </w:r>
      <w:r>
        <w:rPr>
          <w:rFonts w:eastAsia="Times New Roman" w:cs="Times New Roman"/>
          <w:position w:val="-12"/>
          <w:szCs w:val="24"/>
        </w:rPr>
        <w:object w:dxaOrig="300" w:dyaOrig="375" w14:anchorId="2930C312">
          <v:shape id="_x0000_i1041" type="#_x0000_t75" style="width:15pt;height:18.75pt" o:ole="">
            <v:imagedata r:id="rId39" o:title=""/>
          </v:shape>
          <o:OLEObject Type="Embed" ProgID="Equation.DSMT4" ShapeID="_x0000_i1041" DrawAspect="Content" ObjectID="_1732752782" r:id="rId40"/>
        </w:object>
      </w:r>
      <w:r>
        <w:t xml:space="preserve"> зависит от следующих параметров: диаметра заряда </w:t>
      </w:r>
      <w:r>
        <w:rPr>
          <w:rFonts w:eastAsia="Times New Roman" w:cs="Times New Roman"/>
          <w:position w:val="-12"/>
          <w:szCs w:val="24"/>
        </w:rPr>
        <w:object w:dxaOrig="360" w:dyaOrig="375" w14:anchorId="4EB851EB">
          <v:shape id="_x0000_i1042" type="#_x0000_t75" style="width:18pt;height:18.75pt" o:ole="">
            <v:imagedata r:id="rId41" o:title=""/>
          </v:shape>
          <o:OLEObject Type="Embed" ProgID="Equation.DSMT4" ShapeID="_x0000_i1042" DrawAspect="Content" ObjectID="_1732752783" r:id="rId42"/>
        </w:object>
      </w:r>
      <w:r>
        <w:t xml:space="preserve">, длины заряда </w:t>
      </w:r>
      <w:r>
        <w:rPr>
          <w:rFonts w:eastAsia="Times New Roman" w:cs="Times New Roman"/>
          <w:position w:val="-16"/>
          <w:szCs w:val="24"/>
        </w:rPr>
        <w:object w:dxaOrig="435" w:dyaOrig="420" w14:anchorId="102B900C">
          <v:shape id="_x0000_i1043" type="#_x0000_t75" style="width:21.75pt;height:21pt" o:ole="">
            <v:imagedata r:id="rId43" o:title=""/>
          </v:shape>
          <o:OLEObject Type="Embed" ProgID="Equation.DSMT4" ShapeID="_x0000_i1043" DrawAspect="Content" ObjectID="_1732752784" r:id="rId44"/>
        </w:object>
      </w:r>
      <w:r>
        <w:t xml:space="preserve">, радиуса скруглений </w:t>
      </w:r>
      <w:r>
        <w:rPr>
          <w:rFonts w:eastAsia="Times New Roman" w:cs="Times New Roman"/>
          <w:position w:val="-4"/>
          <w:szCs w:val="24"/>
        </w:rPr>
        <w:object w:dxaOrig="195" w:dyaOrig="225" w14:anchorId="7241D082">
          <v:shape id="_x0000_i1044" type="#_x0000_t75" style="width:9.75pt;height:11.25pt" o:ole="">
            <v:imagedata r:id="rId45" o:title=""/>
          </v:shape>
          <o:OLEObject Type="Embed" ProgID="Equation.DSMT4" ShapeID="_x0000_i1044" DrawAspect="Content" ObjectID="_1732752785" r:id="rId46"/>
        </w:object>
      </w:r>
      <w:r>
        <w:t xml:space="preserve"> и полуугла выступа заряда </w:t>
      </w:r>
      <w:r>
        <w:rPr>
          <w:rFonts w:eastAsia="Times New Roman" w:cs="Times New Roman"/>
          <w:position w:val="-6"/>
          <w:szCs w:val="24"/>
        </w:rPr>
        <w:object w:dxaOrig="195" w:dyaOrig="300" w14:anchorId="61E8F540">
          <v:shape id="_x0000_i1045" type="#_x0000_t75" style="width:9.75pt;height:15pt" o:ole="">
            <v:imagedata r:id="rId47" o:title=""/>
          </v:shape>
          <o:OLEObject Type="Embed" ProgID="Equation.DSMT4" ShapeID="_x0000_i1045" DrawAspect="Content" ObjectID="_1732752786" r:id="rId48"/>
        </w:object>
      </w:r>
      <w:r>
        <w:t xml:space="preserve">. Значения коэффициентов влияния на площадь </w:t>
      </w:r>
      <w:r>
        <w:rPr>
          <w:rFonts w:eastAsia="Times New Roman" w:cs="Times New Roman"/>
          <w:position w:val="-12"/>
          <w:szCs w:val="24"/>
        </w:rPr>
        <w:object w:dxaOrig="300" w:dyaOrig="375" w14:anchorId="411572FD">
          <v:shape id="_x0000_i1046" type="#_x0000_t75" style="width:15pt;height:18.75pt" o:ole="">
            <v:imagedata r:id="rId39" o:title=""/>
          </v:shape>
          <o:OLEObject Type="Embed" ProgID="Equation.DSMT4" ShapeID="_x0000_i1046" DrawAspect="Content" ObjectID="_1732752787" r:id="rId49"/>
        </w:object>
      </w:r>
      <w:r>
        <w:t xml:space="preserve"> и тягу </w:t>
      </w:r>
      <w:r>
        <w:rPr>
          <w:rFonts w:eastAsia="Times New Roman" w:cs="Times New Roman"/>
          <w:position w:val="-4"/>
          <w:szCs w:val="24"/>
        </w:rPr>
        <w:object w:dxaOrig="255" w:dyaOrig="285" w14:anchorId="6EE92C79">
          <v:shape id="_x0000_i1047" type="#_x0000_t75" style="width:12.75pt;height:14.25pt" o:ole="">
            <v:imagedata r:id="rId50" o:title=""/>
          </v:shape>
          <o:OLEObject Type="Embed" ProgID="Equation.DSMT4" ShapeID="_x0000_i1047" DrawAspect="Content" ObjectID="_1732752788" r:id="rId51"/>
        </w:object>
      </w:r>
      <w:r>
        <w:t xml:space="preserve"> от приведенных параметров приведены на рис</w:t>
      </w:r>
      <w:r w:rsidR="001B093C">
        <w:t>унке</w:t>
      </w:r>
      <w:r>
        <w:t xml:space="preserve"> 4.</w:t>
      </w:r>
    </w:p>
    <w:p w14:paraId="34D11F93" w14:textId="77777777" w:rsidR="00402A96" w:rsidRDefault="00402A96" w:rsidP="00402A96">
      <w:pPr>
        <w:keepNext/>
        <w:jc w:val="center"/>
      </w:pPr>
      <w:r w:rsidRPr="00402A96">
        <w:rPr>
          <w:noProof/>
        </w:rPr>
        <w:drawing>
          <wp:inline distT="0" distB="0" distL="0" distR="0" wp14:anchorId="4122FEBA" wp14:editId="7692FD88">
            <wp:extent cx="4782217" cy="3905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33D" w14:textId="1FCFBA1D" w:rsidR="00EE6A15" w:rsidRPr="00402A96" w:rsidRDefault="00402A96" w:rsidP="00402A96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402A96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402A96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402A96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02A96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4</w:t>
      </w:r>
      <w:r w:rsidRPr="00402A96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402A96">
        <w:rPr>
          <w:i w:val="0"/>
          <w:iCs w:val="0"/>
          <w:color w:val="auto"/>
          <w:sz w:val="28"/>
          <w:szCs w:val="22"/>
        </w:rPr>
        <w:t xml:space="preserve"> - Значения коэффициента влияния на площадь горения и тягу для каждого параметра</w:t>
      </w:r>
    </w:p>
    <w:p w14:paraId="3DAC9E1B" w14:textId="77777777" w:rsidR="00EE6A15" w:rsidRDefault="00EE6A15" w:rsidP="00EE6A15">
      <w:pPr>
        <w:jc w:val="center"/>
      </w:pPr>
    </w:p>
    <w:p w14:paraId="223A54AE" w14:textId="1EAE3159" w:rsidR="00EE6A15" w:rsidRDefault="00EE6A15" w:rsidP="00AF455A">
      <w:pPr>
        <w:ind w:firstLine="708"/>
      </w:pPr>
      <w:r>
        <w:t>Согласно рис</w:t>
      </w:r>
      <w:r w:rsidR="00552C7A">
        <w:t xml:space="preserve">унку </w:t>
      </w:r>
      <w:r>
        <w:t xml:space="preserve">4 наибольшее влияние на площадь горения (и соответственно тягу) оказывает внешний диаметр заряда </w:t>
      </w:r>
      <w:r>
        <w:rPr>
          <w:rFonts w:eastAsia="Times New Roman" w:cs="Times New Roman"/>
          <w:position w:val="-12"/>
          <w:szCs w:val="24"/>
        </w:rPr>
        <w:object w:dxaOrig="360" w:dyaOrig="375" w14:anchorId="2143308F">
          <v:shape id="_x0000_i1048" type="#_x0000_t75" style="width:18pt;height:18.75pt" o:ole="">
            <v:imagedata r:id="rId53" o:title=""/>
          </v:shape>
          <o:OLEObject Type="Embed" ProgID="Equation.DSMT4" ShapeID="_x0000_i1048" DrawAspect="Content" ObjectID="_1732752789" r:id="rId54"/>
        </w:object>
      </w:r>
      <w:r>
        <w:t>: при увеличении данного параметра на 1% площадь горения увеличивается на 2,</w:t>
      </w:r>
      <w:r w:rsidR="00BF35F9">
        <w:t>589</w:t>
      </w:r>
      <w:r>
        <w:t xml:space="preserve">%, а тяга – на </w:t>
      </w:r>
      <w:r w:rsidR="00BF35F9">
        <w:t>3</w:t>
      </w:r>
      <w:r>
        <w:t>,</w:t>
      </w:r>
      <w:r w:rsidR="00BF35F9">
        <w:t>784</w:t>
      </w:r>
      <w:r>
        <w:t xml:space="preserve">%. Длина заряда </w:t>
      </w:r>
      <w:r>
        <w:rPr>
          <w:rFonts w:eastAsia="Times New Roman" w:cs="Times New Roman"/>
          <w:position w:val="-16"/>
          <w:szCs w:val="24"/>
        </w:rPr>
        <w:object w:dxaOrig="435" w:dyaOrig="420" w14:anchorId="29AAACC7">
          <v:shape id="_x0000_i1049" type="#_x0000_t75" style="width:21.75pt;height:21pt" o:ole="">
            <v:imagedata r:id="rId43" o:title=""/>
          </v:shape>
          <o:OLEObject Type="Embed" ProgID="Equation.DSMT4" ShapeID="_x0000_i1049" DrawAspect="Content" ObjectID="_1732752790" r:id="rId55"/>
        </w:object>
      </w:r>
      <w:r>
        <w:t xml:space="preserve"> и площадь горения связаны линейной зависимостью, поэтому увеличение длины на 1% вызывает увеличение площади на 1%. Практически одинаковое влияние на площадь горения оказывают полуугол выступа </w:t>
      </w:r>
      <w:r>
        <w:rPr>
          <w:rFonts w:eastAsia="Times New Roman" w:cs="Times New Roman"/>
          <w:position w:val="-6"/>
          <w:szCs w:val="24"/>
        </w:rPr>
        <w:object w:dxaOrig="195" w:dyaOrig="300" w14:anchorId="13B31C12">
          <v:shape id="_x0000_i1050" type="#_x0000_t75" style="width:9.75pt;height:15pt" o:ole="">
            <v:imagedata r:id="rId47" o:title=""/>
          </v:shape>
          <o:OLEObject Type="Embed" ProgID="Equation.DSMT4" ShapeID="_x0000_i1050" DrawAspect="Content" ObjectID="_1732752791" r:id="rId56"/>
        </w:object>
      </w:r>
      <w:r>
        <w:t xml:space="preserve"> и радиус скругления </w:t>
      </w:r>
      <w:r>
        <w:rPr>
          <w:rFonts w:eastAsia="Times New Roman" w:cs="Times New Roman"/>
          <w:position w:val="-4"/>
          <w:szCs w:val="24"/>
        </w:rPr>
        <w:object w:dxaOrig="195" w:dyaOrig="225" w14:anchorId="5948A6D8">
          <v:shape id="_x0000_i1051" type="#_x0000_t75" style="width:9.75pt;height:11.25pt" o:ole="">
            <v:imagedata r:id="rId45" o:title=""/>
          </v:shape>
          <o:OLEObject Type="Embed" ProgID="Equation.DSMT4" ShapeID="_x0000_i1051" DrawAspect="Content" ObjectID="_1732752792" r:id="rId57"/>
        </w:object>
      </w:r>
      <w:r>
        <w:t>.</w:t>
      </w:r>
    </w:p>
    <w:p w14:paraId="32CF515B" w14:textId="0A066636" w:rsidR="00EE6A15" w:rsidRDefault="00EE6A15" w:rsidP="00AC5712">
      <w:pPr>
        <w:ind w:firstLine="708"/>
      </w:pPr>
      <w:r>
        <w:t xml:space="preserve">Рассмотрим каждый из приведенных выше параметров отдельно и назначим им допуски. Рассмотрим для диаметра заряда </w:t>
      </w:r>
      <w:r>
        <w:rPr>
          <w:rFonts w:eastAsia="Times New Roman" w:cs="Times New Roman"/>
          <w:position w:val="-12"/>
          <w:szCs w:val="24"/>
        </w:rPr>
        <w:object w:dxaOrig="360" w:dyaOrig="375" w14:anchorId="5335912C">
          <v:shape id="_x0000_i1052" type="#_x0000_t75" style="width:18pt;height:18.75pt" o:ole="">
            <v:imagedata r:id="rId53" o:title=""/>
          </v:shape>
          <o:OLEObject Type="Embed" ProgID="Equation.DSMT4" ShapeID="_x0000_i1052" DrawAspect="Content" ObjectID="_1732752793" r:id="rId58"/>
        </w:object>
      </w:r>
      <w:r>
        <w:t xml:space="preserve"> поля допусков </w:t>
      </w:r>
      <w:r>
        <w:rPr>
          <w:lang w:val="en-US"/>
        </w:rPr>
        <w:t>js</w:t>
      </w:r>
      <w:r>
        <w:t xml:space="preserve">6 </w:t>
      </w:r>
      <w:r>
        <w:lastRenderedPageBreak/>
        <w:t xml:space="preserve">– </w:t>
      </w:r>
      <w:r>
        <w:rPr>
          <w:lang w:val="en-US"/>
        </w:rPr>
        <w:t>js</w:t>
      </w:r>
      <w:r>
        <w:t xml:space="preserve">12. Согласно </w:t>
      </w:r>
      <w:r>
        <w:rPr>
          <w:rFonts w:eastAsiaTheme="minorEastAsia"/>
        </w:rPr>
        <w:t xml:space="preserve">ГОСТ </w:t>
      </w:r>
      <w:r>
        <w:t xml:space="preserve">25346-89 наиболее предпочтительным полем допуска является </w:t>
      </w:r>
      <w:r>
        <w:rPr>
          <w:lang w:val="en-US"/>
        </w:rPr>
        <w:t>js</w:t>
      </w:r>
      <w:r>
        <w:t xml:space="preserve">6. Зависимость статической чувствительности тяги от верхнего предельного отклонения диаметра </w:t>
      </w:r>
      <w:r>
        <w:rPr>
          <w:rFonts w:eastAsia="Times New Roman" w:cs="Times New Roman"/>
          <w:position w:val="-12"/>
          <w:szCs w:val="24"/>
        </w:rPr>
        <w:object w:dxaOrig="360" w:dyaOrig="375" w14:anchorId="490F239E">
          <v:shape id="_x0000_i1053" type="#_x0000_t75" style="width:18pt;height:18.75pt" o:ole="">
            <v:imagedata r:id="rId53" o:title=""/>
          </v:shape>
          <o:OLEObject Type="Embed" ProgID="Equation.DSMT4" ShapeID="_x0000_i1053" DrawAspect="Content" ObjectID="_1732752794" r:id="rId59"/>
        </w:object>
      </w:r>
      <w:r>
        <w:t xml:space="preserve"> приведена на рис</w:t>
      </w:r>
      <w:r w:rsidR="00AC5712">
        <w:t>унке</w:t>
      </w:r>
      <w:r>
        <w:t xml:space="preserve"> 5.</w:t>
      </w:r>
    </w:p>
    <w:p w14:paraId="169A554E" w14:textId="77777777" w:rsidR="00407230" w:rsidRDefault="00AC5712" w:rsidP="00407230">
      <w:pPr>
        <w:keepNext/>
        <w:jc w:val="center"/>
      </w:pPr>
      <w:r w:rsidRPr="00AC5712">
        <w:rPr>
          <w:noProof/>
        </w:rPr>
        <w:drawing>
          <wp:inline distT="0" distB="0" distL="0" distR="0" wp14:anchorId="1C37AC2B" wp14:editId="1ED4AC43">
            <wp:extent cx="5287113" cy="397247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E819" w14:textId="51A8BE31" w:rsidR="00EE6A15" w:rsidRPr="006B6E99" w:rsidRDefault="00407230" w:rsidP="00407230">
      <w:pPr>
        <w:pStyle w:val="ac"/>
        <w:jc w:val="center"/>
        <w:rPr>
          <w:iCs w:val="0"/>
          <w:color w:val="auto"/>
          <w:sz w:val="28"/>
          <w:szCs w:val="22"/>
        </w:rPr>
      </w:pPr>
      <w:r w:rsidRPr="00407230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407230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407230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07230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5</w:t>
      </w:r>
      <w:r w:rsidRPr="00407230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407230">
        <w:rPr>
          <w:i w:val="0"/>
          <w:iCs w:val="0"/>
          <w:color w:val="auto"/>
          <w:sz w:val="28"/>
          <w:szCs w:val="22"/>
        </w:rPr>
        <w:t xml:space="preserve"> - Зависимость статической чувствительности тяги от верхнего предельного отклонения диаметра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D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в</m:t>
            </m:r>
          </m:sub>
        </m:sSub>
      </m:oMath>
    </w:p>
    <w:p w14:paraId="3B2B1316" w14:textId="77777777" w:rsidR="00EE6A15" w:rsidRDefault="00EE6A15" w:rsidP="00EE6A15"/>
    <w:p w14:paraId="1295FBD4" w14:textId="1B169C67" w:rsidR="006269E0" w:rsidRPr="002716ED" w:rsidRDefault="00EE6A15" w:rsidP="00DC7D76">
      <w:pPr>
        <w:ind w:firstLine="708"/>
        <w:rPr>
          <w:rFonts w:eastAsiaTheme="minorEastAsia"/>
          <w:i/>
        </w:rPr>
      </w:pPr>
      <w:r>
        <w:t>Рис</w:t>
      </w:r>
      <w:r w:rsidR="00E9625E">
        <w:t xml:space="preserve">унок </w:t>
      </w:r>
      <w:r>
        <w:t xml:space="preserve">5 показывает, что с ростом верхнего предельного отклонения </w:t>
      </w:r>
      <w:r>
        <w:rPr>
          <w:rFonts w:eastAsia="Times New Roman" w:cs="Times New Roman"/>
          <w:position w:val="-12"/>
          <w:szCs w:val="24"/>
        </w:rPr>
        <w:object w:dxaOrig="360" w:dyaOrig="375" w14:anchorId="328ABAB3">
          <v:shape id="_x0000_i1054" type="#_x0000_t75" style="width:18pt;height:18.75pt" o:ole="">
            <v:imagedata r:id="rId53" o:title=""/>
          </v:shape>
          <o:OLEObject Type="Embed" ProgID="Equation.DSMT4" ShapeID="_x0000_i1054" DrawAspect="Content" ObjectID="_1732752795" r:id="rId61"/>
        </w:object>
      </w:r>
      <w:r>
        <w:t xml:space="preserve"> растет разброс тяги. При этом, по сравнению с диаметрами критического и выходного сечений, влияние на тягу существенно. Поэтому для размера </w:t>
      </w:r>
      <w:r>
        <w:rPr>
          <w:rFonts w:eastAsia="Times New Roman" w:cs="Times New Roman"/>
          <w:position w:val="-12"/>
          <w:szCs w:val="24"/>
        </w:rPr>
        <w:object w:dxaOrig="360" w:dyaOrig="375" w14:anchorId="0F293594">
          <v:shape id="_x0000_i1055" type="#_x0000_t75" style="width:18pt;height:18.75pt" o:ole="">
            <v:imagedata r:id="rId53" o:title=""/>
          </v:shape>
          <o:OLEObject Type="Embed" ProgID="Equation.DSMT4" ShapeID="_x0000_i1055" DrawAspect="Content" ObjectID="_1732752796" r:id="rId62"/>
        </w:object>
      </w:r>
      <w:r>
        <w:t xml:space="preserve"> выбрано поле допуска </w:t>
      </w:r>
      <w:r>
        <w:rPr>
          <w:lang w:val="en-US"/>
        </w:rPr>
        <w:t>js</w:t>
      </w:r>
      <w:r>
        <w:t xml:space="preserve">6: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=336</m:t>
        </m:r>
        <m:r>
          <w:rPr>
            <w:rFonts w:ascii="Cambria Math" w:hAnsi="Cambria Math"/>
            <w:lang w:val="en-US"/>
          </w:rPr>
          <m:t>js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6</m:t>
            </m:r>
          </m:e>
          <m:sub>
            <m:r>
              <w:rPr>
                <w:rFonts w:ascii="Cambria Math" w:hAnsi="Cambria Math"/>
              </w:rPr>
              <m:t>-0,018</m:t>
            </m:r>
          </m:sub>
          <m:sup>
            <m:r>
              <w:rPr>
                <w:rFonts w:ascii="Cambria Math" w:hAnsi="Cambria Math"/>
              </w:rPr>
              <m:t>+0,018</m:t>
            </m:r>
          </m:sup>
        </m:sSubSup>
      </m:oMath>
      <w:r w:rsidR="002716ED">
        <w:rPr>
          <w:rFonts w:eastAsiaTheme="minorEastAsia"/>
        </w:rPr>
        <w:t xml:space="preserve"> мм.</w:t>
      </w:r>
    </w:p>
    <w:p w14:paraId="414A9C9E" w14:textId="390FAB7A" w:rsidR="00EE6A15" w:rsidRDefault="00EE6A15" w:rsidP="00EC078C">
      <w:pPr>
        <w:ind w:firstLine="708"/>
      </w:pPr>
      <w:r>
        <w:t xml:space="preserve">Для длины заряда будем рассмотрим поля допусков от </w:t>
      </w:r>
      <w:r>
        <w:rPr>
          <w:rFonts w:eastAsia="Times New Roman" w:cs="Times New Roman"/>
          <w:position w:val="-4"/>
          <w:szCs w:val="24"/>
        </w:rPr>
        <w:object w:dxaOrig="345" w:dyaOrig="285" w14:anchorId="042784BE">
          <v:shape id="_x0000_i1056" type="#_x0000_t75" style="width:17.25pt;height:14.25pt" o:ole="">
            <v:imagedata r:id="rId63" o:title=""/>
          </v:shape>
          <o:OLEObject Type="Embed" ProgID="Equation.DSMT4" ShapeID="_x0000_i1056" DrawAspect="Content" ObjectID="_1732752797" r:id="rId64"/>
        </w:object>
      </w:r>
      <w:r>
        <w:t xml:space="preserve"> до </w:t>
      </w:r>
      <w:r>
        <w:rPr>
          <w:rFonts w:eastAsia="Times New Roman" w:cs="Times New Roman"/>
          <w:position w:val="-6"/>
          <w:szCs w:val="24"/>
        </w:rPr>
        <w:object w:dxaOrig="360" w:dyaOrig="300" w14:anchorId="7B1C0CCA">
          <v:shape id="_x0000_i1057" type="#_x0000_t75" style="width:18pt;height:15pt" o:ole="">
            <v:imagedata r:id="rId65" o:title=""/>
          </v:shape>
          <o:OLEObject Type="Embed" ProgID="Equation.DSMT4" ShapeID="_x0000_i1057" DrawAspect="Content" ObjectID="_1732752798" r:id="rId66"/>
        </w:object>
      </w:r>
      <w:r>
        <w:t xml:space="preserve"> мм (рис</w:t>
      </w:r>
      <w:r w:rsidR="008A2C8C">
        <w:t xml:space="preserve">унок </w:t>
      </w:r>
      <w:r>
        <w:t>6).</w:t>
      </w:r>
    </w:p>
    <w:p w14:paraId="66672141" w14:textId="7D87F2D4" w:rsidR="00EE6A15" w:rsidRDefault="00EE6A15" w:rsidP="00EE6A15">
      <w:pPr>
        <w:jc w:val="center"/>
      </w:pPr>
    </w:p>
    <w:p w14:paraId="72FEB9B9" w14:textId="77777777" w:rsidR="00EC078C" w:rsidRDefault="00EC078C" w:rsidP="00EC078C">
      <w:pPr>
        <w:keepNext/>
        <w:jc w:val="center"/>
      </w:pPr>
      <w:r w:rsidRPr="00EC078C">
        <w:rPr>
          <w:noProof/>
        </w:rPr>
        <w:lastRenderedPageBreak/>
        <w:drawing>
          <wp:inline distT="0" distB="0" distL="0" distR="0" wp14:anchorId="6E9502B7" wp14:editId="65962302">
            <wp:extent cx="5172797" cy="398200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8B02" w14:textId="48EDDCCA" w:rsidR="00EE6A15" w:rsidRPr="000C4EC3" w:rsidRDefault="00EC078C" w:rsidP="000C4EC3">
      <w:pPr>
        <w:pStyle w:val="ac"/>
        <w:jc w:val="center"/>
        <w:rPr>
          <w:iCs w:val="0"/>
          <w:color w:val="auto"/>
          <w:sz w:val="28"/>
          <w:szCs w:val="22"/>
        </w:rPr>
      </w:pPr>
      <w:r w:rsidRPr="00EC078C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EC078C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EC078C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EC078C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6</w:t>
      </w:r>
      <w:r w:rsidRPr="00EC078C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EC078C">
        <w:rPr>
          <w:i w:val="0"/>
          <w:iCs w:val="0"/>
          <w:color w:val="auto"/>
          <w:sz w:val="28"/>
          <w:szCs w:val="22"/>
        </w:rPr>
        <w:t xml:space="preserve"> - Зависимость статической чувствительности тяги от верхнего предельного отклонения длины заряда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L</m:t>
            </m: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зар</m:t>
            </m:r>
          </m:sub>
        </m:sSub>
      </m:oMath>
    </w:p>
    <w:p w14:paraId="154BD336" w14:textId="77777777" w:rsidR="005B759E" w:rsidRDefault="005B759E" w:rsidP="00EE6A15"/>
    <w:p w14:paraId="75F4B320" w14:textId="581EE2D9" w:rsidR="00EE6A15" w:rsidRDefault="00EE6A15" w:rsidP="005B759E">
      <w:pPr>
        <w:ind w:firstLine="708"/>
      </w:pPr>
      <w:r>
        <w:t>Согласно рис</w:t>
      </w:r>
      <w:r w:rsidR="005B759E">
        <w:t>унку</w:t>
      </w:r>
      <w:r>
        <w:t xml:space="preserve"> 6 наблюдается линейная зависимость между отклонением размера </w:t>
      </w:r>
      <w:r>
        <w:rPr>
          <w:rFonts w:eastAsia="Times New Roman" w:cs="Times New Roman"/>
          <w:position w:val="-16"/>
          <w:szCs w:val="24"/>
        </w:rPr>
        <w:object w:dxaOrig="435" w:dyaOrig="420" w14:anchorId="1D3A58B8">
          <v:shape id="_x0000_i1058" type="#_x0000_t75" style="width:21.75pt;height:21pt" o:ole="">
            <v:imagedata r:id="rId43" o:title=""/>
          </v:shape>
          <o:OLEObject Type="Embed" ProgID="Equation.DSMT4" ShapeID="_x0000_i1058" DrawAspect="Content" ObjectID="_1732752799" r:id="rId68"/>
        </w:object>
      </w:r>
      <w:r>
        <w:t xml:space="preserve"> и статической чувствительности тяги. Назначим для длины заряда поле допуска </w:t>
      </w:r>
      <w:r>
        <w:rPr>
          <w:rFonts w:eastAsia="Times New Roman" w:cs="Times New Roman"/>
          <w:position w:val="-4"/>
          <w:szCs w:val="24"/>
        </w:rPr>
        <w:object w:dxaOrig="360" w:dyaOrig="285" w14:anchorId="626A5EE9">
          <v:shape id="_x0000_i1059" type="#_x0000_t75" style="width:18pt;height:14.25pt" o:ole="">
            <v:imagedata r:id="rId69" o:title=""/>
          </v:shape>
          <o:OLEObject Type="Embed" ProgID="Equation.DSMT4" ShapeID="_x0000_i1059" DrawAspect="Content" ObjectID="_1732752800" r:id="rId70"/>
        </w:object>
      </w:r>
      <w:r>
        <w:t xml:space="preserve"> мм:</w:t>
      </w:r>
      <w:r w:rsidR="00814132" w:rsidRPr="008141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зар</m:t>
            </m:r>
          </m:sub>
        </m:sSub>
        <m:r>
          <w:rPr>
            <w:rFonts w:ascii="Cambria Math" w:hAnsi="Cambria Math"/>
          </w:rPr>
          <m:t>=2863±2</m:t>
        </m:r>
      </m:oMath>
      <w:r w:rsidR="00814132">
        <w:rPr>
          <w:rFonts w:eastAsiaTheme="minorEastAsia"/>
        </w:rPr>
        <w:t xml:space="preserve"> мм</w:t>
      </w:r>
      <w:r w:rsidR="00814132">
        <w:t>.</w:t>
      </w:r>
    </w:p>
    <w:p w14:paraId="4788C5F1" w14:textId="3297B0E2" w:rsidR="00EE6A15" w:rsidRDefault="00EE6A15" w:rsidP="007D54C8">
      <w:pPr>
        <w:ind w:firstLine="708"/>
      </w:pPr>
      <w:r>
        <w:t xml:space="preserve">Для полуугла выступа </w:t>
      </w:r>
      <w:r>
        <w:rPr>
          <w:rFonts w:eastAsia="Times New Roman" w:cs="Times New Roman"/>
          <w:position w:val="-6"/>
          <w:szCs w:val="24"/>
        </w:rPr>
        <w:object w:dxaOrig="195" w:dyaOrig="300" w14:anchorId="0615F3B3">
          <v:shape id="_x0000_i1060" type="#_x0000_t75" style="width:9.75pt;height:15pt" o:ole="">
            <v:imagedata r:id="rId47" o:title=""/>
          </v:shape>
          <o:OLEObject Type="Embed" ProgID="Equation.DSMT4" ShapeID="_x0000_i1060" DrawAspect="Content" ObjectID="_1732752801" r:id="rId71"/>
        </w:object>
      </w:r>
      <w:r>
        <w:t xml:space="preserve"> рассмотрим поля допусков от </w:t>
      </w:r>
      <w:r>
        <w:rPr>
          <w:rFonts w:eastAsia="Times New Roman" w:cs="Times New Roman"/>
          <w:position w:val="-6"/>
          <w:szCs w:val="24"/>
        </w:rPr>
        <w:object w:dxaOrig="585" w:dyaOrig="300" w14:anchorId="1332CB68">
          <v:shape id="_x0000_i1061" type="#_x0000_t75" style="width:29.25pt;height:15pt" o:ole="">
            <v:imagedata r:id="rId72" o:title=""/>
          </v:shape>
          <o:OLEObject Type="Embed" ProgID="Equation.DSMT4" ShapeID="_x0000_i1061" DrawAspect="Content" ObjectID="_1732752802" r:id="rId73"/>
        </w:object>
      </w:r>
      <w:r>
        <w:t xml:space="preserve"> до </w:t>
      </w:r>
      <w:r>
        <w:rPr>
          <w:rFonts w:eastAsia="Times New Roman" w:cs="Times New Roman"/>
          <w:position w:val="-6"/>
          <w:szCs w:val="24"/>
        </w:rPr>
        <w:object w:dxaOrig="585" w:dyaOrig="300" w14:anchorId="1EB22329">
          <v:shape id="_x0000_i1062" type="#_x0000_t75" style="width:29.25pt;height:15pt" o:ole="">
            <v:imagedata r:id="rId74" o:title=""/>
          </v:shape>
          <o:OLEObject Type="Embed" ProgID="Equation.DSMT4" ShapeID="_x0000_i1062" DrawAspect="Content" ObjectID="_1732752803" r:id="rId75"/>
        </w:object>
      </w:r>
      <w:r>
        <w:t xml:space="preserve">, для радиуса скругления </w:t>
      </w:r>
      <w:r>
        <w:rPr>
          <w:rFonts w:eastAsia="Times New Roman" w:cs="Times New Roman"/>
          <w:position w:val="-4"/>
          <w:szCs w:val="24"/>
        </w:rPr>
        <w:object w:dxaOrig="195" w:dyaOrig="225" w14:anchorId="32FB8F39">
          <v:shape id="_x0000_i1063" type="#_x0000_t75" style="width:9.75pt;height:11.25pt" o:ole="">
            <v:imagedata r:id="rId45" o:title=""/>
          </v:shape>
          <o:OLEObject Type="Embed" ProgID="Equation.DSMT4" ShapeID="_x0000_i1063" DrawAspect="Content" ObjectID="_1732752804" r:id="rId76"/>
        </w:object>
      </w:r>
      <w:r w:rsidR="00715D8F">
        <w:t>:</w:t>
      </w:r>
      <w:r>
        <w:t xml:space="preserve"> </w:t>
      </w:r>
      <w:r>
        <w:rPr>
          <w:lang w:val="en-US"/>
        </w:rPr>
        <w:t>H</w:t>
      </w:r>
      <w:r>
        <w:t xml:space="preserve">7 – </w:t>
      </w:r>
      <w:r>
        <w:rPr>
          <w:lang w:val="en-US"/>
        </w:rPr>
        <w:t>H</w:t>
      </w:r>
      <w:r>
        <w:t>12. Зависимости статической чувствительности от верхних отклонений данных параметров приведены на рис</w:t>
      </w:r>
      <w:r w:rsidR="00AA56E7">
        <w:t>унках</w:t>
      </w:r>
      <w:r>
        <w:t xml:space="preserve"> 7</w:t>
      </w:r>
      <w:r w:rsidR="00AA56E7">
        <w:t xml:space="preserve"> и </w:t>
      </w:r>
      <w:r>
        <w:t>8 соответственно.</w:t>
      </w:r>
    </w:p>
    <w:p w14:paraId="244ED5CF" w14:textId="77777777" w:rsidR="00FB0952" w:rsidRDefault="00AA56E7" w:rsidP="00FB0952">
      <w:pPr>
        <w:keepNext/>
        <w:jc w:val="center"/>
      </w:pPr>
      <w:r w:rsidRPr="00AA56E7">
        <w:rPr>
          <w:noProof/>
        </w:rPr>
        <w:lastRenderedPageBreak/>
        <w:drawing>
          <wp:inline distT="0" distB="0" distL="0" distR="0" wp14:anchorId="7F8B5E3B" wp14:editId="6E16238E">
            <wp:extent cx="5127371" cy="3838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48114" cy="38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701" w14:textId="56548D8E" w:rsidR="00EE6A15" w:rsidRPr="00927A70" w:rsidRDefault="00FB0952" w:rsidP="00FB0952">
      <w:pPr>
        <w:pStyle w:val="ac"/>
        <w:jc w:val="center"/>
        <w:rPr>
          <w:iCs w:val="0"/>
          <w:color w:val="auto"/>
          <w:sz w:val="28"/>
          <w:szCs w:val="22"/>
        </w:rPr>
      </w:pPr>
      <w:r w:rsidRPr="00FB0952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FB0952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FB0952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FB0952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7</w:t>
      </w:r>
      <w:r w:rsidRPr="00FB0952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FB0952">
        <w:rPr>
          <w:i w:val="0"/>
          <w:iCs w:val="0"/>
          <w:color w:val="auto"/>
          <w:sz w:val="28"/>
          <w:szCs w:val="22"/>
        </w:rPr>
        <w:t xml:space="preserve"> - Зависимость статической чувствительности от верхнего предельного отклонения полуугла выступа</w:t>
      </w:r>
      <w:r w:rsidR="00927A70"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θ</m:t>
        </m:r>
      </m:oMath>
    </w:p>
    <w:p w14:paraId="0C4B80C2" w14:textId="77777777" w:rsidR="00EE6A15" w:rsidRDefault="00EE6A15" w:rsidP="00EE6A15">
      <w:pPr>
        <w:jc w:val="center"/>
      </w:pPr>
    </w:p>
    <w:p w14:paraId="44996397" w14:textId="77777777" w:rsidR="00E0097C" w:rsidRDefault="00927A70" w:rsidP="00E0097C">
      <w:pPr>
        <w:keepNext/>
        <w:jc w:val="center"/>
      </w:pPr>
      <w:r w:rsidRPr="00927A70">
        <w:rPr>
          <w:noProof/>
        </w:rPr>
        <w:drawing>
          <wp:inline distT="0" distB="0" distL="0" distR="0" wp14:anchorId="4BA6C158" wp14:editId="403E3F4E">
            <wp:extent cx="5070798" cy="381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79227" cy="38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749" w14:textId="79372163" w:rsidR="00EE6A15" w:rsidRPr="00E36F96" w:rsidRDefault="00E0097C" w:rsidP="00E36F96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E0097C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E0097C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E0097C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E0097C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8</w:t>
      </w:r>
      <w:r w:rsidRPr="00E0097C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E0097C">
        <w:rPr>
          <w:i w:val="0"/>
          <w:iCs w:val="0"/>
          <w:color w:val="auto"/>
          <w:sz w:val="28"/>
          <w:szCs w:val="22"/>
        </w:rPr>
        <w:t xml:space="preserve"> - Зависимость статической чувствительности от верхнего предельного отклонения радиуса скругления</w:t>
      </w:r>
    </w:p>
    <w:p w14:paraId="557E8531" w14:textId="54F4C7EC" w:rsidR="00D4274F" w:rsidRPr="00864A8E" w:rsidRDefault="00EE6A15" w:rsidP="00F77A9F">
      <w:pPr>
        <w:ind w:firstLine="708"/>
      </w:pPr>
      <w:r>
        <w:lastRenderedPageBreak/>
        <w:t>Исходя из рис</w:t>
      </w:r>
      <w:r w:rsidR="00D1738B">
        <w:t>унков</w:t>
      </w:r>
      <w:r>
        <w:t xml:space="preserve"> 7 и 8 назначим для угла </w:t>
      </w:r>
      <w:r>
        <w:rPr>
          <w:rFonts w:eastAsia="Times New Roman" w:cs="Times New Roman"/>
          <w:position w:val="-6"/>
          <w:szCs w:val="24"/>
        </w:rPr>
        <w:object w:dxaOrig="195" w:dyaOrig="300" w14:anchorId="3C95582F">
          <v:shape id="_x0000_i1064" type="#_x0000_t75" style="width:9.75pt;height:15pt" o:ole="">
            <v:imagedata r:id="rId47" o:title=""/>
          </v:shape>
          <o:OLEObject Type="Embed" ProgID="Equation.DSMT4" ShapeID="_x0000_i1064" DrawAspect="Content" ObjectID="_1732752805" r:id="rId79"/>
        </w:object>
      </w:r>
      <w:r>
        <w:t xml:space="preserve"> поле допуска </w:t>
      </w:r>
      <w:r>
        <w:rPr>
          <w:rFonts w:eastAsia="Times New Roman" w:cs="Times New Roman"/>
          <w:position w:val="-6"/>
          <w:szCs w:val="24"/>
        </w:rPr>
        <w:object w:dxaOrig="585" w:dyaOrig="300" w14:anchorId="4864C83C">
          <v:shape id="_x0000_i1065" type="#_x0000_t75" style="width:29.25pt;height:15pt" o:ole="">
            <v:imagedata r:id="rId80" o:title=""/>
          </v:shape>
          <o:OLEObject Type="Embed" ProgID="Equation.DSMT4" ShapeID="_x0000_i1065" DrawAspect="Content" ObjectID="_1732752806" r:id="rId81"/>
        </w:object>
      </w:r>
      <w:r w:rsidR="00864A8E">
        <w:t>:</w:t>
      </w:r>
    </w:p>
    <w:p w14:paraId="5BC5762D" w14:textId="142549C5" w:rsidR="00EE6A15" w:rsidRPr="00D4274F" w:rsidRDefault="00D4274F" w:rsidP="00860087">
      <w:pPr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θ=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</w:rPr>
              <m:t>37,6</m:t>
            </m:r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±20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'</m:t>
        </m:r>
      </m:oMath>
      <w:r w:rsidR="006B520C">
        <w:rPr>
          <w:rFonts w:eastAsia="Times New Roman" w:cs="Times New Roman"/>
          <w:szCs w:val="24"/>
        </w:rPr>
        <w:t xml:space="preserve">, </w:t>
      </w:r>
      <w:r w:rsidR="00EE6A15">
        <w:t xml:space="preserve">для радиуса </w:t>
      </w:r>
      <w:r w:rsidR="00EE6A15">
        <w:rPr>
          <w:rFonts w:eastAsia="Times New Roman" w:cs="Times New Roman"/>
          <w:position w:val="-4"/>
          <w:szCs w:val="24"/>
        </w:rPr>
        <w:object w:dxaOrig="195" w:dyaOrig="225" w14:anchorId="24CA98C8">
          <v:shape id="_x0000_i1066" type="#_x0000_t75" style="width:9.75pt;height:11.25pt" o:ole="">
            <v:imagedata r:id="rId45" o:title=""/>
          </v:shape>
          <o:OLEObject Type="Embed" ProgID="Equation.DSMT4" ShapeID="_x0000_i1066" DrawAspect="Content" ObjectID="_1732752807" r:id="rId82"/>
        </w:object>
      </w:r>
      <w:r w:rsidR="009208CE">
        <w:t>:</w:t>
      </w:r>
      <w:r w:rsidR="00EE6A15">
        <w:t xml:space="preserve"> поле допуска Н9 </w:t>
      </w:r>
      <m:oMath>
        <m:r>
          <w:rPr>
            <w:rFonts w:ascii="Cambria Math" w:hAnsi="Cambria Math"/>
          </w:rPr>
          <m:t>r=6H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(+0,039)</m:t>
            </m:r>
          </m:sup>
        </m:sSup>
      </m:oMath>
      <w:r w:rsidR="00F77A9F" w:rsidRPr="00F77A9F">
        <w:rPr>
          <w:rFonts w:eastAsiaTheme="minorEastAsia"/>
        </w:rPr>
        <w:t xml:space="preserve"> </w:t>
      </w:r>
      <w:r w:rsidR="00F77A9F">
        <w:rPr>
          <w:rFonts w:eastAsiaTheme="minorEastAsia"/>
        </w:rPr>
        <w:t>мм</w:t>
      </w:r>
      <w:r w:rsidR="00F77A9F">
        <w:rPr>
          <w:rFonts w:eastAsia="Times New Roman" w:cs="Times New Roman"/>
          <w:szCs w:val="24"/>
        </w:rPr>
        <w:t>.</w:t>
      </w:r>
    </w:p>
    <w:p w14:paraId="4E2A8CCC" w14:textId="77777777" w:rsidR="0043640A" w:rsidRDefault="0043640A" w:rsidP="006673AA">
      <w:pPr>
        <w:ind w:firstLine="708"/>
      </w:pPr>
    </w:p>
    <w:p w14:paraId="3BE6AA38" w14:textId="55CFB5AE" w:rsidR="00EE6A15" w:rsidRDefault="00EE6A15" w:rsidP="003F7A8A">
      <w:pPr>
        <w:ind w:firstLine="708"/>
      </w:pPr>
      <w:r>
        <w:t>Итого, значения статической чувствительности тяги для каждого рассмотренного параметра представлены в таблице 2.</w:t>
      </w:r>
    </w:p>
    <w:p w14:paraId="390F6C5C" w14:textId="3AB6E8E1" w:rsidR="008104C3" w:rsidRPr="008104C3" w:rsidRDefault="008104C3" w:rsidP="008104C3">
      <w:pPr>
        <w:pStyle w:val="ac"/>
        <w:keepNext/>
        <w:jc w:val="right"/>
        <w:rPr>
          <w:i w:val="0"/>
          <w:iCs w:val="0"/>
          <w:color w:val="auto"/>
          <w:sz w:val="28"/>
          <w:szCs w:val="22"/>
        </w:rPr>
      </w:pPr>
      <w:r w:rsidRPr="008104C3">
        <w:rPr>
          <w:b/>
          <w:bCs/>
          <w:i w:val="0"/>
          <w:iCs w:val="0"/>
          <w:color w:val="auto"/>
          <w:sz w:val="28"/>
          <w:szCs w:val="22"/>
        </w:rPr>
        <w:t xml:space="preserve">Таблица </w:t>
      </w:r>
      <w:r w:rsidRPr="008104C3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8104C3">
        <w:rPr>
          <w:b/>
          <w:bCs/>
          <w:i w:val="0"/>
          <w:iCs w:val="0"/>
          <w:color w:val="auto"/>
          <w:sz w:val="28"/>
          <w:szCs w:val="22"/>
        </w:rPr>
        <w:instrText xml:space="preserve"> SEQ Таблица \* ARABIC </w:instrText>
      </w:r>
      <w:r w:rsidRPr="008104C3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2</w:t>
      </w:r>
      <w:r w:rsidRPr="008104C3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8"/>
          <w:szCs w:val="22"/>
        </w:rPr>
        <w:t xml:space="preserve"> -</w:t>
      </w:r>
      <w:r w:rsidRPr="008104C3">
        <w:rPr>
          <w:i w:val="0"/>
          <w:iCs w:val="0"/>
          <w:color w:val="auto"/>
          <w:sz w:val="28"/>
          <w:szCs w:val="22"/>
        </w:rPr>
        <w:t xml:space="preserve"> Статическая чувствительность для рассматриваемых параметров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5239"/>
        <w:gridCol w:w="2126"/>
        <w:gridCol w:w="1979"/>
      </w:tblGrid>
      <w:tr w:rsidR="00EE6A15" w14:paraId="7D3A0432" w14:textId="77777777" w:rsidTr="008104C3">
        <w:tc>
          <w:tcPr>
            <w:tcW w:w="5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1B1CFF36" w14:textId="77777777" w:rsidR="00EE6A15" w:rsidRDefault="00EE6A15">
            <w:pPr>
              <w:jc w:val="center"/>
            </w:pPr>
            <w:r>
              <w:t>Параметр (с допуском)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42777E6D" w14:textId="77777777" w:rsidR="00EE6A15" w:rsidRDefault="00EE6A15">
            <w:pPr>
              <w:jc w:val="center"/>
            </w:pPr>
            <w:r>
              <w:t xml:space="preserve">Значение статической чувствительности </w:t>
            </w:r>
            <w:r>
              <w:rPr>
                <w:rFonts w:eastAsia="Times New Roman" w:cstheme="minorBidi"/>
                <w:position w:val="-6"/>
                <w:szCs w:val="24"/>
              </w:rPr>
              <w:object w:dxaOrig="780" w:dyaOrig="300" w14:anchorId="2C669DE5">
                <v:shape id="_x0000_i1067" type="#_x0000_t75" style="width:39pt;height:15pt" o:ole="">
                  <v:imagedata r:id="rId83" o:title=""/>
                </v:shape>
                <o:OLEObject Type="Embed" ProgID="Equation.DSMT4" ShapeID="_x0000_i1067" DrawAspect="Content" ObjectID="_1732752808" r:id="rId84"/>
              </w:object>
            </w:r>
            <w:r>
              <w:t>, %</w:t>
            </w:r>
          </w:p>
        </w:tc>
      </w:tr>
      <w:tr w:rsidR="00EE6A15" w14:paraId="1C71E4B8" w14:textId="77777777" w:rsidTr="00D1738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35BFE1E2" w14:textId="77777777" w:rsidR="00EE6A15" w:rsidRDefault="00EE6A15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1D496E59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251B1E9B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EE6A15" w14:paraId="302F72AF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3A76" w14:textId="77777777" w:rsidR="00EE6A15" w:rsidRDefault="00EE6A15">
            <w:r>
              <w:t>Диаметр критического сечения</w:t>
            </w:r>
          </w:p>
          <w:p w14:paraId="7EAFB5FA" w14:textId="3EDC159B" w:rsidR="00EE6A15" w:rsidRDefault="008834D7"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8"/>
                    </w:rPr>
                    <m:t>кр</m:t>
                  </m:r>
                  <m:ctrlPr>
                    <w:rPr>
                      <w:rFonts w:ascii="Cambria Math" w:eastAsia="Times New Roman" w:hAnsi="Cambria Math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=80H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11</m:t>
                  </m:r>
                </m:e>
                <m:sup>
                  <m:r>
                    <w:rPr>
                      <w:rFonts w:ascii="Cambria Math" w:eastAsia="Times New Roman" w:hAnsi="Cambria Math"/>
                      <w:szCs w:val="28"/>
                    </w:rPr>
                    <m:t>(+0,2)</m:t>
                  </m:r>
                </m:sup>
              </m:sSup>
            </m:oMath>
            <w:r w:rsidR="00C026FC">
              <w:rPr>
                <w:szCs w:val="28"/>
                <w:lang w:val="en-US"/>
              </w:rPr>
              <w:t xml:space="preserve"> </w:t>
            </w:r>
            <w:r w:rsidR="00EE6A15"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345A" w14:textId="157A18C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421DFF">
              <w:rPr>
                <w:lang w:val="en-US"/>
              </w:rPr>
              <w:t>2</w:t>
            </w:r>
            <w:r w:rsidR="00D6366F">
              <w:rPr>
                <w:lang w:val="en-US"/>
              </w:rPr>
              <w:t>·10</w:t>
            </w:r>
            <w:r w:rsidR="00D6366F">
              <w:rPr>
                <w:vertAlign w:val="superscript"/>
                <w:lang w:val="en-US"/>
              </w:rPr>
              <w:t>-6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3657" w14:textId="0BE1037D" w:rsidR="00EE6A15" w:rsidRDefault="008A4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6A15" w14:paraId="133106FA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7D91" w14:textId="77777777" w:rsidR="00EE6A15" w:rsidRDefault="00EE6A15">
            <w:r>
              <w:t>Диаметр выходного сечения</w:t>
            </w:r>
          </w:p>
          <w:p w14:paraId="2F90DCEC" w14:textId="3258B7C5" w:rsidR="00EE6A15" w:rsidRDefault="006A3D0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  <m:r>
                <w:rPr>
                  <w:rFonts w:ascii="Cambria Math" w:hAnsi="Cambria Math"/>
                </w:rPr>
                <m:t>27</m:t>
              </m:r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(+0,36)</m:t>
                  </m:r>
                </m:sup>
              </m:sSup>
            </m:oMath>
            <w:r w:rsidR="00C026FC">
              <w:rPr>
                <w:lang w:val="en-US"/>
              </w:rPr>
              <w:t xml:space="preserve"> </w:t>
            </w:r>
            <w:r w:rsidR="00EE6A15"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81AE1" w14:textId="77777777" w:rsidR="00EE6A15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1F14" w14:textId="2BDAFD56" w:rsidR="00EE6A15" w:rsidRDefault="00421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E6A15">
              <w:rPr>
                <w:lang w:val="en-US"/>
              </w:rPr>
              <w:t>,</w:t>
            </w:r>
            <w:r>
              <w:rPr>
                <w:lang w:val="en-US"/>
              </w:rPr>
              <w:t>13</w:t>
            </w:r>
            <w:r w:rsidR="00EE6A15">
              <w:rPr>
                <w:lang w:val="en-US"/>
              </w:rPr>
              <w:t>·10</w:t>
            </w:r>
            <w:r w:rsidR="00EE6A15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</w:tr>
      <w:tr w:rsidR="00EE6A15" w14:paraId="596DDFAF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6DF3" w14:textId="50670B37" w:rsidR="00EE6A15" w:rsidRPr="00421DFF" w:rsidRDefault="00EE6A15">
            <w:r>
              <w:t xml:space="preserve">Единичная скорость горения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5" w:dyaOrig="375" w14:anchorId="6C7C13E6">
                <v:shape id="_x0000_i1070" type="#_x0000_t75" style="width:12.75pt;height:18.75pt" o:ole="">
                  <v:imagedata r:id="rId85" o:title=""/>
                </v:shape>
                <o:OLEObject Type="Embed" ProgID="Equation.DSMT4" ShapeID="_x0000_i1070" DrawAspect="Content" ObjectID="_1732752809" r:id="rId86"/>
              </w:object>
            </w:r>
            <w:r w:rsidR="00B57D71" w:rsidRPr="00B57D71">
              <w:rPr>
                <w:rFonts w:eastAsia="Times New Roman" w:cstheme="minorBidi"/>
                <w:szCs w:val="24"/>
              </w:rPr>
              <w:t xml:space="preserve"> </w:t>
            </w:r>
            <w:r w:rsidR="00421DFF" w:rsidRPr="00421DFF">
              <w:rPr>
                <w:rFonts w:eastAsia="Times New Roman" w:cstheme="minorBidi"/>
                <w:szCs w:val="24"/>
              </w:rPr>
              <w:t>(</w:t>
            </w:r>
            <w:r w:rsidR="00421DFF">
              <w:rPr>
                <w:rFonts w:eastAsia="Times New Roman" w:cstheme="minorBidi"/>
                <w:szCs w:val="24"/>
              </w:rPr>
              <w:t>химический состав)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E7E8" w14:textId="4A6E9463" w:rsidR="00EE6A15" w:rsidRPr="00882C25" w:rsidRDefault="00221047">
            <w:pPr>
              <w:jc w:val="center"/>
            </w:pPr>
            <w: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86F2" w14:textId="100B515C" w:rsidR="00EE6A15" w:rsidRPr="00B57D71" w:rsidRDefault="00221047">
            <w:pPr>
              <w:jc w:val="center"/>
            </w:pPr>
            <w:r>
              <w:t>3</w:t>
            </w:r>
          </w:p>
        </w:tc>
      </w:tr>
      <w:tr w:rsidR="00421DFF" w14:paraId="59B1EF68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085B" w14:textId="012F2EC1" w:rsidR="00421DFF" w:rsidRDefault="00421DFF" w:rsidP="00421DFF">
            <w:r>
              <w:t xml:space="preserve">Единичная скорость горения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5" w:dyaOrig="375" w14:anchorId="3E2EF645">
                <v:shape id="_x0000_i1152" type="#_x0000_t75" style="width:12.75pt;height:18.75pt" o:ole="">
                  <v:imagedata r:id="rId85" o:title=""/>
                </v:shape>
                <o:OLEObject Type="Embed" ProgID="Equation.DSMT4" ShapeID="_x0000_i1152" DrawAspect="Content" ObjectID="_1732752810" r:id="rId87"/>
              </w:object>
            </w:r>
            <w:r w:rsidRPr="00B57D71">
              <w:rPr>
                <w:rFonts w:eastAsia="Times New Roman" w:cstheme="minorBidi"/>
                <w:szCs w:val="24"/>
              </w:rPr>
              <w:t xml:space="preserve"> </w:t>
            </w:r>
            <w:r w:rsidRPr="00421DFF">
              <w:rPr>
                <w:rFonts w:eastAsia="Times New Roman" w:cstheme="minorBidi"/>
                <w:szCs w:val="24"/>
              </w:rPr>
              <w:t>(</w:t>
            </w:r>
            <w:r>
              <w:rPr>
                <w:rFonts w:eastAsia="Times New Roman" w:cstheme="minorBidi"/>
                <w:szCs w:val="24"/>
              </w:rPr>
              <w:t>температура горения</w:t>
            </w:r>
            <w:r>
              <w:rPr>
                <w:rFonts w:eastAsia="Times New Roman" w:cstheme="minorBidi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5E14" w14:textId="6F9AD202" w:rsidR="00421DFF" w:rsidRPr="00221047" w:rsidRDefault="00221047" w:rsidP="00421DFF">
            <w:pPr>
              <w:jc w:val="center"/>
            </w:pPr>
            <w:r>
              <w:t>-18,58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08FF" w14:textId="1278904E" w:rsidR="00421DFF" w:rsidRDefault="00221047" w:rsidP="00421DFF">
            <w:pPr>
              <w:jc w:val="center"/>
            </w:pPr>
            <w:r>
              <w:t>9,66</w:t>
            </w:r>
          </w:p>
        </w:tc>
      </w:tr>
      <w:tr w:rsidR="00EE6A15" w14:paraId="57071E00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4CC1" w14:textId="2731AD16" w:rsidR="00EE6A15" w:rsidRDefault="00EE6A15">
            <w:r>
              <w:t>Плотность топлива,</w:t>
            </w:r>
            <w:r w:rsidR="00257440" w:rsidRPr="00257440"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= 1702±5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кг</m:t>
                  </m: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м</m:t>
                      </m: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8278" w14:textId="0B443C3D" w:rsidR="00EE6A15" w:rsidRDefault="00EE6A15">
            <w:pPr>
              <w:jc w:val="center"/>
            </w:pPr>
            <w:r>
              <w:rPr>
                <w:lang w:val="en-US"/>
              </w:rPr>
              <w:t>–</w:t>
            </w:r>
            <w:r w:rsidR="00221047">
              <w:t>0</w:t>
            </w:r>
            <w:r w:rsidR="00B231C1">
              <w:rPr>
                <w:lang w:val="en-US"/>
              </w:rPr>
              <w:t>,</w:t>
            </w:r>
            <w:r w:rsidR="00221047">
              <w:t>429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72730" w14:textId="78725B5F" w:rsidR="00EE6A15" w:rsidRPr="00221047" w:rsidRDefault="00221047">
            <w:pPr>
              <w:jc w:val="center"/>
            </w:pPr>
            <w:r>
              <w:t>0</w:t>
            </w:r>
            <w:r w:rsidR="00B231C1">
              <w:rPr>
                <w:lang w:val="en-US"/>
              </w:rPr>
              <w:t>,</w:t>
            </w:r>
            <w:r>
              <w:t>429</w:t>
            </w:r>
          </w:p>
        </w:tc>
      </w:tr>
      <w:tr w:rsidR="00EE6A15" w14:paraId="44DD9C1C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BD5E" w14:textId="7FC87995" w:rsidR="00EE6A15" w:rsidRPr="007A7D12" w:rsidRDefault="00EE6A15">
            <w:pPr>
              <w:rPr>
                <w:lang w:val="en-US"/>
              </w:rPr>
            </w:pPr>
            <w:r>
              <w:t xml:space="preserve">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=336</m:t>
              </m:r>
              <m:r>
                <w:rPr>
                  <w:rFonts w:ascii="Cambria Math" w:hAnsi="Cambria Math"/>
                  <w:lang w:val="en-US"/>
                </w:rPr>
                <m:t>js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</w:rPr>
                    <m:t>-0,018</m:t>
                  </m:r>
                </m:sub>
                <m:sup>
                  <m:r>
                    <w:rPr>
                      <w:rFonts w:ascii="Cambria Math" w:hAnsi="Cambria Math"/>
                    </w:rPr>
                    <m:t>+0,018</m:t>
                  </m:r>
                </m:sup>
              </m:sSubSup>
            </m:oMath>
            <w:r w:rsidR="0028182E" w:rsidRPr="0028182E">
              <w:t xml:space="preserve"> </w:t>
            </w:r>
            <w:r w:rsidR="0028182E"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910B" w14:textId="402C1903" w:rsidR="00EE6A15" w:rsidRPr="0016710C" w:rsidRDefault="00EE6A15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0</w:t>
            </w:r>
            <w:r w:rsidR="0016710C">
              <w:t>068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8414B" w14:textId="5D73512E" w:rsidR="00EE6A15" w:rsidRPr="0016710C" w:rsidRDefault="0016710C">
            <w:pPr>
              <w:jc w:val="center"/>
            </w:pPr>
            <w:r>
              <w:rPr>
                <w:lang w:val="en-US"/>
              </w:rPr>
              <w:t>6,</w:t>
            </w:r>
            <w:r>
              <w:t>93</w:t>
            </w:r>
            <w:r>
              <w:rPr>
                <w:lang w:val="en-US"/>
              </w:rPr>
              <w:t>·10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3</w:t>
            </w:r>
          </w:p>
        </w:tc>
      </w:tr>
      <w:tr w:rsidR="00EE6A15" w14:paraId="617BF894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AB0D" w14:textId="10092D55" w:rsidR="00EE6A15" w:rsidRPr="00B62304" w:rsidRDefault="00EE6A15">
            <w:pPr>
              <w:rPr>
                <w:lang w:val="en-US"/>
              </w:rPr>
            </w:pPr>
            <w:r>
              <w:t xml:space="preserve">Длина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зар</m:t>
                  </m:r>
                </m:sub>
              </m:sSub>
              <m:r>
                <w:rPr>
                  <w:rFonts w:ascii="Cambria Math" w:hAnsi="Cambria Math"/>
                </w:rPr>
                <m:t>=2863±2</m:t>
              </m:r>
            </m:oMath>
            <w:r w:rsidR="006C35F8" w:rsidRPr="006C35F8">
              <w:t xml:space="preserve"> </w:t>
            </w:r>
            <w:r w:rsidR="006C35F8"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0D324" w14:textId="04EA8127" w:rsidR="00EE6A15" w:rsidRPr="00B62304" w:rsidRDefault="00EE6A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>
              <w:t>0,</w:t>
            </w:r>
            <w:r w:rsidR="00B62304">
              <w:t>1</w:t>
            </w:r>
            <w:r w:rsidR="004358A2">
              <w:t>02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0AF25" w14:textId="6F9A73E6" w:rsidR="00EE6A15" w:rsidRPr="00B62304" w:rsidRDefault="004358A2">
            <w:pPr>
              <w:jc w:val="center"/>
              <w:rPr>
                <w:lang w:val="en-US"/>
              </w:rPr>
            </w:pPr>
            <w:r>
              <w:t>0</w:t>
            </w:r>
            <w:r w:rsidR="00EE6A15">
              <w:t>,</w:t>
            </w:r>
            <w:r>
              <w:t>102</w:t>
            </w:r>
          </w:p>
        </w:tc>
      </w:tr>
      <w:tr w:rsidR="00EE6A15" w14:paraId="1EF536D4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334F" w14:textId="50C7F6D5" w:rsidR="00EE6A15" w:rsidRPr="0074717C" w:rsidRDefault="00EE6A15">
            <w:pPr>
              <w:rPr>
                <w:lang w:val="en-US"/>
              </w:rPr>
            </w:pPr>
            <w:r>
              <w:t xml:space="preserve">Радиус скругления </w:t>
            </w:r>
            <m:oMath>
              <m:r>
                <w:rPr>
                  <w:rFonts w:ascii="Cambria Math" w:hAnsi="Cambria Math"/>
                </w:rPr>
                <m:t>r=6H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</w:rPr>
                    <m:t>(+0,039)</m:t>
                  </m:r>
                </m:sup>
              </m:sSup>
            </m:oMath>
            <w:r w:rsidR="00860087" w:rsidRPr="00860087">
              <w:t xml:space="preserve"> </w:t>
            </w:r>
            <w:r w:rsidR="00860087"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4CF8" w14:textId="0EA15801" w:rsidR="00EE6A15" w:rsidRPr="00A1458D" w:rsidRDefault="00A1458D">
            <w:pPr>
              <w:jc w:val="center"/>
            </w:pPr>
            <w:r>
              <w:t>7</w:t>
            </w:r>
            <w:r>
              <w:rPr>
                <w:lang w:val="en-US"/>
              </w:rPr>
              <w:t>,</w:t>
            </w:r>
            <w:r>
              <w:t>54</w:t>
            </w:r>
            <w:r>
              <w:rPr>
                <w:lang w:val="en-US"/>
              </w:rPr>
              <w:t>·10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95E5" w14:textId="1CFB5104" w:rsidR="00EE6A15" w:rsidRPr="00A1458D" w:rsidRDefault="00A1458D">
            <w:pPr>
              <w:jc w:val="center"/>
            </w:pPr>
            <w:r>
              <w:t>0</w:t>
            </w:r>
          </w:p>
        </w:tc>
      </w:tr>
      <w:tr w:rsidR="00EE6A15" w14:paraId="096083CF" w14:textId="77777777" w:rsidTr="008104C3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252D" w14:textId="623504B6" w:rsidR="00EE6A15" w:rsidRPr="009E71EA" w:rsidRDefault="00EE6A15">
            <w:pPr>
              <w:rPr>
                <w:i/>
                <w:lang w:val="en-US"/>
              </w:rPr>
            </w:pPr>
            <w:r>
              <w:t>П</w:t>
            </w:r>
            <w:r w:rsidR="009E71EA">
              <w:t>о</w:t>
            </w:r>
            <w:r>
              <w:t xml:space="preserve">луугол выступа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θ=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37,6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</w:rPr>
                <m:t>±20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</w:rPr>
                <m:t>'</m:t>
              </m:r>
            </m:oMath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1819" w14:textId="2C179729" w:rsidR="00EE6A15" w:rsidRPr="009771DE" w:rsidRDefault="009771DE">
            <w:pPr>
              <w:jc w:val="center"/>
            </w:pPr>
            <w:r>
              <w:t>-0</w:t>
            </w:r>
            <w:r w:rsidR="00EE6A15">
              <w:rPr>
                <w:lang w:val="en-US"/>
              </w:rPr>
              <w:t>,</w:t>
            </w:r>
            <w:r>
              <w:t>137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94E5F" w14:textId="1DD8B074" w:rsidR="00EE6A15" w:rsidRPr="009E71EA" w:rsidRDefault="009771DE">
            <w:pPr>
              <w:jc w:val="center"/>
              <w:rPr>
                <w:b/>
                <w:bCs/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>
              <w:t>16</w:t>
            </w:r>
          </w:p>
        </w:tc>
      </w:tr>
      <w:tr w:rsidR="00EE6A15" w14:paraId="568C4CAB" w14:textId="77777777" w:rsidTr="0072176F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D41E3" w14:textId="71E236EB" w:rsidR="00EE6A15" w:rsidRPr="00DF1F0E" w:rsidRDefault="00DF1F0E">
            <w:pPr>
              <w:rPr>
                <w:b/>
                <w:bCs/>
              </w:rPr>
            </w:pPr>
            <w:r w:rsidRPr="00DF1F0E">
              <w:rPr>
                <w:b/>
                <w:bCs/>
              </w:rPr>
              <w:t>Суммарное отклонение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8951" w14:textId="570934FE" w:rsidR="00EE6A15" w:rsidRPr="00882C25" w:rsidRDefault="00EE6A15">
            <w:pPr>
              <w:jc w:val="center"/>
            </w:pPr>
            <w:r>
              <w:rPr>
                <w:lang w:val="en-US"/>
              </w:rPr>
              <w:t>–</w:t>
            </w:r>
            <w:r w:rsidR="00D6794B">
              <w:t>21</w:t>
            </w:r>
            <w:r w:rsidR="00B40EBB">
              <w:t>,</w:t>
            </w:r>
            <w:r w:rsidR="00D6794B">
              <w:t>9</w:t>
            </w:r>
            <w:r w:rsidR="00B40EBB">
              <w:t>66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1B8D2" w14:textId="14D94EC5" w:rsidR="00EE6A15" w:rsidRPr="00B40EBB" w:rsidRDefault="00B40EBB">
            <w:pPr>
              <w:jc w:val="center"/>
            </w:pPr>
            <w:r>
              <w:t>13</w:t>
            </w:r>
            <w:r w:rsidR="00EE6A15">
              <w:rPr>
                <w:lang w:val="en-US"/>
              </w:rPr>
              <w:t>,</w:t>
            </w:r>
            <w:r>
              <w:t>063</w:t>
            </w:r>
          </w:p>
        </w:tc>
      </w:tr>
    </w:tbl>
    <w:p w14:paraId="5F662A0A" w14:textId="77777777" w:rsidR="00EE6A15" w:rsidRDefault="00EE6A15" w:rsidP="00EE6A15"/>
    <w:p w14:paraId="3F899BA0" w14:textId="3B50A368" w:rsidR="008F4C0F" w:rsidRDefault="00EE6A15" w:rsidP="00730197">
      <w:pPr>
        <w:ind w:firstLine="708"/>
      </w:pPr>
      <w:r>
        <w:t>Согласно таблице 2 максимальные отклонения тяги составляют                    –</w:t>
      </w:r>
      <w:r w:rsidR="007E4FF5">
        <w:t>21</w:t>
      </w:r>
      <w:r>
        <w:t>,</w:t>
      </w:r>
      <w:r w:rsidR="007E4FF5">
        <w:t>9</w:t>
      </w:r>
      <w:r w:rsidR="00B40EBB">
        <w:t>66</w:t>
      </w:r>
      <w:r>
        <w:t xml:space="preserve">% и </w:t>
      </w:r>
      <w:r w:rsidR="007E4FF5">
        <w:t>13</w:t>
      </w:r>
      <w:r>
        <w:t>,</w:t>
      </w:r>
      <w:r w:rsidR="007E4FF5">
        <w:t>063</w:t>
      </w:r>
      <w:r>
        <w:t xml:space="preserve">%. Требование технического задания (разброс тяги не более 10%) </w:t>
      </w:r>
      <w:r w:rsidR="00882C25" w:rsidRPr="00882C25">
        <w:rPr>
          <w:b/>
          <w:bCs/>
        </w:rPr>
        <w:t>не</w:t>
      </w:r>
      <w:r w:rsidR="00882C25">
        <w:t xml:space="preserve"> </w:t>
      </w:r>
      <w:r>
        <w:t>выполняется. Наибольшее влияние на отклонение тяги оказали</w:t>
      </w:r>
      <w:r w:rsidR="004F0158">
        <w:t xml:space="preserve"> единичная скорость горения, диаметр заряда и диаметр скругления</w:t>
      </w:r>
      <w:r>
        <w:t>.</w:t>
      </w:r>
    </w:p>
    <w:p w14:paraId="494BA961" w14:textId="6D723810" w:rsidR="004E174E" w:rsidRDefault="004E174E" w:rsidP="004E4507">
      <w:pPr>
        <w:pStyle w:val="2"/>
        <w:numPr>
          <w:ilvl w:val="1"/>
          <w:numId w:val="6"/>
        </w:numPr>
        <w:ind w:left="0" w:firstLine="0"/>
      </w:pPr>
      <w:bookmarkStart w:id="5" w:name="_Toc122133577"/>
      <w:r w:rsidRPr="008E27D5">
        <w:lastRenderedPageBreak/>
        <w:t>Оценка статической чувствительности удельного импульса</w:t>
      </w:r>
      <w:bookmarkEnd w:id="5"/>
    </w:p>
    <w:p w14:paraId="2F29F89F" w14:textId="77777777" w:rsidR="008F4C0F" w:rsidRDefault="008F4C0F" w:rsidP="00882C25">
      <w:pPr>
        <w:ind w:firstLine="708"/>
      </w:pPr>
      <w:r>
        <w:t>Статическая чувствительность удельного импульса определяется по следующей формуле</w:t>
      </w:r>
    </w:p>
    <w:p w14:paraId="7833AFF2" w14:textId="77777777" w:rsidR="008F4C0F" w:rsidRDefault="008F4C0F" w:rsidP="008F4C0F">
      <w:pPr>
        <w:jc w:val="center"/>
      </w:pPr>
      <w:r>
        <w:rPr>
          <w:rFonts w:eastAsia="Times New Roman" w:cs="Times New Roman"/>
          <w:position w:val="-110"/>
          <w:szCs w:val="24"/>
        </w:rPr>
        <w:object w:dxaOrig="7275" w:dyaOrig="2340" w14:anchorId="612F063C">
          <v:shape id="_x0000_i1079" type="#_x0000_t75" style="width:363.75pt;height:117pt" o:ole="">
            <v:imagedata r:id="rId88" o:title=""/>
          </v:shape>
          <o:OLEObject Type="Embed" ProgID="Equation.DSMT4" ShapeID="_x0000_i1079" DrawAspect="Content" ObjectID="_1732752811" r:id="rId89"/>
        </w:object>
      </w:r>
    </w:p>
    <w:p w14:paraId="71F1BBFD" w14:textId="77777777" w:rsidR="008F4C0F" w:rsidRDefault="008F4C0F" w:rsidP="008F4C0F">
      <w:pPr>
        <w:rPr>
          <w:rFonts w:eastAsiaTheme="minorEastAsia"/>
        </w:rPr>
      </w:pPr>
      <w:r>
        <w:t xml:space="preserve">где </w:t>
      </w:r>
      <w:r>
        <w:rPr>
          <w:rFonts w:eastAsia="Times New Roman" w:cs="Times New Roman"/>
          <w:position w:val="-12"/>
          <w:szCs w:val="24"/>
        </w:rPr>
        <w:object w:dxaOrig="390" w:dyaOrig="375" w14:anchorId="640F0629">
          <v:shape id="_x0000_i1080" type="#_x0000_t75" style="width:19.5pt;height:18.75pt" o:ole="">
            <v:imagedata r:id="rId90" o:title=""/>
          </v:shape>
          <o:OLEObject Type="Embed" ProgID="Equation.DSMT4" ShapeID="_x0000_i1080" DrawAspect="Content" ObjectID="_1732752812" r:id="rId91"/>
        </w:object>
      </w:r>
      <w:r>
        <w:t xml:space="preserve"> – </w:t>
      </w:r>
      <w:r>
        <w:rPr>
          <w:rFonts w:eastAsiaTheme="minorEastAsia"/>
        </w:rPr>
        <w:t>коэффициент реактивности при истечении в пустоту полубесконечного сопла</w:t>
      </w:r>
      <w:r>
        <w:t xml:space="preserve">, </w:t>
      </w:r>
      <w:r>
        <w:rPr>
          <w:rFonts w:eastAsia="Times New Roman" w:cs="Times New Roman"/>
          <w:position w:val="-12"/>
          <w:szCs w:val="24"/>
        </w:rPr>
        <w:object w:dxaOrig="330" w:dyaOrig="420" w14:anchorId="2F6C2EFC">
          <v:shape id="_x0000_i1081" type="#_x0000_t75" style="width:16.5pt;height:21pt" o:ole="">
            <v:imagedata r:id="rId92" o:title=""/>
          </v:shape>
          <o:OLEObject Type="Embed" ProgID="Equation.DSMT4" ShapeID="_x0000_i1081" DrawAspect="Content" ObjectID="_1732752813" r:id="rId93"/>
        </w:object>
      </w:r>
      <w:r>
        <w:t xml:space="preserve"> – </w:t>
      </w:r>
      <w:r>
        <w:rPr>
          <w:rFonts w:eastAsiaTheme="minorEastAsia"/>
        </w:rPr>
        <w:t>удельный импульс при истечении в пустоту из полубесконечного сопла</w:t>
      </w:r>
      <w:r>
        <w:t xml:space="preserve">, </w:t>
      </w:r>
      <w:r>
        <w:rPr>
          <w:rFonts w:eastAsia="Times New Roman" w:cs="Times New Roman"/>
          <w:position w:val="-12"/>
          <w:szCs w:val="24"/>
        </w:rPr>
        <w:object w:dxaOrig="360" w:dyaOrig="375" w14:anchorId="64533616">
          <v:shape id="_x0000_i1082" type="#_x0000_t75" style="width:18pt;height:18.75pt" o:ole="">
            <v:imagedata r:id="rId94" o:title=""/>
          </v:shape>
          <o:OLEObject Type="Embed" ProgID="Equation.DSMT4" ShapeID="_x0000_i1082" DrawAspect="Content" ObjectID="_1732752814" r:id="rId95"/>
        </w:object>
      </w:r>
      <w:r>
        <w:t xml:space="preserve"> – </w:t>
      </w:r>
      <w:r>
        <w:rPr>
          <w:rFonts w:eastAsiaTheme="minorEastAsia"/>
        </w:rPr>
        <w:t>реакция потока на выходе из полубесконечного сопла.</w:t>
      </w:r>
    </w:p>
    <w:p w14:paraId="61C5DA76" w14:textId="77777777" w:rsidR="008F4C0F" w:rsidRDefault="008F4C0F" w:rsidP="00D973B8">
      <w:pPr>
        <w:ind w:firstLine="708"/>
        <w:rPr>
          <w:rFonts w:eastAsia="Times New Roman"/>
        </w:rPr>
      </w:pPr>
      <w:r>
        <w:t>Коэффициент реактивности в пустоте:</w:t>
      </w:r>
    </w:p>
    <w:p w14:paraId="7E5ABCF3" w14:textId="77777777" w:rsidR="008F4C0F" w:rsidRDefault="008F4C0F" w:rsidP="008F4C0F">
      <w:pPr>
        <w:jc w:val="center"/>
      </w:pPr>
      <w:r>
        <w:rPr>
          <w:rFonts w:eastAsia="Times New Roman" w:cs="Times New Roman"/>
          <w:position w:val="-36"/>
          <w:szCs w:val="24"/>
        </w:rPr>
        <w:object w:dxaOrig="2490" w:dyaOrig="795" w14:anchorId="674EE133">
          <v:shape id="_x0000_i1083" type="#_x0000_t75" style="width:124.5pt;height:39.75pt" o:ole="">
            <v:imagedata r:id="rId96" o:title=""/>
          </v:shape>
          <o:OLEObject Type="Embed" ProgID="Equation.DSMT4" ShapeID="_x0000_i1083" DrawAspect="Content" ObjectID="_1732752815" r:id="rId97"/>
        </w:object>
      </w:r>
      <w:r>
        <w:t>.</w:t>
      </w:r>
    </w:p>
    <w:p w14:paraId="7A0FBF8B" w14:textId="77777777" w:rsidR="008F4C0F" w:rsidRDefault="008F4C0F" w:rsidP="00D973B8">
      <w:pPr>
        <w:ind w:firstLine="708"/>
      </w:pPr>
      <w:r>
        <w:t>Удельный импульс в пустоте:</w:t>
      </w:r>
    </w:p>
    <w:p w14:paraId="49342EB5" w14:textId="77777777" w:rsidR="008F4C0F" w:rsidRDefault="008F4C0F" w:rsidP="008F4C0F">
      <w:pPr>
        <w:jc w:val="center"/>
      </w:pPr>
      <w:r>
        <w:rPr>
          <w:rFonts w:eastAsia="Times New Roman" w:cs="Times New Roman"/>
          <w:position w:val="-14"/>
          <w:szCs w:val="24"/>
        </w:rPr>
        <w:object w:dxaOrig="2640" w:dyaOrig="465" w14:anchorId="5822615B">
          <v:shape id="_x0000_i1084" type="#_x0000_t75" style="width:132pt;height:23.25pt" o:ole="">
            <v:imagedata r:id="rId98" o:title=""/>
          </v:shape>
          <o:OLEObject Type="Embed" ProgID="Equation.DSMT4" ShapeID="_x0000_i1084" DrawAspect="Content" ObjectID="_1732752816" r:id="rId99"/>
        </w:object>
      </w:r>
      <w:r>
        <w:t xml:space="preserve"> м/с.</w:t>
      </w:r>
    </w:p>
    <w:p w14:paraId="71F0AF4A" w14:textId="77777777" w:rsidR="008F4C0F" w:rsidRDefault="008F4C0F" w:rsidP="00D973B8">
      <w:pPr>
        <w:ind w:firstLine="708"/>
      </w:pPr>
      <w:r>
        <w:t>Реакция потока в пустоте:</w:t>
      </w:r>
    </w:p>
    <w:p w14:paraId="3981AC69" w14:textId="77777777" w:rsidR="008F4C0F" w:rsidRDefault="008F4C0F" w:rsidP="008F4C0F">
      <w:pPr>
        <w:jc w:val="center"/>
      </w:pPr>
      <w:r>
        <w:rPr>
          <w:rFonts w:eastAsia="Times New Roman" w:cs="Times New Roman"/>
          <w:position w:val="-40"/>
          <w:szCs w:val="24"/>
        </w:rPr>
        <w:object w:dxaOrig="4200" w:dyaOrig="900" w14:anchorId="39FDB541">
          <v:shape id="_x0000_i1085" type="#_x0000_t75" style="width:210pt;height:45pt" o:ole="">
            <v:imagedata r:id="rId100" o:title=""/>
          </v:shape>
          <o:OLEObject Type="Embed" ProgID="Equation.DSMT4" ShapeID="_x0000_i1085" DrawAspect="Content" ObjectID="_1732752817" r:id="rId101"/>
        </w:object>
      </w:r>
    </w:p>
    <w:p w14:paraId="3EBFFBCE" w14:textId="2BFFE05E" w:rsidR="008F4C0F" w:rsidRDefault="008F4C0F" w:rsidP="00D973B8">
      <w:pPr>
        <w:ind w:firstLine="708"/>
      </w:pPr>
      <w:r>
        <w:t>Определяющие параметры, влияющие на удельный импульс, аналогичны параметрам, влияющие на тягу. Коэффициент влияния параметров на удельный импульс приведены на рис</w:t>
      </w:r>
      <w:r w:rsidR="009457A1">
        <w:t>унке</w:t>
      </w:r>
      <w:r>
        <w:t xml:space="preserve"> 9.</w:t>
      </w:r>
    </w:p>
    <w:p w14:paraId="11464E51" w14:textId="77777777" w:rsidR="00C326B1" w:rsidRDefault="00C326B1" w:rsidP="00C326B1">
      <w:pPr>
        <w:keepNext/>
        <w:jc w:val="center"/>
      </w:pPr>
      <w:r w:rsidRPr="00C326B1">
        <w:lastRenderedPageBreak/>
        <w:drawing>
          <wp:inline distT="0" distB="0" distL="0" distR="0" wp14:anchorId="42ECD0CE" wp14:editId="12134E26">
            <wp:extent cx="5001323" cy="395342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E87F" w14:textId="30BF4471" w:rsidR="008F4C0F" w:rsidRPr="00C326B1" w:rsidRDefault="00C326B1" w:rsidP="00C326B1">
      <w:pPr>
        <w:pStyle w:val="ac"/>
        <w:jc w:val="center"/>
        <w:rPr>
          <w:i w:val="0"/>
          <w:iCs w:val="0"/>
          <w:color w:val="auto"/>
          <w:sz w:val="28"/>
          <w:szCs w:val="22"/>
        </w:rPr>
      </w:pPr>
      <w:r w:rsidRPr="00C326B1">
        <w:rPr>
          <w:b/>
          <w:bCs/>
          <w:i w:val="0"/>
          <w:iCs w:val="0"/>
          <w:color w:val="auto"/>
          <w:sz w:val="28"/>
          <w:szCs w:val="22"/>
        </w:rPr>
        <w:t xml:space="preserve">Рисунок </w:t>
      </w:r>
      <w:r w:rsidRPr="00C326B1">
        <w:rPr>
          <w:b/>
          <w:bCs/>
          <w:i w:val="0"/>
          <w:iCs w:val="0"/>
          <w:color w:val="auto"/>
          <w:sz w:val="28"/>
          <w:szCs w:val="22"/>
        </w:rPr>
        <w:fldChar w:fldCharType="begin"/>
      </w:r>
      <w:r w:rsidRPr="00C326B1">
        <w:rPr>
          <w:b/>
          <w:bCs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C326B1">
        <w:rPr>
          <w:b/>
          <w:bCs/>
          <w:i w:val="0"/>
          <w:iCs w:val="0"/>
          <w:color w:val="auto"/>
          <w:sz w:val="28"/>
          <w:szCs w:val="22"/>
        </w:rPr>
        <w:fldChar w:fldCharType="separate"/>
      </w:r>
      <w:r w:rsidR="006A42C4">
        <w:rPr>
          <w:b/>
          <w:bCs/>
          <w:i w:val="0"/>
          <w:iCs w:val="0"/>
          <w:noProof/>
          <w:color w:val="auto"/>
          <w:sz w:val="28"/>
          <w:szCs w:val="22"/>
        </w:rPr>
        <w:t>9</w:t>
      </w:r>
      <w:r w:rsidRPr="00C326B1">
        <w:rPr>
          <w:b/>
          <w:bCs/>
          <w:i w:val="0"/>
          <w:iCs w:val="0"/>
          <w:color w:val="auto"/>
          <w:sz w:val="28"/>
          <w:szCs w:val="22"/>
        </w:rPr>
        <w:fldChar w:fldCharType="end"/>
      </w:r>
      <w:r w:rsidRPr="00C326B1">
        <w:rPr>
          <w:i w:val="0"/>
          <w:iCs w:val="0"/>
          <w:color w:val="auto"/>
          <w:sz w:val="28"/>
          <w:szCs w:val="22"/>
        </w:rPr>
        <w:t xml:space="preserve"> - </w:t>
      </w:r>
      <w:r w:rsidRPr="00C326B1">
        <w:rPr>
          <w:i w:val="0"/>
          <w:iCs w:val="0"/>
          <w:color w:val="auto"/>
          <w:sz w:val="28"/>
          <w:szCs w:val="22"/>
        </w:rPr>
        <w:t>Значения коэффициента влияния на удельный импульс для каждого параметра</w:t>
      </w:r>
    </w:p>
    <w:p w14:paraId="7071B980" w14:textId="77777777" w:rsidR="008F4C0F" w:rsidRDefault="008F4C0F" w:rsidP="008F4C0F"/>
    <w:p w14:paraId="55E65C35" w14:textId="77777777" w:rsidR="008F4C0F" w:rsidRDefault="008F4C0F" w:rsidP="00F62E5F">
      <w:pPr>
        <w:ind w:firstLine="708"/>
      </w:pPr>
      <w:r>
        <w:t>Степень влияния определяющих параметров на удельный импульс такая же, как и для тяги. Однако наибольший коэффициент влияния на удельный импульс является площадь критического сечения. Зависимости статической чувствительности удельного импульса от приведенных выше параметров, а также от параметров площади горения заряда имеют аналогичный тяге характер.</w:t>
      </w:r>
    </w:p>
    <w:p w14:paraId="4053B5EF" w14:textId="2EBC5E44" w:rsidR="008F4C0F" w:rsidRDefault="008F4C0F" w:rsidP="00994D16">
      <w:pPr>
        <w:ind w:firstLine="708"/>
      </w:pPr>
      <w:r>
        <w:t>Значения статической чувствительности удельного импульса для каждого параметра представлены в таблице 3.</w:t>
      </w:r>
    </w:p>
    <w:p w14:paraId="0E51DE10" w14:textId="24A1EC6C" w:rsidR="00FF07AB" w:rsidRPr="003961C1" w:rsidRDefault="00994D16" w:rsidP="008A7610">
      <w:pPr>
        <w:jc w:val="right"/>
      </w:pPr>
      <w:r>
        <w:br w:type="column"/>
      </w:r>
      <w:r w:rsidR="00FF07AB" w:rsidRPr="003961C1">
        <w:rPr>
          <w:b/>
          <w:bCs/>
        </w:rPr>
        <w:lastRenderedPageBreak/>
        <w:t xml:space="preserve">Таблица </w:t>
      </w:r>
      <w:r w:rsidR="00FF07AB" w:rsidRPr="003961C1">
        <w:rPr>
          <w:b/>
          <w:bCs/>
        </w:rPr>
        <w:fldChar w:fldCharType="begin"/>
      </w:r>
      <w:r w:rsidR="00FF07AB" w:rsidRPr="003961C1">
        <w:rPr>
          <w:b/>
          <w:bCs/>
        </w:rPr>
        <w:instrText xml:space="preserve"> SEQ Таблица \* ARABIC </w:instrText>
      </w:r>
      <w:r w:rsidR="00FF07AB" w:rsidRPr="003961C1">
        <w:rPr>
          <w:b/>
          <w:bCs/>
        </w:rPr>
        <w:fldChar w:fldCharType="separate"/>
      </w:r>
      <w:r w:rsidR="006A42C4">
        <w:rPr>
          <w:b/>
          <w:bCs/>
          <w:noProof/>
        </w:rPr>
        <w:t>3</w:t>
      </w:r>
      <w:r w:rsidR="00FF07AB" w:rsidRPr="003961C1">
        <w:rPr>
          <w:b/>
          <w:bCs/>
        </w:rPr>
        <w:fldChar w:fldCharType="end"/>
      </w:r>
      <w:r w:rsidR="00FF07AB" w:rsidRPr="003961C1">
        <w:t xml:space="preserve"> – С</w:t>
      </w:r>
      <w:r w:rsidR="00FF07AB" w:rsidRPr="003961C1">
        <w:t>татическ</w:t>
      </w:r>
      <w:r w:rsidR="00FF07AB" w:rsidRPr="003961C1">
        <w:t xml:space="preserve">ая </w:t>
      </w:r>
      <w:r w:rsidR="00FF07AB" w:rsidRPr="003961C1">
        <w:t>чувствительност</w:t>
      </w:r>
      <w:r w:rsidR="00FF07AB" w:rsidRPr="003961C1">
        <w:t>ь</w:t>
      </w:r>
      <w:r w:rsidR="00FF07AB" w:rsidRPr="003961C1">
        <w:t xml:space="preserve"> удельного импульса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5239"/>
        <w:gridCol w:w="2126"/>
        <w:gridCol w:w="1979"/>
      </w:tblGrid>
      <w:tr w:rsidR="008F4C0F" w14:paraId="0B0D9C48" w14:textId="77777777" w:rsidTr="00C32892">
        <w:tc>
          <w:tcPr>
            <w:tcW w:w="5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58AEFD32" w14:textId="77777777" w:rsidR="008F4C0F" w:rsidRDefault="008F4C0F">
            <w:pPr>
              <w:jc w:val="center"/>
            </w:pPr>
            <w:r>
              <w:t>Параметр (с допуском)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4C343CCF" w14:textId="1C2FCE85" w:rsidR="008F4C0F" w:rsidRDefault="008F4C0F" w:rsidP="003F3A67">
            <w:pPr>
              <w:jc w:val="center"/>
            </w:pPr>
            <w:r>
              <w:t xml:space="preserve">Значение статической чувствительности </w:t>
            </w:r>
            <m:oMath>
              <m:r>
                <w:rPr>
                  <w:rFonts w:ascii="Cambria Math" w:eastAsia="Times New Roman"/>
                  <w:szCs w:val="24"/>
                </w:rPr>
                <m:t>d</m:t>
              </m:r>
              <m:r>
                <w:rPr>
                  <w:rFonts w:ascii="Cambria Math" w:eastAsia="Times New Roman"/>
                  <w:szCs w:val="24"/>
                  <w:lang w:val="en-US"/>
                </w:rPr>
                <m:t>J</m:t>
              </m:r>
              <m:r>
                <w:rPr>
                  <w:rFonts w:ascii="Cambria Math" w:eastAsia="Times New Roman"/>
                  <w:szCs w:val="24"/>
                </w:rPr>
                <m:t>/J</m:t>
              </m:r>
            </m:oMath>
            <w:r>
              <w:t>, %</w:t>
            </w:r>
          </w:p>
        </w:tc>
      </w:tr>
      <w:tr w:rsidR="008F4C0F" w14:paraId="62C83C2B" w14:textId="77777777" w:rsidTr="00C328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243129C9" w14:textId="77777777" w:rsidR="008F4C0F" w:rsidRDefault="008F4C0F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0D1CBD45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2295AADA" w14:textId="77777777" w:rsidR="008F4C0F" w:rsidRDefault="008F4C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3F3A67" w14:paraId="74254EC5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25CB" w14:textId="77777777" w:rsidR="003F3A67" w:rsidRDefault="003F3A67" w:rsidP="003F3A67">
            <w:r>
              <w:t>Диаметр критического сечения</w:t>
            </w:r>
          </w:p>
          <w:p w14:paraId="785AFDCA" w14:textId="573E9850" w:rsidR="003F3A67" w:rsidRDefault="003F3A67" w:rsidP="003F3A67"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8"/>
                    </w:rPr>
                    <m:t>кр</m:t>
                  </m:r>
                  <m:ctrlPr>
                    <w:rPr>
                      <w:rFonts w:ascii="Cambria Math" w:eastAsia="Times New Roman" w:hAnsi="Cambria Math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=80H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11</m:t>
                  </m:r>
                </m:e>
                <m:sup>
                  <m:r>
                    <w:rPr>
                      <w:rFonts w:ascii="Cambria Math" w:eastAsia="Times New Roman" w:hAnsi="Cambria Math"/>
                      <w:szCs w:val="28"/>
                    </w:rPr>
                    <m:t>(+0,2)</m:t>
                  </m:r>
                </m:sup>
              </m:sSup>
            </m:oMath>
            <w:r w:rsidRPr="003F3A67">
              <w:rPr>
                <w:szCs w:val="28"/>
              </w:rPr>
              <w:t xml:space="preserve"> </w:t>
            </w:r>
            <w:r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3960" w14:textId="717A0C91" w:rsidR="003F3A67" w:rsidRPr="00FD765D" w:rsidRDefault="003F3A67" w:rsidP="003F3A67">
            <w:pPr>
              <w:jc w:val="center"/>
            </w:pPr>
            <w:r>
              <w:rPr>
                <w:lang w:val="en-US"/>
              </w:rPr>
              <w:t>–</w:t>
            </w:r>
            <w:r w:rsidR="00FD765D">
              <w:t>3</w:t>
            </w:r>
            <w:r>
              <w:rPr>
                <w:lang w:val="en-US"/>
              </w:rPr>
              <w:t>,</w:t>
            </w:r>
            <w:r w:rsidR="00FD765D">
              <w:t>85</w:t>
            </w:r>
            <w:r>
              <w:rPr>
                <w:lang w:val="en-US"/>
              </w:rPr>
              <w:t>·10</w:t>
            </w:r>
            <w:r>
              <w:rPr>
                <w:vertAlign w:val="superscript"/>
                <w:lang w:val="en-US"/>
              </w:rPr>
              <w:t>-</w:t>
            </w:r>
            <w:r w:rsidR="00FD765D">
              <w:rPr>
                <w:vertAlign w:val="superscript"/>
              </w:rPr>
              <w:t>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0EF9D" w14:textId="4DE9D815" w:rsidR="003F3A67" w:rsidRDefault="003F3A67" w:rsidP="003F3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3A67" w14:paraId="62D99EFE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7E7E" w14:textId="77777777" w:rsidR="003F3A67" w:rsidRDefault="003F3A67" w:rsidP="003F3A67">
            <w:r>
              <w:t>Диаметр выходного сечения</w:t>
            </w:r>
          </w:p>
          <w:p w14:paraId="37352693" w14:textId="092EE401" w:rsidR="003F3A67" w:rsidRDefault="003F3A67" w:rsidP="003F3A6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  <m:r>
                <w:rPr>
                  <w:rFonts w:ascii="Cambria Math" w:hAnsi="Cambria Math"/>
                </w:rPr>
                <m:t>27</m:t>
              </m:r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(+0,36)</m:t>
                  </m:r>
                </m:sup>
              </m:sSup>
            </m:oMath>
            <w:r w:rsidRPr="003F3A67">
              <w:t xml:space="preserve"> </w:t>
            </w:r>
            <w:r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97A4" w14:textId="1C39DBDB" w:rsidR="003F3A67" w:rsidRDefault="003F3A67" w:rsidP="003F3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37F0" w14:textId="420869C5" w:rsidR="003F3A67" w:rsidRPr="00FD765D" w:rsidRDefault="00FD765D" w:rsidP="003F3A67">
            <w:pPr>
              <w:jc w:val="center"/>
            </w:pPr>
            <w:r>
              <w:t>5</w:t>
            </w:r>
            <w:r w:rsidR="003F3A67">
              <w:rPr>
                <w:lang w:val="en-US"/>
              </w:rPr>
              <w:t>,</w:t>
            </w:r>
            <w:r>
              <w:t>11</w:t>
            </w:r>
            <w:r w:rsidR="003F3A67">
              <w:rPr>
                <w:lang w:val="en-US"/>
              </w:rPr>
              <w:t>·10</w:t>
            </w:r>
            <w:r w:rsidR="003F3A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7</w:t>
            </w:r>
          </w:p>
        </w:tc>
      </w:tr>
      <w:tr w:rsidR="00E322F7" w14:paraId="120114A6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67F0" w14:textId="07E80605" w:rsidR="00E322F7" w:rsidRDefault="00E322F7" w:rsidP="00E322F7">
            <w:r>
              <w:t xml:space="preserve">Единичная скорость горения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5" w:dyaOrig="375" w14:anchorId="54958A50">
                <v:shape id="_x0000_i1156" type="#_x0000_t75" style="width:12.75pt;height:18.75pt" o:ole="">
                  <v:imagedata r:id="rId85" o:title=""/>
                </v:shape>
                <o:OLEObject Type="Embed" ProgID="Equation.DSMT4" ShapeID="_x0000_i1156" DrawAspect="Content" ObjectID="_1732752818" r:id="rId103"/>
              </w:object>
            </w:r>
            <w:r w:rsidRPr="00B57D71">
              <w:rPr>
                <w:rFonts w:eastAsia="Times New Roman" w:cstheme="minorBidi"/>
                <w:szCs w:val="24"/>
              </w:rPr>
              <w:t xml:space="preserve"> </w:t>
            </w:r>
            <w:r w:rsidRPr="00421DFF">
              <w:rPr>
                <w:rFonts w:eastAsia="Times New Roman" w:cstheme="minorBidi"/>
                <w:szCs w:val="24"/>
              </w:rPr>
              <w:t>(</w:t>
            </w:r>
            <w:r>
              <w:rPr>
                <w:rFonts w:eastAsia="Times New Roman" w:cstheme="minorBidi"/>
                <w:szCs w:val="24"/>
              </w:rPr>
              <w:t>химический состав)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5115" w14:textId="5B4EDB40" w:rsidR="00E322F7" w:rsidRPr="00E322F7" w:rsidRDefault="00E322F7" w:rsidP="00E322F7">
            <w:pPr>
              <w:jc w:val="center"/>
            </w:pPr>
            <w:r>
              <w:t>-0,106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65E0" w14:textId="5298A2D5" w:rsidR="00E322F7" w:rsidRDefault="00E322F7" w:rsidP="00E322F7">
            <w:pPr>
              <w:jc w:val="center"/>
              <w:rPr>
                <w:lang w:val="en-US"/>
              </w:rPr>
            </w:pPr>
            <w:r>
              <w:t>0,106</w:t>
            </w:r>
          </w:p>
        </w:tc>
      </w:tr>
      <w:tr w:rsidR="00E322F7" w14:paraId="40417011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EF82" w14:textId="72EE2193" w:rsidR="00E322F7" w:rsidRDefault="00E322F7" w:rsidP="00E322F7">
            <w:r>
              <w:t xml:space="preserve">Единичная скорость горения </w:t>
            </w:r>
            <w:r>
              <w:rPr>
                <w:rFonts w:eastAsia="Times New Roman" w:cstheme="minorBidi"/>
                <w:position w:val="-12"/>
                <w:szCs w:val="24"/>
              </w:rPr>
              <w:object w:dxaOrig="255" w:dyaOrig="375" w14:anchorId="5BD0C3A3">
                <v:shape id="_x0000_i1157" type="#_x0000_t75" style="width:12.75pt;height:18.75pt" o:ole="">
                  <v:imagedata r:id="rId85" o:title=""/>
                </v:shape>
                <o:OLEObject Type="Embed" ProgID="Equation.DSMT4" ShapeID="_x0000_i1157" DrawAspect="Content" ObjectID="_1732752819" r:id="rId104"/>
              </w:object>
            </w:r>
            <w:r w:rsidRPr="00B57D71">
              <w:rPr>
                <w:rFonts w:eastAsia="Times New Roman" w:cstheme="minorBidi"/>
                <w:szCs w:val="24"/>
              </w:rPr>
              <w:t xml:space="preserve"> </w:t>
            </w:r>
            <w:r w:rsidRPr="00421DFF">
              <w:rPr>
                <w:rFonts w:eastAsia="Times New Roman" w:cstheme="minorBidi"/>
                <w:szCs w:val="24"/>
              </w:rPr>
              <w:t>(</w:t>
            </w:r>
            <w:r>
              <w:rPr>
                <w:rFonts w:eastAsia="Times New Roman" w:cstheme="minorBidi"/>
                <w:szCs w:val="24"/>
              </w:rPr>
              <w:t>температура горения)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EF58" w14:textId="4E9B20FA" w:rsidR="00E322F7" w:rsidRDefault="00E322F7" w:rsidP="00E322F7">
            <w:pPr>
              <w:jc w:val="center"/>
            </w:pPr>
            <w:r>
              <w:t>-</w:t>
            </w:r>
            <w:r w:rsidR="00EE2D97">
              <w:t>0</w:t>
            </w:r>
            <w:r>
              <w:t>,</w:t>
            </w:r>
            <w:r w:rsidR="00EE2D97">
              <w:t>659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E7C0" w14:textId="0B8D682D" w:rsidR="00E322F7" w:rsidRDefault="00EE2D97" w:rsidP="00E322F7">
            <w:pPr>
              <w:jc w:val="center"/>
            </w:pPr>
            <w:r>
              <w:t>0</w:t>
            </w:r>
            <w:r w:rsidR="00E322F7">
              <w:t>,</w:t>
            </w:r>
            <w:r>
              <w:t>342</w:t>
            </w:r>
          </w:p>
        </w:tc>
      </w:tr>
      <w:tr w:rsidR="003F3A67" w14:paraId="423EAA17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E8B7" w14:textId="3AD613DF" w:rsidR="003F3A67" w:rsidRDefault="003F3A67" w:rsidP="003F3A67">
            <w:r>
              <w:t>Плотность топлива,</w:t>
            </w:r>
            <w:r w:rsidRPr="00257440"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= 1702±5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кг</m:t>
                  </m: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м</m:t>
                      </m: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1C33" w14:textId="2D3EF238" w:rsidR="003F3A67" w:rsidRPr="00F1395F" w:rsidRDefault="003F3A67" w:rsidP="003F3A67">
            <w:pPr>
              <w:jc w:val="center"/>
            </w:pPr>
            <w:r>
              <w:rPr>
                <w:lang w:val="en-US"/>
              </w:rPr>
              <w:t>–</w:t>
            </w:r>
            <w:r w:rsidR="00F1395F">
              <w:t>1</w:t>
            </w:r>
            <w:r>
              <w:rPr>
                <w:lang w:val="en-US"/>
              </w:rPr>
              <w:t>,</w:t>
            </w:r>
            <w:r w:rsidR="00F1395F">
              <w:t>52</w:t>
            </w:r>
            <w:r>
              <w:rPr>
                <w:lang w:val="en-US"/>
              </w:rPr>
              <w:t>·10</w:t>
            </w:r>
            <w:r>
              <w:rPr>
                <w:vertAlign w:val="superscript"/>
                <w:lang w:val="en-US"/>
              </w:rPr>
              <w:t>-</w:t>
            </w:r>
            <w:r w:rsidR="00F1395F">
              <w:rPr>
                <w:vertAlign w:val="superscript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5125F" w14:textId="7643A37B" w:rsidR="003F3A67" w:rsidRPr="00F1395F" w:rsidRDefault="00F1395F" w:rsidP="003F3A67">
            <w:pPr>
              <w:jc w:val="center"/>
            </w:pPr>
            <w:r>
              <w:t>1</w:t>
            </w:r>
            <w:r w:rsidR="003F3A67">
              <w:rPr>
                <w:lang w:val="en-US"/>
              </w:rPr>
              <w:t>,</w:t>
            </w:r>
            <w:r>
              <w:t>52</w:t>
            </w:r>
            <w:r w:rsidR="003F3A67">
              <w:rPr>
                <w:lang w:val="en-US"/>
              </w:rPr>
              <w:t>·10</w:t>
            </w:r>
            <w:r w:rsidR="003F3A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</w:tr>
      <w:tr w:rsidR="003F3A67" w14:paraId="50D63167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8B31" w14:textId="6332EE31" w:rsidR="003F3A67" w:rsidRDefault="003F3A67" w:rsidP="003F3A67">
            <w:r>
              <w:t xml:space="preserve">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=336</m:t>
              </m:r>
              <m:r>
                <w:rPr>
                  <w:rFonts w:ascii="Cambria Math" w:hAnsi="Cambria Math"/>
                  <w:lang w:val="en-US"/>
                </w:rPr>
                <m:t>js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</w:rPr>
                    <m:t>-0,018</m:t>
                  </m:r>
                </m:sub>
                <m:sup>
                  <m:r>
                    <w:rPr>
                      <w:rFonts w:ascii="Cambria Math" w:hAnsi="Cambria Math"/>
                    </w:rPr>
                    <m:t>+0,018</m:t>
                  </m:r>
                </m:sup>
              </m:sSubSup>
            </m:oMath>
            <w:r w:rsidRPr="0028182E">
              <w:t xml:space="preserve"> </w:t>
            </w:r>
            <w:r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1D19D" w14:textId="13BAECE7" w:rsidR="003F3A67" w:rsidRPr="00A3053C" w:rsidRDefault="00297467" w:rsidP="003F3A67">
            <w:pPr>
              <w:jc w:val="center"/>
            </w:pPr>
            <w:r>
              <w:rPr>
                <w:lang w:val="en-US"/>
              </w:rPr>
              <w:t>–</w:t>
            </w:r>
            <w:r w:rsidR="00A3053C">
              <w:t>2</w:t>
            </w:r>
            <w:r w:rsidR="003F3A67">
              <w:rPr>
                <w:lang w:val="en-US"/>
              </w:rPr>
              <w:t>,</w:t>
            </w:r>
            <w:r w:rsidR="00A3053C">
              <w:t>44</w:t>
            </w:r>
            <w:r w:rsidR="00A3053C">
              <w:rPr>
                <w:lang w:val="en-US"/>
              </w:rPr>
              <w:t>·10</w:t>
            </w:r>
            <w:r w:rsidR="00A3053C">
              <w:rPr>
                <w:vertAlign w:val="superscript"/>
                <w:lang w:val="en-US"/>
              </w:rPr>
              <w:t>-</w:t>
            </w:r>
            <w:r w:rsidR="00A3053C">
              <w:rPr>
                <w:vertAlign w:val="superscript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31C6B" w14:textId="16C9E568" w:rsidR="003F3A67" w:rsidRDefault="00297467" w:rsidP="003F3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A3053C">
              <w:t>2</w:t>
            </w:r>
            <w:r w:rsidR="00A3053C">
              <w:rPr>
                <w:lang w:val="en-US"/>
              </w:rPr>
              <w:t>,</w:t>
            </w:r>
            <w:r w:rsidR="00A3053C">
              <w:t>4</w:t>
            </w:r>
            <w:r w:rsidR="00A3053C">
              <w:t>6</w:t>
            </w:r>
            <w:r w:rsidR="00A3053C">
              <w:rPr>
                <w:lang w:val="en-US"/>
              </w:rPr>
              <w:t>·10</w:t>
            </w:r>
            <w:r w:rsidR="00A3053C">
              <w:rPr>
                <w:vertAlign w:val="superscript"/>
                <w:lang w:val="en-US"/>
              </w:rPr>
              <w:t>-</w:t>
            </w:r>
            <w:r w:rsidR="00A3053C">
              <w:rPr>
                <w:vertAlign w:val="superscript"/>
              </w:rPr>
              <w:t>4</w:t>
            </w:r>
          </w:p>
        </w:tc>
      </w:tr>
      <w:tr w:rsidR="003F3A67" w14:paraId="043FAF8A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1210" w14:textId="6B4F9C98" w:rsidR="003F3A67" w:rsidRDefault="003F3A67" w:rsidP="003F3A67">
            <w:r>
              <w:t xml:space="preserve">Длина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зар</m:t>
                  </m:r>
                </m:sub>
              </m:sSub>
              <m:r>
                <w:rPr>
                  <w:rFonts w:ascii="Cambria Math" w:hAnsi="Cambria Math"/>
                </w:rPr>
                <m:t>=2863±2</m:t>
              </m:r>
            </m:oMath>
            <w:r w:rsidRPr="006C35F8">
              <w:t xml:space="preserve"> </w:t>
            </w:r>
            <w:r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BAE4" w14:textId="3FCA58FD" w:rsidR="003F3A67" w:rsidRPr="00297467" w:rsidRDefault="00297467" w:rsidP="003F3A67">
            <w:pPr>
              <w:jc w:val="center"/>
            </w:pPr>
            <w:r>
              <w:rPr>
                <w:lang w:val="en-US"/>
              </w:rPr>
              <w:t>–</w:t>
            </w:r>
            <w:r>
              <w:t>3</w:t>
            </w:r>
            <w:r>
              <w:rPr>
                <w:lang w:val="en-US"/>
              </w:rPr>
              <w:t>,</w:t>
            </w:r>
            <w:r>
              <w:t>62</w:t>
            </w:r>
            <w:r>
              <w:rPr>
                <w:lang w:val="en-US"/>
              </w:rPr>
              <w:t>·10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D96D2" w14:textId="065DF9BF" w:rsidR="003F3A67" w:rsidRDefault="00297467" w:rsidP="003F3A67">
            <w:pPr>
              <w:jc w:val="center"/>
            </w:pPr>
            <w:r>
              <w:t>3</w:t>
            </w:r>
            <w:r>
              <w:rPr>
                <w:lang w:val="en-US"/>
              </w:rPr>
              <w:t>,</w:t>
            </w:r>
            <w:r>
              <w:t>62</w:t>
            </w:r>
            <w:r>
              <w:rPr>
                <w:lang w:val="en-US"/>
              </w:rPr>
              <w:t>·10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3</w:t>
            </w:r>
          </w:p>
        </w:tc>
      </w:tr>
      <w:tr w:rsidR="003F3A67" w14:paraId="2E7C8B21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EBEB" w14:textId="0932BDB3" w:rsidR="003F3A67" w:rsidRDefault="003F3A67" w:rsidP="003F3A67">
            <w:r>
              <w:t xml:space="preserve">Радиус скругления </w:t>
            </w:r>
            <m:oMath>
              <m:r>
                <w:rPr>
                  <w:rFonts w:ascii="Cambria Math" w:hAnsi="Cambria Math"/>
                </w:rPr>
                <m:t>r=6H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</w:rPr>
                    <m:t>(+0,039)</m:t>
                  </m:r>
                </m:sup>
              </m:sSup>
            </m:oMath>
            <w:r w:rsidRPr="00860087">
              <w:t xml:space="preserve"> </w:t>
            </w:r>
            <w:r>
              <w:t>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06558" w14:textId="785ECF55" w:rsidR="003F3A67" w:rsidRPr="00B3785E" w:rsidRDefault="003F3A67" w:rsidP="003F3A67">
            <w:pPr>
              <w:jc w:val="center"/>
            </w:pPr>
            <w:r>
              <w:rPr>
                <w:lang w:val="en-US"/>
              </w:rPr>
              <w:t>–</w:t>
            </w:r>
            <w:r w:rsidR="00B3785E">
              <w:t>2</w:t>
            </w:r>
            <w:r w:rsidR="00B3785E">
              <w:rPr>
                <w:lang w:val="en-US"/>
              </w:rPr>
              <w:t>,</w:t>
            </w:r>
            <w:r w:rsidR="00B3785E">
              <w:t>67</w:t>
            </w:r>
            <w:r w:rsidR="00B3785E">
              <w:rPr>
                <w:lang w:val="en-US"/>
              </w:rPr>
              <w:t>·10</w:t>
            </w:r>
            <w:r w:rsidR="00B3785E">
              <w:rPr>
                <w:vertAlign w:val="superscript"/>
                <w:lang w:val="en-US"/>
              </w:rPr>
              <w:t>-</w:t>
            </w:r>
            <w:r w:rsidR="00B3785E">
              <w:rPr>
                <w:vertAlign w:val="superscript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CCC0B" w14:textId="367935DC" w:rsidR="003F3A67" w:rsidRPr="00B3785E" w:rsidRDefault="00B3785E" w:rsidP="003F3A67">
            <w:pPr>
              <w:jc w:val="center"/>
            </w:pPr>
            <w:r>
              <w:t>0</w:t>
            </w:r>
          </w:p>
        </w:tc>
      </w:tr>
      <w:tr w:rsidR="003F3A67" w14:paraId="666CC6DD" w14:textId="77777777" w:rsidTr="00FF07AB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2F40" w14:textId="0FCD2CFD" w:rsidR="003F3A67" w:rsidRDefault="003F3A67" w:rsidP="003F3A67">
            <w:r>
              <w:t xml:space="preserve">Полуугол выступа 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θ=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37,6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</w:rPr>
                <m:t>±20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</w:rPr>
                <m:t>'</m:t>
              </m:r>
            </m:oMath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A848" w14:textId="6282DABA" w:rsidR="003F3A67" w:rsidRPr="00C35CDF" w:rsidRDefault="00C35CDF" w:rsidP="003F3A67">
            <w:pPr>
              <w:jc w:val="center"/>
            </w:pPr>
            <w:r>
              <w:rPr>
                <w:lang w:val="en-US"/>
              </w:rPr>
              <w:t>–</w:t>
            </w:r>
            <w:r>
              <w:t>5</w:t>
            </w:r>
            <w:r>
              <w:rPr>
                <w:lang w:val="en-US"/>
              </w:rPr>
              <w:t>,</w:t>
            </w:r>
            <w:r>
              <w:t>6</w:t>
            </w:r>
            <w:r>
              <w:t>9</w:t>
            </w:r>
            <w:r>
              <w:rPr>
                <w:lang w:val="en-US"/>
              </w:rPr>
              <w:t>·10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99B7" w14:textId="796ABB3D" w:rsidR="003F3A67" w:rsidRPr="00C35CDF" w:rsidRDefault="00C35CDF" w:rsidP="003F3A67">
            <w:pPr>
              <w:jc w:val="center"/>
            </w:pPr>
            <w:r>
              <w:rPr>
                <w:lang w:val="en-US"/>
              </w:rPr>
              <w:t>–</w:t>
            </w:r>
            <w:r>
              <w:t>4</w:t>
            </w:r>
            <w:r>
              <w:rPr>
                <w:lang w:val="en-US"/>
              </w:rPr>
              <w:t>,</w:t>
            </w:r>
            <w:r>
              <w:t>86</w:t>
            </w:r>
            <w:r>
              <w:rPr>
                <w:lang w:val="en-US"/>
              </w:rPr>
              <w:t>·10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3</w:t>
            </w:r>
          </w:p>
        </w:tc>
      </w:tr>
      <w:tr w:rsidR="008F4C0F" w14:paraId="6A977497" w14:textId="77777777" w:rsidTr="00C32892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DE9C" w14:textId="394EF93D" w:rsidR="008F4C0F" w:rsidRPr="00C32892" w:rsidRDefault="00B552A6">
            <w:pPr>
              <w:rPr>
                <w:b/>
                <w:bCs/>
              </w:rPr>
            </w:pPr>
            <w:r w:rsidRPr="00DF1F0E">
              <w:rPr>
                <w:b/>
                <w:bCs/>
              </w:rPr>
              <w:t>Суммарное отклонение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E8D4" w14:textId="28D9366A" w:rsidR="008F4C0F" w:rsidRPr="00C35CDF" w:rsidRDefault="008F4C0F">
            <w:pPr>
              <w:jc w:val="center"/>
            </w:pPr>
            <w:r>
              <w:rPr>
                <w:lang w:val="en-US"/>
              </w:rPr>
              <w:t>–</w:t>
            </w:r>
            <w:r w:rsidR="00C35CDF">
              <w:t>0</w:t>
            </w:r>
            <w:r>
              <w:rPr>
                <w:lang w:val="en-US"/>
              </w:rPr>
              <w:t>,</w:t>
            </w:r>
            <w:r w:rsidR="00C35CDF">
              <w:t>779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1E4E7" w14:textId="6F1CB579" w:rsidR="008F4C0F" w:rsidRPr="00C35CDF" w:rsidRDefault="00C35CDF">
            <w:pPr>
              <w:jc w:val="center"/>
            </w:pPr>
            <w:r>
              <w:t>0</w:t>
            </w:r>
            <w:r w:rsidR="008F4C0F">
              <w:rPr>
                <w:lang w:val="en-US"/>
              </w:rPr>
              <w:t>,</w:t>
            </w:r>
            <w:r>
              <w:t>463</w:t>
            </w:r>
          </w:p>
        </w:tc>
      </w:tr>
    </w:tbl>
    <w:p w14:paraId="4F60BCAA" w14:textId="77777777" w:rsidR="008F4C0F" w:rsidRDefault="008F4C0F" w:rsidP="008F4C0F">
      <w:pPr>
        <w:rPr>
          <w:lang w:val="en-US"/>
        </w:rPr>
      </w:pPr>
    </w:p>
    <w:p w14:paraId="4D32B09B" w14:textId="77777777" w:rsidR="008F4C0F" w:rsidRDefault="008F4C0F" w:rsidP="00763488">
      <w:pPr>
        <w:ind w:firstLine="708"/>
      </w:pPr>
      <w:r>
        <w:t>Параметры, оказавшие наибольшее влияние на удельный импульс такие же, как и для тяги: единичная скорость топлива, плотность топлива и параметры площади горения.</w:t>
      </w:r>
    </w:p>
    <w:p w14:paraId="2CAE04E6" w14:textId="77777777" w:rsidR="008F4C0F" w:rsidRDefault="008F4C0F" w:rsidP="008F4C0F"/>
    <w:p w14:paraId="0F106763" w14:textId="06A7BBD0" w:rsidR="008F4C0F" w:rsidRDefault="00763488" w:rsidP="008F4C0F">
      <w:pPr>
        <w:pStyle w:val="1"/>
      </w:pPr>
      <w:r>
        <w:br w:type="column"/>
      </w:r>
      <w:bookmarkStart w:id="6" w:name="_Toc122133578"/>
      <w:r w:rsidR="008F4C0F" w:rsidRPr="008F4C0F">
        <w:lastRenderedPageBreak/>
        <w:t>Заключение</w:t>
      </w:r>
      <w:bookmarkEnd w:id="6"/>
    </w:p>
    <w:p w14:paraId="2420D784" w14:textId="790DD7E6" w:rsidR="008F4C0F" w:rsidRDefault="008F4C0F" w:rsidP="00763488">
      <w:pPr>
        <w:ind w:firstLine="708"/>
      </w:pPr>
      <w:r>
        <w:t>Таким образом, были определены предельные отклонения тяги и удельного импульса от номинальных значений: максимальное отклонение тяги составляет –2</w:t>
      </w:r>
      <w:r w:rsidR="00763488">
        <w:t>1</w:t>
      </w:r>
      <w:r>
        <w:t>,</w:t>
      </w:r>
      <w:r w:rsidR="00763488">
        <w:t>966</w:t>
      </w:r>
      <w:r>
        <w:t xml:space="preserve">% (таблица 2), удельного импульса </w:t>
      </w:r>
      <w:r w:rsidR="00730197">
        <w:t>–</w:t>
      </w:r>
      <w:r w:rsidR="00730197">
        <w:t>0</w:t>
      </w:r>
      <w:r>
        <w:t>,</w:t>
      </w:r>
      <w:r w:rsidR="00730197">
        <w:t>779</w:t>
      </w:r>
      <w:r>
        <w:t>% (таблица</w:t>
      </w:r>
      <w:r w:rsidR="00302610">
        <w:t> </w:t>
      </w:r>
      <w:r>
        <w:t xml:space="preserve">3). Требование обеспечения максимального разброса тяги 10% из технического задания </w:t>
      </w:r>
      <w:r w:rsidRPr="00E038AE">
        <w:rPr>
          <w:b/>
          <w:bCs/>
        </w:rPr>
        <w:t>не</w:t>
      </w:r>
      <w:r>
        <w:t xml:space="preserve"> выполняется.</w:t>
      </w:r>
    </w:p>
    <w:p w14:paraId="1AF8B381" w14:textId="08594F62" w:rsidR="008F4C0F" w:rsidRDefault="008F4C0F" w:rsidP="00C40591">
      <w:pPr>
        <w:ind w:firstLine="708"/>
      </w:pPr>
      <w:r>
        <w:t xml:space="preserve">Были исследованы влияния основных параметров (площадь критического сечения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выходная площадь сопла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начальная площадь горения </w:t>
      </w:r>
      <w:r>
        <w:rPr>
          <w:rFonts w:eastAsia="Times New Roman" w:cs="Times New Roman"/>
          <w:position w:val="-12"/>
          <w:szCs w:val="24"/>
        </w:rPr>
        <w:object w:dxaOrig="315" w:dyaOrig="420" w14:anchorId="57C513FF">
          <v:shape id="_x0000_i1099" type="#_x0000_t75" style="width:15.75pt;height:21pt" o:ole="">
            <v:imagedata r:id="rId14" o:title=""/>
          </v:shape>
          <o:OLEObject Type="Embed" ProgID="Equation.DSMT4" ShapeID="_x0000_i1099" DrawAspect="Content" ObjectID="_1732752820" r:id="rId105"/>
        </w:object>
      </w:r>
      <w:r>
        <w:t xml:space="preserve">, плотность топлива </w:t>
      </w:r>
      <w:r>
        <w:rPr>
          <w:rFonts w:eastAsia="Times New Roman" w:cs="Times New Roman"/>
          <w:position w:val="-12"/>
          <w:szCs w:val="24"/>
        </w:rPr>
        <w:object w:dxaOrig="300" w:dyaOrig="420" w14:anchorId="3E9CF694">
          <v:shape id="_x0000_i1100" type="#_x0000_t75" style="width:15pt;height:21pt" o:ole="">
            <v:imagedata r:id="rId16" o:title=""/>
          </v:shape>
          <o:OLEObject Type="Embed" ProgID="Equation.DSMT4" ShapeID="_x0000_i1100" DrawAspect="Content" ObjectID="_1732752821" r:id="rId106"/>
        </w:object>
      </w:r>
      <w:r>
        <w:t xml:space="preserve"> и единичная скорость горения </w:t>
      </w:r>
      <w:r>
        <w:rPr>
          <w:rFonts w:eastAsia="Times New Roman" w:cs="Times New Roman"/>
          <w:position w:val="-12"/>
          <w:szCs w:val="24"/>
        </w:rPr>
        <w:object w:dxaOrig="300" w:dyaOrig="420" w14:anchorId="26AC568C">
          <v:shape id="_x0000_i1101" type="#_x0000_t75" style="width:15pt;height:21pt" o:ole="">
            <v:imagedata r:id="rId18" o:title=""/>
          </v:shape>
          <o:OLEObject Type="Embed" ProgID="Equation.DSMT4" ShapeID="_x0000_i1101" DrawAspect="Content" ObjectID="_1732752822" r:id="rId107"/>
        </w:object>
      </w:r>
      <w:r>
        <w:t xml:space="preserve">) на тягу и удельный импульс. Так, существенное влияние на отклонение тяги оказывает отклонение единичной скорости горения </w:t>
      </w:r>
      <w:r>
        <w:rPr>
          <w:rFonts w:eastAsia="Times New Roman" w:cs="Times New Roman"/>
          <w:position w:val="-12"/>
          <w:szCs w:val="24"/>
        </w:rPr>
        <w:object w:dxaOrig="255" w:dyaOrig="375" w14:anchorId="3C80F6FA">
          <v:shape id="_x0000_i1102" type="#_x0000_t75" style="width:12.75pt;height:18.75pt" o:ole="">
            <v:imagedata r:id="rId108" o:title=""/>
          </v:shape>
          <o:OLEObject Type="Embed" ProgID="Equation.DSMT4" ShapeID="_x0000_i1102" DrawAspect="Content" ObjectID="_1732752823" r:id="rId109"/>
        </w:object>
      </w:r>
      <w:r>
        <w:t>. Единичная скорость горения зависит от начальной температуры заряда и колебаний химического состава топлива. Зависимость статической чувствительности тяги от начальной температуры заряда приведена на рис</w:t>
      </w:r>
      <w:r w:rsidR="004448BF">
        <w:t>унке</w:t>
      </w:r>
      <w:r>
        <w:t xml:space="preserve"> 3.</w:t>
      </w:r>
    </w:p>
    <w:p w14:paraId="520B1974" w14:textId="12454124" w:rsidR="008F4C0F" w:rsidRDefault="008F4C0F" w:rsidP="004E1BF9">
      <w:pPr>
        <w:ind w:firstLine="708"/>
      </w:pPr>
      <w:r>
        <w:t xml:space="preserve">Также параметрами, существенно влияющие на отклонение тяги и удельного импульса, являются плотность топлива </w:t>
      </w:r>
      <w:r>
        <w:rPr>
          <w:rFonts w:eastAsia="Times New Roman" w:cs="Times New Roman"/>
          <w:position w:val="-12"/>
          <w:szCs w:val="24"/>
        </w:rPr>
        <w:object w:dxaOrig="300" w:dyaOrig="420" w14:anchorId="3A8F9E8D">
          <v:shape id="_x0000_i1103" type="#_x0000_t75" style="width:15pt;height:21pt" o:ole="">
            <v:imagedata r:id="rId16" o:title=""/>
          </v:shape>
          <o:OLEObject Type="Embed" ProgID="Equation.DSMT4" ShapeID="_x0000_i1103" DrawAspect="Content" ObjectID="_1732752824" r:id="rId110"/>
        </w:object>
      </w:r>
      <w:r>
        <w:t xml:space="preserve"> и параметры, влияющие на площадь горения </w:t>
      </w:r>
      <w:r>
        <w:rPr>
          <w:rFonts w:eastAsia="Times New Roman" w:cs="Times New Roman"/>
          <w:position w:val="-12"/>
          <w:szCs w:val="24"/>
        </w:rPr>
        <w:object w:dxaOrig="315" w:dyaOrig="420" w14:anchorId="32C256DF">
          <v:shape id="_x0000_i1104" type="#_x0000_t75" style="width:15.75pt;height:21pt" o:ole="">
            <v:imagedata r:id="rId14" o:title=""/>
          </v:shape>
          <o:OLEObject Type="Embed" ProgID="Equation.DSMT4" ShapeID="_x0000_i1104" DrawAspect="Content" ObjectID="_1732752825" r:id="rId111"/>
        </w:object>
      </w:r>
      <w:r>
        <w:t xml:space="preserve"> (диаметр заряда </w:t>
      </w:r>
      <w:r>
        <w:rPr>
          <w:rFonts w:eastAsia="Times New Roman" w:cs="Times New Roman"/>
          <w:position w:val="-12"/>
          <w:szCs w:val="24"/>
        </w:rPr>
        <w:object w:dxaOrig="360" w:dyaOrig="375" w14:anchorId="648B8612">
          <v:shape id="_x0000_i1105" type="#_x0000_t75" style="width:18pt;height:18.75pt" o:ole="">
            <v:imagedata r:id="rId41" o:title=""/>
          </v:shape>
          <o:OLEObject Type="Embed" ProgID="Equation.DSMT4" ShapeID="_x0000_i1105" DrawAspect="Content" ObjectID="_1732752826" r:id="rId112"/>
        </w:object>
      </w:r>
      <w:r>
        <w:t xml:space="preserve">, длина заряда </w:t>
      </w:r>
      <w:r>
        <w:rPr>
          <w:rFonts w:eastAsia="Times New Roman" w:cs="Times New Roman"/>
          <w:position w:val="-16"/>
          <w:szCs w:val="24"/>
        </w:rPr>
        <w:object w:dxaOrig="435" w:dyaOrig="420" w14:anchorId="57A3514E">
          <v:shape id="_x0000_i1106" type="#_x0000_t75" style="width:21.75pt;height:21pt" o:ole="">
            <v:imagedata r:id="rId43" o:title=""/>
          </v:shape>
          <o:OLEObject Type="Embed" ProgID="Equation.DSMT4" ShapeID="_x0000_i1106" DrawAspect="Content" ObjectID="_1732752827" r:id="rId113"/>
        </w:object>
      </w:r>
      <w:r>
        <w:t xml:space="preserve">, радиус скругления </w:t>
      </w:r>
      <w:r>
        <w:rPr>
          <w:rFonts w:eastAsia="Times New Roman" w:cs="Times New Roman"/>
          <w:position w:val="-4"/>
          <w:szCs w:val="24"/>
        </w:rPr>
        <w:object w:dxaOrig="195" w:dyaOrig="225" w14:anchorId="2F730556">
          <v:shape id="_x0000_i1107" type="#_x0000_t75" style="width:9.75pt;height:11.25pt" o:ole="">
            <v:imagedata r:id="rId45" o:title=""/>
          </v:shape>
          <o:OLEObject Type="Embed" ProgID="Equation.DSMT4" ShapeID="_x0000_i1107" DrawAspect="Content" ObjectID="_1732752828" r:id="rId114"/>
        </w:object>
      </w:r>
      <w:r>
        <w:t xml:space="preserve"> и полуугол выступа заряда </w:t>
      </w:r>
      <w:r>
        <w:rPr>
          <w:rFonts w:eastAsia="Times New Roman" w:cs="Times New Roman"/>
          <w:position w:val="-6"/>
          <w:szCs w:val="24"/>
        </w:rPr>
        <w:object w:dxaOrig="195" w:dyaOrig="300" w14:anchorId="6AA09293">
          <v:shape id="_x0000_i1108" type="#_x0000_t75" style="width:9.75pt;height:15pt" o:ole="">
            <v:imagedata r:id="rId47" o:title=""/>
          </v:shape>
          <o:OLEObject Type="Embed" ProgID="Equation.DSMT4" ShapeID="_x0000_i1108" DrawAspect="Content" ObjectID="_1732752829" r:id="rId115"/>
        </w:object>
      </w:r>
      <w:r>
        <w:t>). Зависимости данных параметров на статическую чувствительность тяги приведены на рис</w:t>
      </w:r>
      <w:r w:rsidR="00DB5AC9">
        <w:t>унках</w:t>
      </w:r>
      <w:r>
        <w:t xml:space="preserve"> </w:t>
      </w:r>
      <w:proofErr w:type="gramStart"/>
      <w:r>
        <w:t>5 – 8</w:t>
      </w:r>
      <w:proofErr w:type="gramEnd"/>
      <w:r>
        <w:t>. На основе данных зависимостей были приняты следующие допуска размеров:</w:t>
      </w:r>
    </w:p>
    <w:p w14:paraId="0EDC5CD2" w14:textId="34E79EC9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>диаметр критического сечения</w:t>
      </w:r>
      <w:r w:rsidR="004A27BE"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D</m:t>
            </m:r>
          </m:e>
          <m:sub>
            <m:r>
              <m:rPr>
                <m:nor/>
              </m:rPr>
              <w:rPr>
                <w:rFonts w:eastAsia="Times New Roman" w:cs="Times New Roman"/>
                <w:szCs w:val="28"/>
              </w:rPr>
              <m:t>кр</m:t>
            </m:r>
            <m:ctrlPr>
              <w:rPr>
                <w:rFonts w:ascii="Cambria Math" w:eastAsia="Times New Roman" w:hAnsi="Cambria Math" w:cs="Times New Roman"/>
                <w:szCs w:val="28"/>
              </w:rPr>
            </m:ctrlPr>
          </m:sub>
        </m:sSub>
        <m:r>
          <w:rPr>
            <w:rFonts w:ascii="Cambria Math" w:eastAsia="Times New Roman" w:hAnsi="Cambria Math" w:cs="Times New Roman"/>
            <w:szCs w:val="28"/>
          </w:rPr>
          <m:t>=80H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11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(+0,2)</m:t>
            </m:r>
          </m:sup>
        </m:sSup>
      </m:oMath>
      <w:r w:rsidR="004A27BE" w:rsidRPr="003F3A67">
        <w:rPr>
          <w:szCs w:val="28"/>
        </w:rPr>
        <w:t xml:space="preserve"> </w:t>
      </w:r>
      <w:r>
        <w:t xml:space="preserve"> мм;</w:t>
      </w:r>
    </w:p>
    <w:p w14:paraId="36E1AA6C" w14:textId="49212D7B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>диаметр выходного сечения</w:t>
      </w:r>
      <w:r w:rsidR="004A27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(+0,36)</m:t>
            </m:r>
          </m:sup>
        </m:sSup>
      </m:oMath>
      <w:r>
        <w:t xml:space="preserve"> мм;</w:t>
      </w:r>
    </w:p>
    <w:p w14:paraId="0A53CBAD" w14:textId="34FA5EB1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 xml:space="preserve">диаметр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=336</m:t>
        </m:r>
        <m:r>
          <w:rPr>
            <w:rFonts w:ascii="Cambria Math" w:hAnsi="Cambria Math"/>
            <w:lang w:val="en-US"/>
          </w:rPr>
          <m:t>js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6</m:t>
            </m:r>
          </m:e>
          <m:sub>
            <m:r>
              <w:rPr>
                <w:rFonts w:ascii="Cambria Math" w:hAnsi="Cambria Math"/>
              </w:rPr>
              <m:t>-0,018</m:t>
            </m:r>
          </m:sub>
          <m:sup>
            <m:r>
              <w:rPr>
                <w:rFonts w:ascii="Cambria Math" w:hAnsi="Cambria Math"/>
              </w:rPr>
              <m:t>+0,018</m:t>
            </m:r>
          </m:sup>
        </m:sSubSup>
      </m:oMath>
      <w:r w:rsidRPr="00053693">
        <w:t xml:space="preserve"> </w:t>
      </w:r>
      <w:r>
        <w:t>мм;</w:t>
      </w:r>
    </w:p>
    <w:p w14:paraId="4BB9688A" w14:textId="1FD2443D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зар</m:t>
            </m:r>
          </m:sub>
        </m:sSub>
        <m:r>
          <w:rPr>
            <w:rFonts w:ascii="Cambria Math" w:hAnsi="Cambria Math"/>
          </w:rPr>
          <m:t>=2863±2</m:t>
        </m:r>
      </m:oMath>
      <w:r>
        <w:t xml:space="preserve"> мм;</w:t>
      </w:r>
    </w:p>
    <w:p w14:paraId="22EC54EB" w14:textId="6D3D7AB3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 xml:space="preserve">радиус скругления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hAnsi="Cambria Math"/>
          </w:rPr>
          <m:t>=6H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(+0,039)</m:t>
            </m:r>
          </m:sup>
        </m:sSup>
      </m:oMath>
      <w:r>
        <w:t xml:space="preserve"> мм;</w:t>
      </w:r>
    </w:p>
    <w:p w14:paraId="5F828C97" w14:textId="3F18A73E" w:rsidR="008F4C0F" w:rsidRDefault="008F4C0F" w:rsidP="008F4C0F">
      <w:pPr>
        <w:pStyle w:val="aa"/>
        <w:numPr>
          <w:ilvl w:val="0"/>
          <w:numId w:val="3"/>
        </w:numPr>
        <w:ind w:left="1134"/>
      </w:pPr>
      <w:r>
        <w:t>полуугол выступа</w:t>
      </w:r>
      <w:r w:rsidR="003E0DCB" w:rsidRPr="003E0DCB">
        <w:rPr>
          <w:rFonts w:ascii="Cambria Math" w:eastAsia="Times New Roman" w:hAnsi="Cambria Math" w:cs="Times New Roman"/>
          <w:i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</w:rPr>
          <m:t>θ=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</w:rPr>
              <m:t>37,6</m:t>
            </m:r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±20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'</m:t>
        </m:r>
      </m:oMath>
      <w:r>
        <w:t>.</w:t>
      </w:r>
    </w:p>
    <w:p w14:paraId="2E58792A" w14:textId="4EEBF62D" w:rsidR="008F4C0F" w:rsidRDefault="008F4C0F" w:rsidP="00B6343A">
      <w:pPr>
        <w:ind w:firstLine="432"/>
      </w:pPr>
      <w:r>
        <w:t>Значения статической чувствительности тяги и удельного импульса для каждого параметра представлены в таблицах 2 и 3 соответственно.</w:t>
      </w:r>
    </w:p>
    <w:p w14:paraId="10A373FB" w14:textId="11EE9394" w:rsidR="008F4C0F" w:rsidRDefault="008F4C0F" w:rsidP="002722FA">
      <w:pPr>
        <w:pStyle w:val="1"/>
        <w:tabs>
          <w:tab w:val="center" w:pos="4893"/>
          <w:tab w:val="left" w:pos="7675"/>
        </w:tabs>
        <w:ind w:left="432"/>
      </w:pPr>
      <w:bookmarkStart w:id="7" w:name="_Toc122133579"/>
      <w:r>
        <w:lastRenderedPageBreak/>
        <w:t>Список использованной литературы</w:t>
      </w:r>
      <w:bookmarkEnd w:id="7"/>
    </w:p>
    <w:p w14:paraId="69A522D2" w14:textId="77777777" w:rsidR="008F4C0F" w:rsidRDefault="008F4C0F" w:rsidP="008F4C0F">
      <w:pPr>
        <w:pStyle w:val="aa"/>
        <w:numPr>
          <w:ilvl w:val="0"/>
          <w:numId w:val="4"/>
        </w:numPr>
        <w:ind w:left="426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7F35CCCB" w14:textId="77777777" w:rsidR="008F4C0F" w:rsidRDefault="008F4C0F" w:rsidP="008F4C0F">
      <w:pPr>
        <w:pStyle w:val="aa"/>
        <w:numPr>
          <w:ilvl w:val="0"/>
          <w:numId w:val="4"/>
        </w:numPr>
        <w:ind w:left="426"/>
        <w:rPr>
          <w:rFonts w:eastAsia="Times New Roman"/>
        </w:rPr>
      </w:pPr>
      <w:r>
        <w:t xml:space="preserve">ГОСТ </w:t>
      </w:r>
      <w:proofErr w:type="gramStart"/>
      <w:r>
        <w:t>25346-89</w:t>
      </w:r>
      <w:proofErr w:type="gramEnd"/>
      <w:r>
        <w:t>. Основные нормы взаимозаменяемости. Единая система допусков и посадок. Общие положения, ряды допусков и основных отклонений – М: Изд-во стандартов, 1990. – 23 с.</w:t>
      </w:r>
    </w:p>
    <w:p w14:paraId="4D4FED7F" w14:textId="77777777" w:rsidR="008F4C0F" w:rsidRPr="009656E9" w:rsidRDefault="008F4C0F" w:rsidP="008F4C0F"/>
    <w:p w14:paraId="62856D74" w14:textId="77777777" w:rsidR="008F4C0F" w:rsidRPr="008F4C0F" w:rsidRDefault="008F4C0F" w:rsidP="008F4C0F"/>
    <w:sectPr w:rsidR="008F4C0F" w:rsidRPr="008F4C0F" w:rsidSect="005A24B6">
      <w:footerReference w:type="default" r:id="rId1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90B5" w14:textId="77777777" w:rsidR="000B46EC" w:rsidRDefault="000B46EC">
      <w:pPr>
        <w:spacing w:line="240" w:lineRule="auto"/>
      </w:pPr>
      <w:r>
        <w:separator/>
      </w:r>
    </w:p>
  </w:endnote>
  <w:endnote w:type="continuationSeparator" w:id="0">
    <w:p w14:paraId="47BAC09B" w14:textId="77777777" w:rsidR="000B46EC" w:rsidRDefault="000B4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780616"/>
      <w:docPartObj>
        <w:docPartGallery w:val="Page Numbers (Bottom of Page)"/>
        <w:docPartUnique/>
      </w:docPartObj>
    </w:sdtPr>
    <w:sdtContent>
      <w:p w14:paraId="4324BC26" w14:textId="77777777" w:rsidR="00F63E61" w:rsidRDefault="00F63E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B35">
          <w:rPr>
            <w:noProof/>
          </w:rPr>
          <w:t>8</w:t>
        </w:r>
        <w:r>
          <w:fldChar w:fldCharType="end"/>
        </w:r>
      </w:p>
    </w:sdtContent>
  </w:sdt>
  <w:p w14:paraId="7352C67B" w14:textId="77777777" w:rsidR="00F63E61" w:rsidRDefault="00F63E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5464" w14:textId="77777777" w:rsidR="000B46EC" w:rsidRDefault="000B46EC">
      <w:pPr>
        <w:spacing w:line="240" w:lineRule="auto"/>
      </w:pPr>
      <w:r>
        <w:separator/>
      </w:r>
    </w:p>
  </w:footnote>
  <w:footnote w:type="continuationSeparator" w:id="0">
    <w:p w14:paraId="15FB3791" w14:textId="77777777" w:rsidR="000B46EC" w:rsidRDefault="000B4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36F9"/>
    <w:multiLevelType w:val="multilevel"/>
    <w:tmpl w:val="AD02C1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5AF3244"/>
    <w:multiLevelType w:val="hybridMultilevel"/>
    <w:tmpl w:val="3AAADB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C6B98"/>
    <w:multiLevelType w:val="hybridMultilevel"/>
    <w:tmpl w:val="7CE86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FE0D6B"/>
    <w:multiLevelType w:val="hybridMultilevel"/>
    <w:tmpl w:val="DA58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210FA"/>
    <w:multiLevelType w:val="hybridMultilevel"/>
    <w:tmpl w:val="F848AD70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99925777">
    <w:abstractNumId w:val="1"/>
  </w:num>
  <w:num w:numId="2" w16cid:durableId="640696805">
    <w:abstractNumId w:val="3"/>
  </w:num>
  <w:num w:numId="3" w16cid:durableId="1168444764">
    <w:abstractNumId w:val="4"/>
  </w:num>
  <w:num w:numId="4" w16cid:durableId="591939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1657435">
    <w:abstractNumId w:val="2"/>
  </w:num>
  <w:num w:numId="6" w16cid:durableId="161606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E5"/>
    <w:rsid w:val="000117DD"/>
    <w:rsid w:val="00026AAC"/>
    <w:rsid w:val="00044EB5"/>
    <w:rsid w:val="00053693"/>
    <w:rsid w:val="000960E2"/>
    <w:rsid w:val="000B46EC"/>
    <w:rsid w:val="000C4EC3"/>
    <w:rsid w:val="001319C6"/>
    <w:rsid w:val="0016146B"/>
    <w:rsid w:val="0016710C"/>
    <w:rsid w:val="00167EC1"/>
    <w:rsid w:val="001968D5"/>
    <w:rsid w:val="001B093C"/>
    <w:rsid w:val="001D6B9E"/>
    <w:rsid w:val="00203686"/>
    <w:rsid w:val="00212F22"/>
    <w:rsid w:val="00221047"/>
    <w:rsid w:val="002304AA"/>
    <w:rsid w:val="00257440"/>
    <w:rsid w:val="002716ED"/>
    <w:rsid w:val="002722FA"/>
    <w:rsid w:val="0028182E"/>
    <w:rsid w:val="00297467"/>
    <w:rsid w:val="002D3B35"/>
    <w:rsid w:val="00302610"/>
    <w:rsid w:val="0033576C"/>
    <w:rsid w:val="00340B04"/>
    <w:rsid w:val="00350964"/>
    <w:rsid w:val="00355BD9"/>
    <w:rsid w:val="003961C1"/>
    <w:rsid w:val="003C33B8"/>
    <w:rsid w:val="003E0CEF"/>
    <w:rsid w:val="003E0DCB"/>
    <w:rsid w:val="003F3A67"/>
    <w:rsid w:val="003F7A8A"/>
    <w:rsid w:val="00402A96"/>
    <w:rsid w:val="00407230"/>
    <w:rsid w:val="00410BAC"/>
    <w:rsid w:val="00421D45"/>
    <w:rsid w:val="00421DFF"/>
    <w:rsid w:val="004350D6"/>
    <w:rsid w:val="004358A2"/>
    <w:rsid w:val="0043640A"/>
    <w:rsid w:val="004448BF"/>
    <w:rsid w:val="0046701B"/>
    <w:rsid w:val="00485C3D"/>
    <w:rsid w:val="004A27BE"/>
    <w:rsid w:val="004E0025"/>
    <w:rsid w:val="004E174E"/>
    <w:rsid w:val="004E1BF9"/>
    <w:rsid w:val="004E4507"/>
    <w:rsid w:val="004F0158"/>
    <w:rsid w:val="004F155F"/>
    <w:rsid w:val="00506925"/>
    <w:rsid w:val="00525C4C"/>
    <w:rsid w:val="00541ED7"/>
    <w:rsid w:val="00552C7A"/>
    <w:rsid w:val="00563422"/>
    <w:rsid w:val="005A24B6"/>
    <w:rsid w:val="005B759E"/>
    <w:rsid w:val="005C279D"/>
    <w:rsid w:val="005D5951"/>
    <w:rsid w:val="00603F98"/>
    <w:rsid w:val="006044F1"/>
    <w:rsid w:val="00617B18"/>
    <w:rsid w:val="006269E0"/>
    <w:rsid w:val="00636099"/>
    <w:rsid w:val="006673AA"/>
    <w:rsid w:val="00667F7C"/>
    <w:rsid w:val="0069304B"/>
    <w:rsid w:val="006A060B"/>
    <w:rsid w:val="006A3D02"/>
    <w:rsid w:val="006A42C4"/>
    <w:rsid w:val="006B520C"/>
    <w:rsid w:val="006B6E99"/>
    <w:rsid w:val="006C35F8"/>
    <w:rsid w:val="006F0BE0"/>
    <w:rsid w:val="00715D8F"/>
    <w:rsid w:val="0072176F"/>
    <w:rsid w:val="00730197"/>
    <w:rsid w:val="00741B8E"/>
    <w:rsid w:val="0074717C"/>
    <w:rsid w:val="0075267A"/>
    <w:rsid w:val="00763488"/>
    <w:rsid w:val="007A7D12"/>
    <w:rsid w:val="007B24E7"/>
    <w:rsid w:val="007B460C"/>
    <w:rsid w:val="007D54C8"/>
    <w:rsid w:val="007E4FF5"/>
    <w:rsid w:val="007F6ECF"/>
    <w:rsid w:val="008104C3"/>
    <w:rsid w:val="00814132"/>
    <w:rsid w:val="008527DE"/>
    <w:rsid w:val="00860087"/>
    <w:rsid w:val="00864A8E"/>
    <w:rsid w:val="00865116"/>
    <w:rsid w:val="00871FBD"/>
    <w:rsid w:val="00882C25"/>
    <w:rsid w:val="008834D7"/>
    <w:rsid w:val="008A2C8C"/>
    <w:rsid w:val="008A4822"/>
    <w:rsid w:val="008A7610"/>
    <w:rsid w:val="008E27D5"/>
    <w:rsid w:val="008F1130"/>
    <w:rsid w:val="008F4C0F"/>
    <w:rsid w:val="009025C3"/>
    <w:rsid w:val="009208CE"/>
    <w:rsid w:val="00922759"/>
    <w:rsid w:val="00922980"/>
    <w:rsid w:val="00927A70"/>
    <w:rsid w:val="009457A1"/>
    <w:rsid w:val="009622EA"/>
    <w:rsid w:val="009656E9"/>
    <w:rsid w:val="009771DE"/>
    <w:rsid w:val="00991CB5"/>
    <w:rsid w:val="00994D16"/>
    <w:rsid w:val="009B13D5"/>
    <w:rsid w:val="009B58F8"/>
    <w:rsid w:val="009E1674"/>
    <w:rsid w:val="009E71EA"/>
    <w:rsid w:val="009F0625"/>
    <w:rsid w:val="009F34C2"/>
    <w:rsid w:val="00A1458D"/>
    <w:rsid w:val="00A231D1"/>
    <w:rsid w:val="00A27E75"/>
    <w:rsid w:val="00A3053C"/>
    <w:rsid w:val="00A35475"/>
    <w:rsid w:val="00A37C43"/>
    <w:rsid w:val="00AA56E7"/>
    <w:rsid w:val="00AB5091"/>
    <w:rsid w:val="00AC2EAA"/>
    <w:rsid w:val="00AC5712"/>
    <w:rsid w:val="00AE1B7A"/>
    <w:rsid w:val="00AF2E5B"/>
    <w:rsid w:val="00AF455A"/>
    <w:rsid w:val="00B231C1"/>
    <w:rsid w:val="00B3785E"/>
    <w:rsid w:val="00B40EBB"/>
    <w:rsid w:val="00B552A6"/>
    <w:rsid w:val="00B56261"/>
    <w:rsid w:val="00B57D71"/>
    <w:rsid w:val="00B62304"/>
    <w:rsid w:val="00B6343A"/>
    <w:rsid w:val="00B63BA5"/>
    <w:rsid w:val="00B8668C"/>
    <w:rsid w:val="00B877A6"/>
    <w:rsid w:val="00BE353C"/>
    <w:rsid w:val="00BF35F9"/>
    <w:rsid w:val="00BF5385"/>
    <w:rsid w:val="00C026FC"/>
    <w:rsid w:val="00C031E9"/>
    <w:rsid w:val="00C326B1"/>
    <w:rsid w:val="00C32892"/>
    <w:rsid w:val="00C35CDF"/>
    <w:rsid w:val="00C4055E"/>
    <w:rsid w:val="00C40591"/>
    <w:rsid w:val="00C72139"/>
    <w:rsid w:val="00CE7AE5"/>
    <w:rsid w:val="00CF7833"/>
    <w:rsid w:val="00D1738B"/>
    <w:rsid w:val="00D24C81"/>
    <w:rsid w:val="00D41F2F"/>
    <w:rsid w:val="00D4274F"/>
    <w:rsid w:val="00D6366F"/>
    <w:rsid w:val="00D65231"/>
    <w:rsid w:val="00D65E14"/>
    <w:rsid w:val="00D6794B"/>
    <w:rsid w:val="00D727DC"/>
    <w:rsid w:val="00D973B8"/>
    <w:rsid w:val="00DB5AC9"/>
    <w:rsid w:val="00DC3D4D"/>
    <w:rsid w:val="00DC7D76"/>
    <w:rsid w:val="00DF1F0E"/>
    <w:rsid w:val="00DF283F"/>
    <w:rsid w:val="00E0097C"/>
    <w:rsid w:val="00E038AE"/>
    <w:rsid w:val="00E05353"/>
    <w:rsid w:val="00E322F7"/>
    <w:rsid w:val="00E36F96"/>
    <w:rsid w:val="00E606CA"/>
    <w:rsid w:val="00E837D7"/>
    <w:rsid w:val="00E9625E"/>
    <w:rsid w:val="00EC078C"/>
    <w:rsid w:val="00EC0EC6"/>
    <w:rsid w:val="00EE17FF"/>
    <w:rsid w:val="00EE2D97"/>
    <w:rsid w:val="00EE6A15"/>
    <w:rsid w:val="00F03008"/>
    <w:rsid w:val="00F059F8"/>
    <w:rsid w:val="00F1395F"/>
    <w:rsid w:val="00F327F3"/>
    <w:rsid w:val="00F404F5"/>
    <w:rsid w:val="00F409D3"/>
    <w:rsid w:val="00F52D09"/>
    <w:rsid w:val="00F62E5F"/>
    <w:rsid w:val="00F633FE"/>
    <w:rsid w:val="00F63E61"/>
    <w:rsid w:val="00F77A9F"/>
    <w:rsid w:val="00FB0952"/>
    <w:rsid w:val="00FB6954"/>
    <w:rsid w:val="00FB7C4F"/>
    <w:rsid w:val="00FD765D"/>
    <w:rsid w:val="00FE30A3"/>
    <w:rsid w:val="00FE49C9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81CC"/>
  <w15:chartTrackingRefBased/>
  <w15:docId w15:val="{0B7B8FE8-BFB2-47CB-91AB-A589AE79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24B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4B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A24B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Верхний колонтитул Знак"/>
    <w:basedOn w:val="a0"/>
    <w:link w:val="a4"/>
    <w:uiPriority w:val="99"/>
    <w:rsid w:val="005A24B6"/>
    <w:rPr>
      <w:rFonts w:ascii="Times New Roman" w:hAnsi="Times New Roman"/>
      <w:sz w:val="28"/>
    </w:rPr>
  </w:style>
  <w:style w:type="paragraph" w:styleId="a4">
    <w:name w:val="header"/>
    <w:basedOn w:val="a"/>
    <w:link w:val="a3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5A24B6"/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5A24B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8">
    <w:name w:val="Hyperlink"/>
    <w:basedOn w:val="a0"/>
    <w:uiPriority w:val="99"/>
    <w:unhideWhenUsed/>
    <w:rsid w:val="005A24B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4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24B6"/>
    <w:pPr>
      <w:spacing w:after="100"/>
      <w:ind w:left="280"/>
    </w:pPr>
  </w:style>
  <w:style w:type="character" w:styleId="a9">
    <w:name w:val="Placeholder Text"/>
    <w:basedOn w:val="a0"/>
    <w:uiPriority w:val="99"/>
    <w:semiHidden/>
    <w:rsid w:val="00667F7C"/>
    <w:rPr>
      <w:color w:val="808080"/>
    </w:rPr>
  </w:style>
  <w:style w:type="paragraph" w:styleId="aa">
    <w:name w:val="List Paragraph"/>
    <w:basedOn w:val="a"/>
    <w:link w:val="ab"/>
    <w:uiPriority w:val="34"/>
    <w:qFormat/>
    <w:rsid w:val="004F155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E3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TDisplayEquation">
    <w:name w:val="MTDisplayEquation Знак"/>
    <w:basedOn w:val="a0"/>
    <w:link w:val="MTDisplayEquation0"/>
    <w:locked/>
    <w:rsid w:val="00EE6A15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MTDisplayEquation0">
    <w:name w:val="MTDisplayEquation"/>
    <w:basedOn w:val="a"/>
    <w:next w:val="a"/>
    <w:link w:val="MTDisplayEquation"/>
    <w:rsid w:val="00EE6A15"/>
    <w:pPr>
      <w:tabs>
        <w:tab w:val="center" w:pos="4680"/>
        <w:tab w:val="right" w:pos="9360"/>
      </w:tabs>
      <w:ind w:firstLine="709"/>
    </w:pPr>
    <w:rPr>
      <w:rFonts w:cs="Times New Roman"/>
      <w:szCs w:val="24"/>
      <w:lang w:eastAsia="ru-RU"/>
    </w:rPr>
  </w:style>
  <w:style w:type="table" w:styleId="ad">
    <w:name w:val="Table Grid"/>
    <w:basedOn w:val="a1"/>
    <w:uiPriority w:val="39"/>
    <w:rsid w:val="00EE6A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basedOn w:val="a0"/>
    <w:link w:val="aa"/>
    <w:uiPriority w:val="34"/>
    <w:locked/>
    <w:rsid w:val="008F4C0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2.bin"/><Relationship Id="rId118" Type="http://schemas.openxmlformats.org/officeDocument/2006/relationships/theme" Target="theme/theme1.xml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4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png"/><Relationship Id="rId60" Type="http://schemas.openxmlformats.org/officeDocument/2006/relationships/image" Target="media/image24.png"/><Relationship Id="rId65" Type="http://schemas.openxmlformats.org/officeDocument/2006/relationships/image" Target="media/image26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2.png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4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image" Target="media/image14.png"/><Relationship Id="rId56" Type="http://schemas.openxmlformats.org/officeDocument/2006/relationships/oleObject" Target="embeddings/oleObject26.bin"/><Relationship Id="rId77" Type="http://schemas.openxmlformats.org/officeDocument/2006/relationships/image" Target="media/image31.png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8" Type="http://schemas.openxmlformats.org/officeDocument/2006/relationships/image" Target="media/image1.jpeg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7.png"/><Relationship Id="rId116" Type="http://schemas.openxmlformats.org/officeDocument/2006/relationships/footer" Target="footer1.xml"/><Relationship Id="rId20" Type="http://schemas.openxmlformats.org/officeDocument/2006/relationships/image" Target="media/image8.png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60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03C1-CFAA-4408-8C22-C922B4D1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3076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Акусба Александр Михайлович</dc:creator>
  <cp:keywords/>
  <dc:description/>
  <cp:lastModifiedBy>Поликарпова Дарья</cp:lastModifiedBy>
  <cp:revision>194</cp:revision>
  <cp:lastPrinted>2022-12-16T22:40:00Z</cp:lastPrinted>
  <dcterms:created xsi:type="dcterms:W3CDTF">2022-12-09T10:49:00Z</dcterms:created>
  <dcterms:modified xsi:type="dcterms:W3CDTF">2022-12-16T22:41:00Z</dcterms:modified>
</cp:coreProperties>
</file>