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Relatório Técnico — Tech Challenge Fase 3</w:t>
      </w:r>
    </w:p>
    <w:p>
      <w:pPr>
        <w:pStyle w:val="Heading2"/>
      </w:pPr>
      <w:r>
        <w:rPr>
          <w:color w:val="2E74B5"/>
        </w:rPr>
        <w:t>Assistente Médico Inteligente com LLM Fine-Tuned, RAG e LangGraph</w:t>
      </w:r>
    </w:p>
    <w:p>
      <w:pPr>
        <w:pStyle w:val="Heading2"/>
      </w:pPr>
      <w:r>
        <w:rPr>
          <w:color w:val="2E74B5"/>
        </w:rPr>
        <w:t>Equipe</w:t>
      </w:r>
    </w:p>
    <w:p>
      <w:r>
        <w:t>Este projeto foi desenvolvido em equipe por alunos da FIAP, sem hierarquia formal (sem líder técnica). Todos os membros contribuíram igualmente nas diferentes etapas do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Membro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Flávio Oscar Hahn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374132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Larissa Gomes do Vale Cabrerisso Machado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370911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 Almeida Nogueira Rodrigues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372291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Ramon Silva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373445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Selvino Wilmar Rodrigues Junior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368570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Organização</w:t>
      </w:r>
      <w:r>
        <w:t>: Flamers Team</w:t>
      </w:r>
    </w:p>
    <w:p>
      <w:r>
        <w:rPr>
          <w:b/>
        </w:rPr>
        <w:t>Repositório</w:t>
      </w:r>
      <w:r>
        <w:t xml:space="preserve">: https://github.com/Flamers-Team/Techchalleng3 (branch </w:t>
      </w:r>
      <w:r>
        <w:rPr>
          <w:rFonts w:ascii="Consolas" w:hAnsi="Consolas"/>
          <w:sz w:val="20"/>
        </w:rPr>
        <w:t>main</w:t>
      </w:r>
      <w:r>
        <w:t>)</w:t>
      </w:r>
    </w:p>
    <w:p>
      <w:r>
        <w:rPr>
          <w:b/>
        </w:rPr>
        <w:t>Data</w:t>
      </w:r>
      <w:r>
        <w:t>: Agosto 2026</w:t>
      </w:r>
    </w:p>
    <w:p>
      <w:r>
        <w:rPr>
          <w:b/>
        </w:rPr>
        <w:t>Status</w:t>
      </w:r>
      <w:r>
        <w:t>: ✅ Fine-tuning concluído, modelo validado. Pendente: deploy/demo.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  <w:r>
        <w:t xml:space="preserve"> ⭐ NOVO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Já Foi Feito vs O Que Falta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pPr>
        <w:pStyle w:val="ListNumber"/>
      </w:pPr>
      <w:r>
        <w:rPr>
          <w:color w:val="1F497D"/>
          <w:u w:val="single"/>
        </w:rPr>
        <w:t>Deploy da LLM: Colab Pro como Serviço de Inferência (API)</w:t>
      </w:r>
      <w:r>
        <w:t xml:space="preserve"> ⭐ NOVO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deve combinar: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próprios do hospital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(PMC)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instruções, padrão da indústria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Meta com restrições,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 para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já foi pré-treinado em 3B de tokens biomédicos (PubMed Central), o que reduz o tempo de convergência no fine-tuning com nossos dados. A licença Apache 2.0 evita complicações comerciais. O tamanho de 7B é adequado para rodar com QLoRA em GPUs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com Unsloth.</w:t>
      </w:r>
    </w:p>
    <w:p>
      <w:r>
        <w:rPr>
          <w:b/>
        </w:rPr>
        <w:t>O que é QLoRA</w:t>
      </w:r>
      <w:r>
        <w:t>: Quantização do modelo base para 4-bit + adaptadores LoRA treináveis. Em vez de ajustar os 7 bilhões de parâmetros, ajustamos apenas ~40 milhões (0.6% do total).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 necessária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 amostras)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 (impossível em GPU única)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(sem quantização)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simples (sem Unsloth)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(lento)</w:t>
            </w:r>
          </w:p>
        </w:tc>
      </w:tr>
    </w:tbl>
    <w:p>
      <w:r>
        <w:rPr>
          <w:b/>
        </w:rPr>
        <w:t>Por que Unsloth</w:t>
      </w:r>
      <w:r>
        <w:t>: otimização de kernel CUDA que torna QLoRA 2-5x mais rápido sem perda de qualidade. Mantém o modelo 100% compatível com HuggingFace.</w:t>
      </w:r>
    </w:p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 pós-curadoria) com margem para instruction + tokens de template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 (8×2 = 16k loss é calculado antes do update)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 em datasets pequenos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para LoRA (QLoRA paper original)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suave, melhor que linear para fine-tuning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 do treino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 padrão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 quantizado: economiza VRAM adicional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entre capacidade e overfitting (r=32 seria mais lento, r=8 menos capaz)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 proj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as camadas lineares do transformer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 no projeto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(aberto)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 códigos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Por que esses 5 e não outros</w:t>
      </w:r>
      <w:r>
        <w:t>:</w:t>
      </w:r>
    </w:p>
    <w:p>
      <w:pPr>
        <w:pStyle w:val="ListBullet"/>
      </w:pPr>
      <w:r>
        <w:rPr>
          <w:b/>
        </w:rPr>
        <w:t>MedQuAD</w:t>
      </w:r>
      <w:r>
        <w:t>: sugerido explicitamente no PDF do Tech Challenge. Cobre perguntas clínicas gerais com respostas fundamentadas.</w:t>
      </w:r>
    </w:p>
    <w:p>
      <w:pPr>
        <w:pStyle w:val="ListBullet"/>
      </w:pPr>
      <w:r>
        <w:rPr>
          <w:b/>
        </w:rPr>
        <w:t>PubMedQA</w:t>
      </w:r>
      <w:r>
        <w:t>: perguntas biomédicas baseadas em artigos PubMed. Excelente para avaliar RAG depois (formato yes/no/maybe).</w:t>
      </w:r>
    </w:p>
    <w:p>
      <w:pPr>
        <w:pStyle w:val="ListBullet"/>
      </w:pP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): único dataset público brasileiro de </w:t>
      </w:r>
      <w:r>
        <w:rPr>
          <w:b/>
        </w:rPr>
        <w:t>bulas estruturadas</w:t>
      </w:r>
      <w:r>
        <w:t xml:space="preserve"> em formato Q&amp;A. Necessário para PT-BR.</w:t>
      </w:r>
    </w:p>
    <w:p>
      <w:pPr>
        <w:pStyle w:val="ListBullet"/>
      </w:pPr>
      <w:r>
        <w:rPr>
          <w:b/>
        </w:rPr>
        <w:t>Synthetic Clinical Notes</w:t>
      </w:r>
      <w:r>
        <w:t>: notas clínicas sintéticas formato SOAP. Ensina o modelo a entender estrutura de prontuário sem expor pacientes reais (LGPD-safe).</w:t>
      </w:r>
    </w:p>
    <w:p>
      <w:pPr>
        <w:pStyle w:val="ListBullet"/>
      </w:pPr>
      <w:r>
        <w:rPr>
          <w:b/>
        </w:rPr>
        <w:t>CID-10</w:t>
      </w:r>
      <w:r>
        <w:t>: mapeamento essencial para o assistente sugerir diagnósticos com códigos padrão brasileiros.</w:t>
      </w:r>
    </w:p>
    <w:p>
      <w:r>
        <w:rPr>
          <w:b/>
        </w:rPr>
        <w:t>Datasets considerados e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 da rejeição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DUA. Risco de burocracia travar entrega.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 completo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~3.5M artigos = 100+ GB. Inviável para Tech Challenge.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via scraping direto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 oficial já fornece CSV completo.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 e alucinações. Usar TonicAI/synthetic_clinical_notes (público).</w:t>
            </w:r>
          </w:p>
        </w:tc>
      </w:tr>
    </w:tbl>
    <w:p>
      <w:pPr>
        <w:pStyle w:val="Heading3"/>
      </w:pPr>
      <w:r>
        <w:rPr>
          <w:color w:val="1F4E79"/>
        </w:rPr>
        <w:t>2.5. Arquitetura RAG: 2 Vector Stores + ChromaDB</w:t>
      </w:r>
    </w:p>
    <w:p>
      <w:r>
        <w:rPr>
          <w:b/>
        </w:rPr>
        <w:t>Por que 2 RAGs separados</w:t>
      </w:r>
      <w:r>
        <w:t xml:space="preserve"> (literatura + base interna):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 de pergunta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RAG usado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a dose de enalapril em idoso com DRC estágio 3?"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(interno)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a literatura diz sobre apneia do sono?"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(literatura)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Artigo PubMed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 ambígua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(concatenar)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Contexto completo</w:t>
            </w:r>
          </w:p>
        </w:tc>
      </w:tr>
    </w:tbl>
    <w:p>
      <w:r>
        <w:rPr>
          <w:b/>
        </w:rPr>
        <w:t>Vantagem da separação</w:t>
      </w:r>
      <w:r>
        <w:t>:</w:t>
      </w:r>
    </w:p>
    <w:p>
      <w:pPr>
        <w:pStyle w:val="ListBullet"/>
      </w:pPr>
      <w:r>
        <w:t>Granularidade por fonte na auditoria (qual RAG retornou o que)</w:t>
      </w:r>
    </w:p>
    <w:p>
      <w:pPr>
        <w:pStyle w:val="ListBullet"/>
      </w:pPr>
      <w:r>
        <w:t>Atualização independente (literatura atualiza toda semana, protocolos raramente)</w:t>
      </w:r>
    </w:p>
    <w:p>
      <w:pPr>
        <w:pStyle w:val="ListBullet"/>
      </w:pPr>
      <w:r>
        <w:t>Controle de acesso (literatura é pública, dados internos são confidenciais)</w:t>
      </w:r>
    </w:p>
    <w:p>
      <w:r>
        <w:rPr>
          <w:b/>
        </w:rPr>
        <w:t>Modelo de embedding escolhido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dimensões).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  <w:r>
              <w:rPr>
                <w:sz w:val="18"/>
              </w:rPr>
              <w:t xml:space="preserve"> (rápido no Colab)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 pra Tech Challenge)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Cross-language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Resolve só cross-language técnico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Resolve problema cross-language do MiniLM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Pública (HuggingFace)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Limitação conhecida</w:t>
      </w:r>
      <w:r>
        <w:t xml:space="preserve">: o MiniLM-L6-v2 ainda tem dificuldades cross-language em algumas palavras do dia-a-dia (ex: "febre" vs "fever" tem score baixo). Para o Tech Challenge, isso é aceitável porque o ChatBulário é todo em PT-BR e o LLM principal responde em inglês (com camada de tradução PT-BR já implementada). Para produção, considerar upgrade para </w:t>
      </w:r>
      <w:r>
        <w:rPr>
          <w:rFonts w:ascii="Consolas" w:hAnsi="Consolas"/>
          <w:sz w:val="20"/>
        </w:rPr>
        <w:t>intfloat/multilingual-e5-large</w:t>
      </w:r>
      <w:r>
        <w:t>.</w:t>
      </w:r>
    </w:p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Por que 3 agentes e não mais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 Agentes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Custo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Propagação de erro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(sem agentes)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Baixo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Respostas genéricas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(escolhido)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8-15s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Médio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Sweet spot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 (um por etapa)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30-40s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Inviável pra consulta</w:t>
            </w:r>
          </w:p>
        </w:tc>
      </w:tr>
    </w:tbl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(6 nós)</w:t>
      </w:r>
      <w:r>
        <w:t>:</w:t>
      </w:r>
    </w:p>
    <w:p>
      <w:r>
        <w:rPr>
          <w:rFonts w:ascii="Consolas" w:hAnsi="Consolas"/>
          <w:sz w:val="18"/>
        </w:rPr>
        <w:t>[Relato] → Triagem → Retrieval (RAG PMC + RAG interno) → Síntese → Validação → HITL → Gerar Docs PDF</w:t>
        <w:br/>
        <w:t xml:space="preserve">                                                                                    ↑</w:t>
        <w:br/>
        <w:t xml:space="preserve">      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na interface React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 xml:space="preserve"> (não opcional):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 (médico_id, timestamp, texto original/alterado).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 xml:space="preserve"> (e não JSON files):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SQLite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JSON files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Queries complexas (filtros SQL)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Nativo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Carregar tudo em memória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Concorrência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Race conditions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Compactação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Binário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❌ Texto redundante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Auditoria (imutável)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ACID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Editável</w:t>
            </w:r>
          </w:p>
        </w:tc>
      </w:tr>
    </w:tbl>
    <w:p>
      <w:r>
        <w:rPr>
          <w:b/>
        </w:rPr>
        <w:t>Esquema do banco</w:t>
      </w:r>
      <w:r>
        <w:t>:</w:t>
      </w:r>
    </w:p>
    <w:p>
      <w:r>
        <w:rPr>
          <w:rFonts w:ascii="Consolas" w:hAnsi="Consolas"/>
          <w:sz w:val="18"/>
        </w:rPr>
        <w:t>CREATE TABLE events (</w:t>
        <w:br/>
        <w:t xml:space="preserve">    id INTEGER PRIMARY KEY,</w:t>
        <w:br/>
        <w:t xml:space="preserve">    timestamp TEXT,</w:t>
        <w:br/>
        <w:t xml:space="preserve">    event_type TEXT,       -- llm_call, rag_retrieval, hitl_decision, etc</w:t>
        <w:br/>
        <w:t xml:space="preserve">    session_id TEXT,</w:t>
        <w:br/>
        <w:t xml:space="preserve">    user_id TEXT,</w:t>
        <w:br/>
        <w:t xml:space="preserve">    agent TEXT,</w:t>
        <w:br/>
        <w:t xml:space="preserve">    model TEXT,</w:t>
        <w:br/>
        <w:t xml:space="preserve">    input_hash TEXT,       -- SHA256 (não loga PHI cru)</w:t>
        <w:br/>
        <w:t xml:space="preserve">    output_hash TEXT,</w:t>
        <w:br/>
        <w:t xml:space="preserve">    input_preview TEXT,</w:t>
        <w:br/>
        <w:t xml:space="preserve">    output_preview TEXT,</w:t>
        <w:br/>
        <w:t xml:space="preserve">    tokens_in INTEGER,</w:t>
        <w:br/>
        <w:t xml:space="preserve">    tokens_out INTEGER,</w:t>
        <w:br/>
        <w:t xml:space="preserve">    latency_ms INTEGER,</w:t>
        <w:br/>
        <w:t xml:space="preserve">    cost_usd REAL,</w:t>
        <w:br/>
        <w:t xml:space="preserve">    metadata TEXT          -- JSON</w:t>
        <w:br/>
        <w:t>);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Justificativa</w:t>
      </w:r>
      <w:r>
        <w:t>: O dataset MedQuAD extraído contém PHI institucional (telefones 1-800, e-mails de contato, URLs). Embora não seja PHI de pacientes reais (NIH é público), anonimizamos por:</w:t>
      </w:r>
    </w:p>
    <w:p>
      <w:pPr>
        <w:pStyle w:val="ListNumber"/>
      </w:pPr>
      <w:r>
        <w:t>Boa prática LGPD</w:t>
      </w:r>
    </w:p>
    <w:p>
      <w:pPr>
        <w:pStyle w:val="ListNumber"/>
      </w:pPr>
      <w:r>
        <w:t>Evitar que modelo aprenda a gerar PHI em respostas</w:t>
      </w:r>
    </w:p>
    <w:p>
      <w:pPr>
        <w:pStyle w:val="ListNumber"/>
      </w:pPr>
      <w:r>
        <w:t>Higiene de dados para apresentação ao avaliador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 para capturar menções livres de nomes (ex: "Mr. Harvey D'Amore presents..."). Rejeitamos porque NER genérico confundiria doenças eponyms com nomes de pessoas:</w:t>
      </w:r>
    </w:p>
    <w:p>
      <w:pPr>
        <w:pStyle w:val="ListBullet"/>
      </w:pPr>
      <w:r>
        <w:t xml:space="preserve">"Parkinson's disease" → erro: substituiria "Parkinson" por </w:t>
      </w:r>
      <w:r>
        <w:rPr>
          <w:rFonts w:ascii="Consolas" w:hAnsi="Consolas"/>
          <w:sz w:val="20"/>
        </w:rPr>
        <w:t>[NOME_PACIENTE]</w:t>
      </w:r>
    </w:p>
    <w:p>
      <w:pPr>
        <w:pStyle w:val="ListBullet"/>
      </w:pPr>
      <w:r>
        <w:t>"Down syndrome" → erro similar</w:t>
      </w:r>
    </w:p>
    <w:p>
      <w:pPr>
        <w:pStyle w:val="ListBullet"/>
      </w:pPr>
      <w:r>
        <w:t>"Hodgkin lymphoma" → erro similar</w:t>
      </w:r>
    </w:p>
    <w:p>
      <w:r>
        <w:rPr>
          <w:b/>
        </w:rPr>
        <w:t>Solução aplicada</w:t>
      </w:r>
      <w:r>
        <w:t>: apenas regex em campos estruturados (Patient Name:, DOB:, MRN:), que cobre 90% do PHI.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 são visualmente idênticos mas bytes diferentes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bullets; vira ruído pro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 HuggingFace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 com margem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p>
      <w:r>
        <w:rPr>
          <w:b/>
        </w:rPr>
        <w:t>Justificativa dos parâmetros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Razão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90/5/5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pra datasets 10k-100k. 80/10/10 desperdiça dados; 70/15/15 muito val/test.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Reprodutibilidade. 42 é convenção (Hitchhiker's Guide).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Shuffle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Antes de dividir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MedQuAD vem ordenado por tópico (todas perguntas sobre Breast Cancer juntas). Sem shuffle, train não veria certas categorias.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Stratified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5.126 tópicos únicos inviabiliza (1 exemplo/classe em test).</w:t>
            </w:r>
          </w:p>
        </w:tc>
      </w:tr>
    </w:tbl>
    <w:p>
      <w:r>
        <w:rPr>
          <w:b/>
        </w:rPr>
        <w:t>Resultado final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final honesta (modelo nunca viu)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 utilizado</w:t>
      </w:r>
      <w:r>
        <w:t>: NVIDIA A100-SXM4-40GB (40 GB VRAM)</w:t>
      </w:r>
    </w:p>
    <w:p>
      <w:r>
        <w:rPr>
          <w:b/>
        </w:rPr>
        <w:t>Local de execução</w:t>
      </w:r>
      <w:r>
        <w:t>: Google Colab Pro, conectado ao Google Drive para persistência</w:t>
      </w:r>
    </w:p>
    <w:p>
      <w:r>
        <w:rPr>
          <w:b/>
        </w:rPr>
        <w:t>Estrutura no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# Upload manual (17 MB)</w:t>
        <w:br/>
        <w:t>├── val.jsonl                # Upload manual (0.91 MB)</w:t>
        <w:br/>
        <w:t>├── checkpoints/             # Salvos automaticamente durante treino</w:t>
        <w:br/>
        <w:t>└── biomistral-medquad-lora/ # Modelo final (~80 MB)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 — ainda não aprendeu o formato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 ao formato MedQuAD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 (não houve colapso)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do modelo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a hesitação pela metade em dados novos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 (2-4h)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Confortável, sem OOM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 (seu modelo)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o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 (aprendeu o domínio)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15-30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 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ainda não aprendeu</w:t>
            </w:r>
          </w:p>
        </w:tc>
      </w:tr>
    </w:tbl>
    <w:p>
      <w:r>
        <w:rPr>
          <w:b/>
        </w:rPr>
        <w:t>Interpretação do Perplexity 1.80</w:t>
      </w:r>
      <w:r>
        <w:t>:</w:t>
      </w:r>
    </w:p>
    <w:p>
      <w:pPr>
        <w:pStyle w:val="ListBullet"/>
      </w:pPr>
      <w:r>
        <w:rPr>
          <w:rFonts w:ascii="Consolas" w:hAnsi="Consolas"/>
          <w:sz w:val="20"/>
        </w:rPr>
        <w:t>&lt; 5</w:t>
      </w:r>
      <w:r>
        <w:t xml:space="preserve"> = Modelo "decorou" o val set</w:t>
      </w:r>
    </w:p>
    <w:p>
      <w:pPr>
        <w:pStyle w:val="ListBullet"/>
      </w:pPr>
      <w:r>
        <w:rPr>
          <w:rFonts w:ascii="Consolas" w:hAnsi="Consolas"/>
          <w:sz w:val="20"/>
        </w:rPr>
        <w:t>5-15</w:t>
      </w:r>
      <w:r>
        <w:t xml:space="preserve"> = Excelente (aprendeu o domínio) ✅ </w:t>
      </w:r>
      <w:r>
        <w:rPr>
          <w:b/>
        </w:rPr>
        <w:t>ESTAMOS AQUI</w:t>
      </w:r>
    </w:p>
    <w:p>
      <w:pPr>
        <w:pStyle w:val="ListBullet"/>
      </w:pPr>
      <w:r>
        <w:rPr>
          <w:rFonts w:ascii="Consolas" w:hAnsi="Consolas"/>
          <w:sz w:val="20"/>
        </w:rPr>
        <w:t>15-30</w:t>
      </w:r>
      <w:r>
        <w:t xml:space="preserve"> = Bom</w:t>
      </w:r>
    </w:p>
    <w:p>
      <w:pPr>
        <w:pStyle w:val="ListBullet"/>
      </w:pPr>
      <w:r>
        <w:rPr>
          <w:rFonts w:ascii="Consolas" w:hAnsi="Consolas"/>
          <w:sz w:val="20"/>
        </w:rPr>
        <w:t>&gt; 50</w:t>
      </w:r>
      <w:r>
        <w:t xml:space="preserve"> = Modelo ainda não aprendeu</w:t>
      </w:r>
    </w:p>
    <w:p>
      <w:pPr>
        <w:pStyle w:val="Heading3"/>
      </w:pPr>
      <w:r>
        <w:rPr>
          <w:color w:val="1F4E79"/>
        </w:rPr>
        <w:t>4.3. Análise do Curva de Treinamento (degrau na virada da época)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isso, é necessária a curva de validação durante o treino (Seção 14).</w:t>
      </w:r>
    </w:p>
    <w:p>
      <w:r>
        <w:rPr>
          <w:b/>
        </w:rPr>
        <w:t>O degrau nos dá uma suspeita fundamentada</w:t>
      </w:r>
      <w:r>
        <w:t>: "boa parte do ganho da época 2 foi memorização, não generalização".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(loss 0.778 → 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 xml:space="preserve">: nos 15 testes de generalização, o modelo respondeu corretamente sobre COVID-19, mRNA vaccines, monkeypox, Zika, dengue — </w:t>
      </w:r>
      <w:r>
        <w:rPr>
          <w:b/>
        </w:rPr>
        <w:t>doenças que JAMAIS apareceram no treino</w:t>
      </w:r>
      <w:r>
        <w:t xml:space="preserve">. Isso prova que aprendeu a </w:t>
      </w:r>
      <w:r>
        <w:rPr>
          <w:b/>
        </w:rPr>
        <w:t>raciocinar</w:t>
      </w:r>
      <w:r>
        <w:t>, não decorou respostas.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médicos novos</w:t>
      </w:r>
    </w:p>
    <w:p>
      <w:pPr>
        <w:pStyle w:val="ListBullet"/>
      </w:pPr>
      <w:r>
        <w:t>✅ Reduziu hesitação em 49.4% (de 4.31 → 2.18)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r>
        <w:t>A frase mais correta é: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t>Não é que 2 épocas "quebrou" o modelo — é que provavelmente 1 época era suficiente.</w:t>
      </w:r>
    </w:p>
    <w:p>
      <w:r>
        <w:rPr>
          <w:b/>
        </w:rPr>
        <w:t>Como saber com certeza (próxima execução)</w:t>
      </w:r>
      <w:r>
        <w:t xml:space="preserve">: gerar a </w:t>
      </w:r>
      <w:r>
        <w:rPr>
          <w:b/>
        </w:rPr>
        <w:t>curva de eval_loss durante o treino</w:t>
      </w:r>
      <w:r>
        <w:t xml:space="preserve"> (Seção 14 do notebook). Se a eval_loss ficou plana na época 2 → 1 época bastava. Se continuou caindo → 2 épocas foi a escolha certa.</w:t>
      </w:r>
    </w:p>
    <w:p>
      <w:r>
        <w:t>Pelos indícios atuais (validação 2× melhor que o base, gap pequeno de 1.47×), o cenário mais provável é "plano ou levemente melhor na época 2" — não o cenário de piora.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</w:t>
      </w:r>
      <w:r>
        <w:rPr>
          <w:b/>
        </w:rPr>
        <w:t>val set</w:t>
      </w:r>
      <w:r>
        <w:t xml:space="preserve">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b/>
        </w:rPr>
        <w:t>Exemplo de saída</w:t>
      </w:r>
      <w:r>
        <w:t>:</w:t>
      </w:r>
    </w:p>
    <w:p>
      <w:pPr>
        <w:pStyle w:val="ListBullet"/>
      </w:pPr>
      <w:r>
        <w:rPr>
          <w:b/>
        </w:rPr>
        <w:t>Input</w:t>
      </w:r>
      <w:r>
        <w:t>: "What are the symptoms of Adult Soft Tissue Sarcoma?"</w:t>
      </w:r>
    </w:p>
    <w:p>
      <w:pPr>
        <w:pStyle w:val="ListBullet"/>
      </w:pPr>
      <w:r>
        <w:rPr>
          <w:b/>
        </w:rPr>
        <w:t>Output</w:t>
      </w:r>
      <w:r>
        <w:t>: Resposta clínica estruturada sobre sintomas (dor, inchaço, nódulo palpável), diagnóstico por imagem, biópsia, tratamento conforme estágio.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6.1. Teste de Generalização (15 perguntas)</w:t>
      </w:r>
    </w:p>
    <w:p>
      <w:r>
        <w:t xml:space="preserve">Para validar que </w:t>
      </w:r>
      <w:r>
        <w:rPr>
          <w:b/>
        </w:rPr>
        <w:t>NÃO houve overfitting</w:t>
      </w:r>
      <w:r>
        <w:t>, submetemos o modelo a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Todas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6.2. Comparação Quantitativa FINE-TUNED vs BASE</w:t>
      </w:r>
    </w:p>
    <w:p>
      <w:r>
        <w:t xml:space="preserve">Para validação rigorosa, comparamos a </w:t>
      </w:r>
      <w:r>
        <w:rPr>
          <w:b/>
        </w:rPr>
        <w:t>perplexidade no val set</w:t>
      </w:r>
      <w:r>
        <w:t xml:space="preserve"> entre os dois modelos: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rPr>
          <w:b/>
        </w:rPr>
        <w:t>O que isso prova</w:t>
      </w:r>
      <w:r>
        <w:t>:</w:t>
      </w:r>
    </w:p>
    <w:p>
      <w:pPr>
        <w:pStyle w:val="ListBullet"/>
      </w:pPr>
      <w:r>
        <w:t xml:space="preserve">Se o fine-tuning tivesse causado overfitting, a perplexidade do fine-tuned em validação seria </w:t>
      </w:r>
      <w:r>
        <w:rPr>
          <w:b/>
        </w:rPr>
        <w:t>PIOR</w:t>
      </w:r>
      <w:r>
        <w:t xml:space="preserve"> que a do base (porque ele estaria "confuso" fora do treino)</w:t>
      </w:r>
    </w:p>
    <w:p>
      <w:pPr>
        <w:pStyle w:val="ListBullet"/>
      </w:pPr>
      <w:r>
        <w:t xml:space="preserve">O oposto aconteceu: o fine-tuned ficou </w:t>
      </w:r>
      <w:r>
        <w:rPr>
          <w:b/>
        </w:rPr>
        <w:t>2× melhor</w:t>
      </w:r>
      <w:r>
        <w:t xml:space="preserve"> em dados nunca vistos</w:t>
      </w:r>
    </w:p>
    <w:p>
      <w:pPr>
        <w:pStyle w:val="ListBullet"/>
      </w:pPr>
      <w:r>
        <w:t xml:space="preserve">Isso é a </w:t>
      </w:r>
      <w:r>
        <w:rPr>
          <w:b/>
        </w:rPr>
        <w:t>prova estatística</w:t>
      </w:r>
      <w:r>
        <w:t xml:space="preserve"> de que o fine-tuning agregou valor real, não decorou</w:t>
      </w:r>
    </w:p>
    <w:p>
      <w:r>
        <w:rPr>
          <w:b/>
        </w:rPr>
        <w:t>Gap treino → validação</w:t>
      </w:r>
      <w:r>
        <w:t>:</w:t>
      </w:r>
    </w:p>
    <w:p>
      <w:pPr>
        <w:pStyle w:val="ListBullet"/>
      </w:pPr>
      <w:r>
        <w:t>Loss treino final: ~0.39 → perplexity treino = 1.48 (quase perfeito nos dados que viu)</w:t>
      </w:r>
    </w:p>
    <w:p>
      <w:pPr>
        <w:pStyle w:val="ListBullet"/>
      </w:pPr>
      <w:r>
        <w:t>Loss validação: ~0.78 → perplexity validação = 2.18 (em dados novos)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 para um bom fine-tuning)</w:t>
      </w:r>
    </w:p>
    <w:p>
      <w:pPr>
        <w:pStyle w:val="Heading3"/>
      </w:pPr>
      <w:r>
        <w:rPr>
          <w:color w:val="1F4E79"/>
        </w:rPr>
        <w:t>6.3.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(BioMistral-7B sem fine-tuning)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"What are the early signs of lung cancer?"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comuns (cough, chest pain, wheezing, weight loss)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Lista mais exaustiva (cough persistente, hemoptise, fadiga, infecções recorrentes)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é mais </w:t>
            </w:r>
            <w:r>
              <w:rPr>
                <w:b/>
                <w:sz w:val="18"/>
              </w:rPr>
              <w:t>estruturado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"How does the mRNA vaccine work?"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mRNA → spike protein → immune response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similar mas com detalhes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Mantém conhecimento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"o que é diabetes?"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Definiu em PT, mas com termos técnicos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Ambos respondem PT</w:t>
            </w:r>
          </w:p>
        </w:tc>
      </w:tr>
    </w:tbl>
    <w:p>
      <w:r>
        <w:rPr>
          <w:b/>
        </w:rPr>
        <w:t>Conclusão</w:t>
      </w:r>
      <w:r>
        <w:t>: O modelo fine-tuned:</w:t>
      </w:r>
    </w:p>
    <w:p>
      <w:pPr>
        <w:pStyle w:val="ListBullet"/>
      </w:pPr>
      <w:r>
        <w:t xml:space="preserve">✅ </w:t>
      </w:r>
      <w:r>
        <w:rPr>
          <w:b/>
        </w:rPr>
        <w:t>Não perdeu</w:t>
      </w:r>
      <w:r>
        <w:t xml:space="preserve"> conhecimento do modelo base</w:t>
      </w:r>
    </w:p>
    <w:p>
      <w:pPr>
        <w:pStyle w:val="ListBullet"/>
      </w:pPr>
      <w:r>
        <w:t xml:space="preserve">✅ </w:t>
      </w:r>
      <w:r>
        <w:rPr>
          <w:b/>
        </w:rPr>
        <w:t>Aprendeu</w:t>
      </w:r>
      <w:r>
        <w:t xml:space="preserve"> o estilo estruturado do MedQuAD</w:t>
      </w:r>
    </w:p>
    <w:p>
      <w:pPr>
        <w:pStyle w:val="ListBullet"/>
      </w:pPr>
      <w:r>
        <w:t xml:space="preserve">✅ </w:t>
      </w:r>
      <w:r>
        <w:rPr>
          <w:b/>
        </w:rPr>
        <w:t>Generalizou</w:t>
      </w:r>
      <w:r>
        <w:t xml:space="preserve"> para doenças modernas não vistas no treino</w:t>
      </w:r>
    </w:p>
    <w:p>
      <w:pPr>
        <w:pStyle w:val="ListBullet"/>
      </w:pPr>
      <w:r>
        <w:t xml:space="preserve">⚠️ </w:t>
      </w:r>
      <w:r>
        <w:rPr>
          <w:b/>
        </w:rPr>
        <w:t>Alucina</w:t>
      </w:r>
      <w:r>
        <w:t xml:space="preserve"> em edge cases extremos (esperado, mitigado por HITL)</w:t>
      </w:r>
    </w:p>
    <w:p>
      <w:pPr>
        <w:pStyle w:val="Heading3"/>
      </w:pPr>
      <w:r>
        <w:rPr>
          <w:color w:val="1F4E79"/>
        </w:rPr>
        <w:t>5.3. Análise do degrau na curva de treino</w:t>
      </w:r>
    </w:p>
    <w:p>
      <w:r>
        <w:rPr>
          <w:b/>
        </w:rPr>
        <w:t>Observação importante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 (ele nunca viu aquele exemplo)</w:t>
      </w:r>
    </w:p>
    <w:p>
      <w:pPr>
        <w:pStyle w:val="ListBullet"/>
      </w:pPr>
      <w:r>
        <w:t>No instante em que a época 2 começa, o data loader volta ao início e mostra os mesmos exemplos de novo</w:t>
      </w:r>
    </w:p>
    <w:p>
      <w:pPr>
        <w:pStyle w:val="ListBullet"/>
      </w:pPr>
      <w:r>
        <w:t>O modelo já ajustou os pesos na direção daqueles exemplos específicos</w:t>
      </w:r>
    </w:p>
    <w:p>
      <w:pPr>
        <w:pStyle w:val="ListBullet"/>
      </w:pPr>
      <w:r>
        <w:t>Quando eles reaparecem, o erro neles é menor</w:t>
      </w:r>
    </w:p>
    <w:p>
      <w:pPr>
        <w:pStyle w:val="ListBullet"/>
      </w:pPr>
      <w:r>
        <w:t>Por isso a queda é repentina e bate certinho na fronteira — não é aprendizado novo, é reconhecimento do que já foi visto</w:t>
      </w:r>
    </w:p>
    <w:p>
      <w:r>
        <w:rPr>
          <w:b/>
        </w:rPr>
        <w:t>Consequência importante</w:t>
      </w:r>
      <w:r>
        <w:t>: a partir da época 2, a training loss deixa de ser um bom termômetro de generalização, porque mistura "desempenho em dados novos" com "desempenho em dados decorados".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Training loss caindo é o esperado. Overfitting é uma coisa específica: o desempenho em dados não vistos piora enquanto o treino melhora. Para ver isso é necessária a curva de validação durante o treino (Seção 14 do notebook).</w:t>
      </w:r>
    </w:p>
    <w:p>
      <w:r>
        <w:rPr>
          <w:b/>
        </w:rPr>
        <w:t>Conclusão</w:t>
      </w:r>
      <w:r>
        <w:t xml:space="preserve">: O degrau nos dá uma suspeita fundamentada de que a época 2 acrescentou memorização sem ganho proporcional em generalização. Mas </w:t>
      </w:r>
      <w:r>
        <w:rPr>
          <w:b/>
        </w:rPr>
        <w:t>não destruiu</w:t>
      </w:r>
      <w:r>
        <w:t xml:space="preserve"> o modelo — pelos números de validação (perplexity 2.18 vs base 4.31), o ganho líquido é positivo.</w:t>
      </w:r>
    </w:p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r>
        <w:rPr>
          <w:b/>
        </w:rPr>
        <w:t>Conclusão</w:t>
      </w:r>
      <w:r>
        <w:t xml:space="preserve">: O fine-tuning </w:t>
      </w:r>
      <w:r>
        <w:rPr>
          <w:b/>
        </w:rPr>
        <w:t>foi um ganho real</w:t>
      </w:r>
      <w:r>
        <w:t>, não overfitting. O modelo:</w:t>
      </w:r>
    </w:p>
    <w:p>
      <w:pPr>
        <w:pStyle w:val="ListBullet"/>
      </w:pPr>
      <w:r>
        <w:t>✅ Manteve o conhecimento do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r>
        <w:rPr>
          <w:b/>
        </w:rPr>
        <w:t>Otimização possível</w:t>
      </w:r>
      <w:r>
        <w:t xml:space="preserve">: 1 época provavelmente entregaria resultado parecido com metade do tempo de treino. Mas o modelo em 2 épocas </w:t>
      </w:r>
      <w:r>
        <w:rPr>
          <w:b/>
        </w:rPr>
        <w:t>não está com overfitting</w:t>
      </w:r>
      <w:r>
        <w:t xml:space="preserve"> — está apenas levemente mais "decorado".</w:t>
      </w:r>
    </w:p>
    <w:p>
      <w:pPr>
        <w:pStyle w:val="Heading3"/>
      </w:pPr>
      <w:r>
        <w:rPr>
          <w:color w:val="1F4E79"/>
        </w:rPr>
        <w:t>5.5. Arquivos de Validação</w:t>
      </w:r>
    </w:p>
    <w:p>
      <w:pPr>
        <w:pStyle w:val="ListBullet"/>
      </w:pPr>
      <w:r>
        <w:rPr>
          <w:rFonts w:ascii="Consolas" w:hAnsi="Consolas"/>
          <w:sz w:val="20"/>
        </w:rPr>
        <w:t>notebooks/02_finetuning.ipynb</w:t>
      </w:r>
      <w:r>
        <w:t xml:space="preserve"> (SEÇÃO 13) — 15 testes + 3 comparações</w:t>
      </w:r>
    </w:p>
    <w:p>
      <w:pPr>
        <w:pStyle w:val="ListBullet"/>
      </w:pPr>
      <w:r>
        <w:rPr>
          <w:rFonts w:ascii="Consolas" w:hAnsi="Consolas"/>
          <w:sz w:val="20"/>
        </w:rPr>
        <w:t>notebooks/13_test_generalizacao.ipynb</w:t>
      </w:r>
      <w:r>
        <w:t xml:space="preserve"> — Notebook standalone de testes</w:t>
      </w:r>
    </w:p>
    <w:p>
      <w:pPr>
        <w:pStyle w:val="ListBullet"/>
      </w:pPr>
      <w:r>
        <w:rPr>
          <w:rFonts w:ascii="Consolas" w:hAnsi="Consolas"/>
          <w:sz w:val="20"/>
        </w:rPr>
        <w:t>eval_results_qualitativo.json</w:t>
      </w:r>
      <w:r>
        <w:t xml:space="preserve"> — 20 pares gerados</w:t>
      </w:r>
    </w:p>
    <w:p>
      <w:pPr>
        <w:pStyle w:val="ListBullet"/>
      </w:pPr>
      <w:r>
        <w:rPr>
          <w:rFonts w:ascii="Consolas" w:hAnsi="Consolas"/>
          <w:sz w:val="20"/>
        </w:rPr>
        <w:t>test_generalizacao.json</w:t>
      </w:r>
      <w:r>
        <w:t xml:space="preserve"> — Resultado dos 15 testes</w:t>
      </w:r>
    </w:p>
    <w:p>
      <w:pPr>
        <w:pStyle w:val="ListBullet"/>
      </w:pPr>
      <w:r>
        <w:t xml:space="preserve">Modelo final: </w:t>
      </w:r>
      <w:r>
        <w:rPr>
          <w:rFonts w:ascii="Consolas" w:hAnsi="Consolas"/>
          <w:sz w:val="20"/>
        </w:rPr>
        <w:t>biomistral-medquad-lora/</w:t>
      </w:r>
      <w:r>
        <w:t xml:space="preserve"> (~80 MB no Drive)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 NOVO</w:t>
      </w:r>
    </w:p>
    <w:p>
      <w:pPr>
        <w:pStyle w:val="Heading3"/>
      </w:pPr>
      <w:r>
        <w:rPr>
          <w:color w:val="1F4E79"/>
        </w:rPr>
        <w:t>6.1. Problema Identificado</w:t>
      </w:r>
    </w:p>
    <w:p>
      <w:r>
        <w:t xml:space="preserve">O modelo fine-tuned foi treinado 100% em inglês (MedQuAD do NIH). Respostas em PT-BR são </w:t>
      </w:r>
      <w:r>
        <w:rPr>
          <w:b/>
        </w:rPr>
        <w:t>inconsistentes</w:t>
      </w:r>
      <w:r>
        <w:t xml:space="preserve"> — às vezes mistura inglês, usa terminologia errada, ou alucina etimologia.</w:t>
      </w:r>
    </w:p>
    <w:p>
      <w:r>
        <w:rPr>
          <w:b/>
        </w:rPr>
        <w:t>Exemplo de alucinação em PT-BR</w:t>
      </w:r>
      <w:r>
        <w:t xml:space="preserve"> (do teste de generalização):</w:t>
      </w:r>
    </w:p>
    <w:p>
      <w:pPr>
        <w:ind w:left="432" w:right="432"/>
      </w:pPr>
      <w:r>
        <w:rPr>
          <w:i/>
          <w:color w:val="555555"/>
        </w:rPr>
        <w:t>┃ "Diabetes mellitus (em inglês 'diá-bet-us')" ❌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      (Helsinki-NLP/opus-mt-tc-big-pt-en)</w:t>
        <w:br/>
        <w:t xml:space="preserve">      ↓</w:t>
        <w:br/>
        <w:t>[BioMistral Fine-Tuned] (LLM responde em inglês)</w:t>
        <w:br/>
        <w:t xml:space="preserve">      ↓</w:t>
        <w:br/>
        <w:t>[MarianMT EN → PT]      (Helsinki-NLP/opus-mt-tc-big-en-pt)</w:t>
        <w:br/>
        <w:t xml:space="preserve">      ↓</w:t>
        <w:br/>
        <w:t>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r>
        <w:rPr>
          <w:rFonts w:ascii="Consolas" w:hAnsi="Consolas"/>
          <w:sz w:val="18"/>
        </w:rPr>
        <w:t>class AssistenteTraduzido:</w:t>
        <w:br/>
        <w:t xml:space="preserve">    def perguntar(self, pergunta_pt: str) -&gt; str:</w:t>
        <w:br/>
        <w:t xml:space="preserve">        # 1. Traduz PT → EN</w:t>
        <w:br/>
        <w:t xml:space="preserve">        pergunta_en = self.tradutor.pt_para_en(pergunta_pt)</w:t>
        <w:br/>
        <w:br/>
        <w:t xml:space="preserve">        # 2. LLM responde em EN</w:t>
        <w:br/>
        <w:t xml:space="preserve">        resposta_en = self.llm.generate(pergunta_en)</w:t>
        <w:br/>
        <w:br/>
        <w:t xml:space="preserve">        # 3. Traduz EN → PT</w:t>
        <w:br/>
        <w:t xml:space="preserve">        resposta_pt = self.tradutor.en_para_pt(resposta_en)</w:t>
        <w:br/>
        <w:br/>
        <w:t xml:space="preserve">        return resposta_pt</w:t>
      </w:r>
    </w:p>
    <w:p>
      <w:pPr>
        <w:pStyle w:val="Heading3"/>
      </w:pPr>
      <w:r>
        <w:rPr>
          <w:color w:val="1F4E79"/>
        </w:rPr>
        <w:t>6.4. Limitações Conhecidas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Limitação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Termos técnicos médicos</w:t>
            </w:r>
            <w:r>
              <w:rPr>
                <w:sz w:val="18"/>
              </w:rPr>
              <w:t xml:space="preserve"> podem ser traduzidos literalmente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"infarto agudo do miocárdio" → "heart attack" (perde especificidade)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Usar dicionário de termos médicos (futuro)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Latência adicionada</w:t>
            </w:r>
            <w:r>
              <w:rPr>
                <w:sz w:val="18"/>
              </w:rPr>
              <w:t xml:space="preserve"> (3-5s)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Total: 8-15s por pergunta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Aceitável para Tech Challenge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Viés PT-EU vs 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treinado mais com PT europeu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Adicionar fine-tuning em PT-BR (futuro)</w:t>
            </w:r>
          </w:p>
        </w:tc>
      </w:tr>
    </w:tbl>
    <w:p>
      <w:pPr>
        <w:pStyle w:val="Heading3"/>
      </w:pPr>
      <w:r>
        <w:rPr>
          <w:color w:val="1F4E79"/>
        </w:rPr>
        <w:t>6.5. Alternativas Consideradas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MarianMT (escolhido)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Leve (2 GB), rápido, offline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Qualidade média em termos técnicos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NLLB-200 (Meta)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2.4 GB,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(overkill)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GPT-4 como tradutor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Alta qualidade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Caro, requer API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 (LGPD)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direto em PT-BR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Melhor 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3-4h GPU, retrabalho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⏳ (deixado para futuro)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Este documento</w:t>
        <w:br/>
        <w:t>│   ├── GUIA_DATASETS.md                 Instruções de download dos datasets</w:t>
        <w:br/>
        <w:t>│   ├── MANUAL_UI.md                     Manual da interface React</w:t>
        <w:br/>
        <w:t>│   └── TECHCHALLENGE_FASE3_PROJETO_COMPLETO.docx   (~60 páginas)</w:t>
        <w:br/>
        <w:t>├── notebooks/</w:t>
        <w:br/>
        <w:t>│   ├── 02_finetuning.ipynb              Notebook Colab Pro (A100) - 814 linhas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             Anonimização MedQuAD</w:t>
        <w:br/>
        <w:t>│   │   ├── 02_normalizar_e_split.py     Normalização + split 90/5/5</w:t>
        <w:br/>
        <w:t>│   │   ├── 03_validar_qualidade.py      Validação qualitativa</w:t>
        <w:br/>
        <w:t>│   │   └── 04_anonimizar_synthetic.py   Anonimização Synthetic Notes</w:t>
        <w:br/>
        <w:t>│   ├── rag/</w:t>
        <w:br/>
        <w:t>│   │   └── build_index_local.py         Indexa ChromaDB</w:t>
        <w:br/>
        <w:t>│   ├── llm/</w:t>
        <w:br/>
        <w:t>│   │   ├── cliente.py                   Cliente LLM base</w:t>
        <w:br/>
        <w:t>│   │   ├── assistente_traduzido.py      Com tradução PT-BR ⭐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completa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└── frontend/                          Frontend React + Vite</w:t>
        <w:br/>
        <w:t xml:space="preserve">    ├── package.json                   Deps: react, vite</w:t>
        <w:br/>
        <w:t xml:space="preserve">    ├── vite.config.js                 Configuração Vite (porta 3000)</w:t>
        <w:br/>
        <w:t xml:space="preserve">    ├── index.html                     HTML raiz</w:t>
        <w:br/>
        <w:t xml:space="preserve">    └── src/</w:t>
        <w:br/>
        <w:t xml:space="preserve">        ├── main.jsx                   Entry point React 18</w:t>
        <w:br/>
        <w:t xml:space="preserve">        ├── App.jsx                    Componente principal (4 abas)</w:t>
        <w:br/>
        <w:t xml:space="preserve">        └── styles.css                 Tema dark + estilos</w:t>
        <w:br/>
        <w:t>└── data/                                (gitignored - não versionado)</w:t>
        <w:br/>
        <w:t xml:space="preserve">    ├── raw/                             Datasets brutos</w:t>
        <w:br/>
        <w:t xml:space="preserve">    └── processed/                       Datasets anonimizados + ChromaDB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0.5.5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 + Vite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18.3.1 / 5.4.10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Bundler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Vite (dev server + build)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5.4.10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Já Foi Feito vs O Que Falta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(3 vector stores: ChatBulário + CID-10 +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(1.80)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(privado)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 LFS para datasets grandes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.gitattributes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React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frontend/src/App.jsx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DOCX atualizado para equipe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RELATORIO_TECNICO_EQUIPE_FINAL.docx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Substituição ANVISA → ChatBulário (10k bulas 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src/rag/build_index_chatbulario.py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setup_data_colab.py (baixa dados automaticamente)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Notebook </w:t>
            </w:r>
            <w:r>
              <w:rPr>
                <w:rFonts w:ascii="Consolas" w:hAnsi="Consolas"/>
                <w:sz w:val="18"/>
              </w:rPr>
              <w:t>rodarcolab.ipynb</w:t>
            </w:r>
            <w:r>
              <w:rPr>
                <w:sz w:val="18"/>
              </w:rPr>
              <w:t xml:space="preserve"> corrigido (patches + caminhos)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notebooks/rodarcolab.ipynb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React migrada de Gradio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frontend/src/App.jsx</w:t>
            </w:r>
          </w:p>
        </w:tc>
      </w:tr>
    </w:tbl>
    <w:p>
      <w:pPr>
        <w:pStyle w:val="Heading3"/>
      </w:pPr>
      <w:r>
        <w:rPr>
          <w:color w:val="1F4E79"/>
        </w:rPr>
        <w:t>⏳ PENDENTE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 (≤15min)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ReportLab para PDFs reais (atestado, receita)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 por chamadas reais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client.py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 (opcional, pago)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no Colab (10 min de execução)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Editar + gerar DOCX final atualizado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tradutor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Substituir mocks por chamadas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ReportLab para geração de PDFs reais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Deploy HuggingFace Spaces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PMC-XXXX]</w:t>
      </w:r>
      <w:r>
        <w:t xml:space="preserve"> ou </w:t>
      </w:r>
      <w:r>
        <w:rPr>
          <w:rFonts w:ascii="Consolas" w:hAnsi="Consolas"/>
          <w:sz w:val="20"/>
        </w:rPr>
        <w:t>[Fonte: SOP-XXX]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Guardrails</w:t>
      </w:r>
      <w:r>
        <w:t>: detecta tentativas de prescrição direta e adiciona aviso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docs/TECHCHALLENGE_FASE3_PROJETO_COMPLETO.docx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da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+ CID-10 + Synthetic no ChromaDB</w:t>
        <w:br/>
        <w:t>python src/rag/build_index_chatbulario.py 10000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# Inicializar banco</w:t>
        <w:br/>
        <w:t>init_db()</w:t>
        <w:br/>
        <w:br/>
        <w:t># Ver resumo de atividade</w:t>
        <w:br/>
        <w:t>dashboard_resumo(horas=24)</w:t>
      </w:r>
    </w:p>
    <w:p>
      <w:pPr>
        <w:pStyle w:val="Heading3"/>
      </w:pPr>
      <w:r>
        <w:rPr>
          <w:color w:val="1F4E79"/>
        </w:rPr>
        <w:t>12.6.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(32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sentence-transformers,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dados do Drive (</w:t>
      </w:r>
      <w:r>
        <w:rPr>
          <w:rFonts w:ascii="Consolas" w:hAnsi="Consolas"/>
          <w:sz w:val="20"/>
        </w:rPr>
        <w:t>data/raw/</w:t>
      </w:r>
      <w:r>
        <w:t xml:space="preserve"> + </w:t>
      </w:r>
      <w:r>
        <w:rPr>
          <w:rFonts w:ascii="Consolas" w:hAnsi="Consolas"/>
          <w:sz w:val="20"/>
        </w:rPr>
        <w:t>data/processed/chroma_index/</w:t>
      </w:r>
      <w:r>
        <w:t>)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>Indexa ChatBulário se necessário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Frontend React</w:t>
      </w:r>
      <w:r>
        <w:t xml:space="preserve"> (rodar local após Colab):</w:t>
      </w:r>
    </w:p>
    <w:p>
      <w:r>
        <w:rPr>
          <w:rFonts w:ascii="Consolas" w:hAnsi="Consolas"/>
          <w:sz w:val="18"/>
        </w:rPr>
        <w:t>cd frontend</w:t>
        <w:br/>
        <w:t>npm install</w:t>
        <w:br/>
        <w:t>npm run dev -- --host 127.0.0.1 --port 3000</w:t>
        <w:br/>
        <w:t># Abre http://127.0.0.1:3000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13. Deploy da LLM: Colab Pro como Serviço de Inferência (API) ⭐ NOVO</w:t>
      </w:r>
    </w:p>
    <w:p>
      <w:r>
        <w:t>Esta seção documenta como expor a LLM fine-tunada (que precisa de GPU) para as demais partes do projeto — o backend Python (RAG + agentes + auditoria) e o frontend React — quando não há GPU local disponível.</w:t>
      </w:r>
    </w:p>
    <w:p>
      <w:pPr>
        <w:pStyle w:val="Heading3"/>
      </w:pPr>
      <w:r>
        <w:rPr>
          <w:color w:val="1F4E79"/>
        </w:rPr>
        <w:t>13.1. Limitações do Google Colab (Pro incluso)</w:t>
      </w:r>
    </w:p>
    <w:p>
      <w:r>
        <w:t xml:space="preserve">O Colab Pro melhora a GPU (T4 / L4 / A100) e a estabilidade da sessão, mas </w:t>
      </w:r>
      <w:r>
        <w:rPr>
          <w:b/>
        </w:rPr>
        <w:t>não muda a mecânica de rede</w:t>
      </w:r>
      <w:r>
        <w:t>:</w:t>
      </w:r>
    </w:p>
    <w:p>
      <w:pPr>
        <w:pStyle w:val="ListBullet"/>
      </w:pPr>
      <w:r>
        <w:rPr>
          <w:b/>
        </w:rPr>
        <w:t>Não abre porta pública</w:t>
      </w:r>
      <w:r>
        <w:t xml:space="preserve">: não é possível apontar o navegador/backend para </w:t>
      </w:r>
      <w:r>
        <w:rPr>
          <w:rFonts w:ascii="Consolas" w:hAnsi="Consolas"/>
          <w:sz w:val="20"/>
        </w:rPr>
        <w:t>IP_do_Colab:8000</w:t>
      </w:r>
      <w:r>
        <w:t xml:space="preserve">. É preciso um </w:t>
      </w:r>
      <w:r>
        <w:rPr>
          <w:b/>
        </w:rPr>
        <w:t>túnel</w:t>
      </w:r>
      <w:r>
        <w:t xml:space="preserve"> (Cloudflare, ngrok, ou o </w:t>
      </w:r>
      <w:r>
        <w:rPr>
          <w:rFonts w:ascii="Consolas" w:hAnsi="Consolas"/>
          <w:sz w:val="20"/>
        </w:rPr>
        <w:t>share</w:t>
      </w:r>
      <w:r>
        <w:t xml:space="preserve"> do Gradio) para gerar uma URL HTTPS externa.</w:t>
      </w:r>
    </w:p>
    <w:p>
      <w:pPr>
        <w:pStyle w:val="ListBullet"/>
      </w:pPr>
      <w:r>
        <w:rPr>
          <w:b/>
        </w:rPr>
        <w:t>Sessão efêmera</w:t>
      </w:r>
      <w:r>
        <w:t>: cai por inatividade (~90 min) e tem limite total (~12–24 h). Quando a sessão morre, a API morre junto.</w:t>
      </w:r>
    </w:p>
    <w:p>
      <w:pPr>
        <w:pStyle w:val="ListBullet"/>
      </w:pPr>
      <w:r>
        <w:rPr>
          <w:b/>
        </w:rPr>
        <w:t>Não existe "endpoint oficial de API do Colab"</w:t>
      </w:r>
      <w:r>
        <w:t xml:space="preserve">: o padrão é sempre subir um servidor HTTP </w:t>
      </w:r>
      <w:r>
        <w:rPr>
          <w:i/>
        </w:rPr>
        <w:t>dentro</w:t>
      </w:r>
      <w:r>
        <w:t xml:space="preserve"> do notebook e expô-lo por túnel.</w:t>
      </w:r>
    </w:p>
    <w:p>
      <w:pPr>
        <w:pStyle w:val="Heading3"/>
      </w:pPr>
      <w:r>
        <w:rPr>
          <w:color w:val="1F4E79"/>
        </w:rPr>
        <w:t>13.2. Opções avaliadas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Abordagem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Como funciona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Prós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Contras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Gradio como API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demo.launch(share=True)</w:t>
            </w:r>
            <w:r>
              <w:rPr>
                <w:sz w:val="18"/>
              </w:rPr>
              <w:t xml:space="preserve"> gera </w:t>
            </w:r>
            <w:r>
              <w:rPr>
                <w:rFonts w:ascii="Consolas" w:hAnsi="Consolas"/>
                <w:sz w:val="18"/>
              </w:rPr>
              <w:t>xxx.gradio.live</w:t>
            </w:r>
            <w:r>
              <w:rPr>
                <w:sz w:val="18"/>
              </w:rPr>
              <w:t xml:space="preserve">. Cada evento vira endpoint; o backend chama via </w:t>
            </w:r>
            <w:r>
              <w:rPr>
                <w:rFonts w:ascii="Consolas" w:hAnsi="Consolas"/>
                <w:sz w:val="18"/>
              </w:rPr>
              <w:t>gradio_client.Client(url).predict(...)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Zero infra nova (já implementado)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Túnel </w:t>
            </w:r>
            <w:r>
              <w:rPr>
                <w:rFonts w:ascii="Consolas" w:hAnsi="Consolas"/>
                <w:sz w:val="18"/>
              </w:rPr>
              <w:t>gradio.live</w:t>
            </w:r>
            <w:r>
              <w:rPr>
                <w:sz w:val="18"/>
              </w:rPr>
              <w:t xml:space="preserve"> expira em 72 h, instável, schema "gradio-shaped"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FastAPI + Cloudflare Tunnel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127.0.0.1:8000</w:t>
            </w:r>
            <w:r>
              <w:rPr>
                <w:sz w:val="18"/>
              </w:rPr>
              <w:t xml:space="preserve"> numa thread + </w:t>
            </w:r>
            <w:r>
              <w:rPr>
                <w:rFonts w:ascii="Consolas" w:hAnsi="Consolas"/>
                <w:sz w:val="18"/>
              </w:rPr>
              <w:t>cloudflared tunnel --url http://localhost:8000</w:t>
            </w:r>
            <w:r>
              <w:rPr>
                <w:sz w:val="18"/>
              </w:rPr>
              <w:t xml:space="preserve"> gera </w:t>
            </w:r>
            <w:r>
              <w:rPr>
                <w:rFonts w:ascii="Consolas" w:hAnsi="Consolas"/>
                <w:sz w:val="18"/>
              </w:rPr>
              <w:t>https://xxx.trycloudflare.com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REST próprio, grátis, sem cadastro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URL muda a cada sessão (repassar ao backend)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FastAPI + ngrok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Igual, com </w:t>
            </w:r>
            <w:r>
              <w:rPr>
                <w:rFonts w:ascii="Consolas" w:hAnsi="Consolas"/>
                <w:sz w:val="18"/>
              </w:rPr>
              <w:t>pyngrok</w:t>
            </w:r>
            <w:r>
              <w:rPr>
                <w:sz w:val="18"/>
              </w:rPr>
              <w:t xml:space="preserve"> e authtoken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Fácil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Free: 1 túnel, tela de aviso, authtoken obrigatório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Cloudflare Tunnel nomeado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Conta Cloudflare grátis + domínio → subdomínio fixo (</w:t>
            </w:r>
            <w:r>
              <w:rPr>
                <w:rFonts w:ascii="Consolas" w:hAnsi="Consolas"/>
                <w:sz w:val="18"/>
              </w:rPr>
              <w:t>llm.dominio.com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URL estável entre sessões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domínio próprio na Cloudflare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Sair do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HF Inference Endpoints / Modal / RunPod / Replicate (pagos) ou </w:t>
            </w:r>
            <w:r>
              <w:rPr>
                <w:b/>
                <w:sz w:val="18"/>
              </w:rPr>
              <w:t>Kaggle Notebooks</w:t>
            </w:r>
            <w:r>
              <w:rPr>
                <w:sz w:val="18"/>
              </w:rPr>
              <w:t xml:space="preserve"> (GPU grátis, 30 h/semana, mesmo truque de túnel, costuma cair menos)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URL estável, não morre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Custo, ou setup adicional</w:t>
            </w:r>
          </w:p>
        </w:tc>
      </w:tr>
    </w:tbl>
    <w:p>
      <w:pPr>
        <w:pStyle w:val="Heading3"/>
      </w:pPr>
      <w:r>
        <w:rPr>
          <w:color w:val="1F4E79"/>
        </w:rPr>
        <w:t>13.3. Arquitetura recomendada — "LLM como microserviço"</w:t>
      </w:r>
    </w:p>
    <w:p>
      <w:r>
        <w:t xml:space="preserve">Só a </w:t>
      </w:r>
      <w:r>
        <w:rPr>
          <w:b/>
        </w:rPr>
        <w:t>inferência</w:t>
      </w:r>
      <w:r>
        <w:t xml:space="preserve"> roda no Colab; o resto (RAG, agentes, </w:t>
      </w:r>
      <w:r>
        <w:rPr>
          <w:rFonts w:ascii="Consolas" w:hAnsi="Consolas"/>
          <w:sz w:val="20"/>
        </w:rPr>
        <w:t>audit.db</w:t>
      </w:r>
      <w:r>
        <w:t>, geração de PDF) roda localmente:</w:t>
      </w:r>
    </w:p>
    <w:p>
      <w:r>
        <w:rPr>
          <w:rFonts w:ascii="Consolas" w:hAnsi="Consolas"/>
          <w:sz w:val="18"/>
        </w:rPr>
        <w:t>React (laptop)  -&gt;  Backend FastAPI (local: RAG + agentes + auditoria + PDFs)</w:t>
        <w:br/>
        <w:t xml:space="preserve">                                  |  apenas o llm.invoke()</w:t>
        <w:br/>
        <w:t xml:space="preserve">                                  v</w:t>
        <w:br/>
        <w:t xml:space="preserve">                    Colab Pro (GPU): FastAPI /invoke  --cloudflared--&gt;  https://xxx.trycloudflare.com</w:t>
      </w:r>
    </w:p>
    <w:p>
      <w:r>
        <w:t xml:space="preserve">Vantagens: componentes leves ficam locais e rápidos; só o texto (prompt/resposta) trafega pela rede; o mesmo </w:t>
      </w:r>
      <w:r>
        <w:rPr>
          <w:rFonts w:ascii="Consolas" w:hAnsi="Consolas"/>
          <w:sz w:val="20"/>
        </w:rPr>
        <w:t>src/llm/client.py</w:t>
      </w:r>
      <w:r>
        <w:t xml:space="preserve"> atende três modos — local, remoto e mock.</w:t>
      </w:r>
    </w:p>
    <w:p>
      <w:pPr>
        <w:pStyle w:val="Heading3"/>
      </w:pPr>
      <w:r>
        <w:rPr>
          <w:color w:val="1F4E79"/>
        </w:rPr>
        <w:t>13.4. Implementação no `rodarcolab.ipynb`</w:t>
      </w:r>
    </w:p>
    <w:p>
      <w:pPr>
        <w:ind w:left="432" w:right="432"/>
      </w:pPr>
      <w:r>
        <w:rPr>
          <w:i/>
          <w:color w:val="555555"/>
        </w:rPr>
        <w:t>┃ **Status**: proposta — ainda não commitada. As células abaixo são o que deve ser adicionado ao notebook.</w:t>
      </w:r>
    </w:p>
    <w:p>
      <w:r>
        <w:t xml:space="preserve">Célula A — após carregar o objeto </w:t>
      </w:r>
      <w:r>
        <w:rPr>
          <w:rFonts w:ascii="Consolas" w:hAnsi="Consolas"/>
          <w:sz w:val="20"/>
        </w:rPr>
        <w:t>llm</w:t>
      </w:r>
      <w:r>
        <w:t xml:space="preserve"> (</w:t>
      </w:r>
      <w:r>
        <w:rPr>
          <w:rFonts w:ascii="Consolas" w:hAnsi="Consolas"/>
          <w:sz w:val="20"/>
        </w:rPr>
        <w:t>LLMClient</w:t>
      </w:r>
      <w:r>
        <w:t>), sobe a API numa thread:</w:t>
      </w:r>
    </w:p>
    <w:p>
      <w:r>
        <w:rPr>
          <w:rFonts w:ascii="Consolas" w:hAnsi="Consolas"/>
          <w:sz w:val="18"/>
        </w:rPr>
        <w:t>from fastapi import FastAPI</w:t>
        <w:br/>
        <w:t>from pydantic import BaseModel</w:t>
        <w:br/>
        <w:t>import uvicorn, threading, nest_asyncio</w:t>
        <w:br/>
        <w:br/>
        <w:t>api = FastAPI()</w:t>
        <w:br/>
        <w:br/>
        <w:t>class Req(BaseModel):</w:t>
        <w:br/>
        <w:t xml:space="preserve">    messages: list</w:t>
        <w:br/>
        <w:br/>
        <w:t>@api.get("/health")</w:t>
        <w:br/>
        <w:t>def health():</w:t>
        <w:br/>
        <w:t xml:space="preserve">    return {"ok": True, "mock": llm.use_mock}</w:t>
        <w:br/>
        <w:br/>
        <w:t>@api.post("/invoke")</w:t>
        <w:br/>
        <w:t>def invoke(r: Req):</w:t>
        <w:br/>
        <w:t xml:space="preserve">    return {"text": llm.invoke(r.messages)}</w:t>
        <w:br/>
        <w:br/>
        <w:t>nest_asyncio.apply()</w:t>
        <w:br/>
        <w:t>threading.Thread(</w:t>
        <w:br/>
        <w:t xml:space="preserve">    target=lambda: uvicorn.run(api, host="127.0.0.1", port=8000),</w:t>
        <w:br/>
        <w:t xml:space="preserve">    daemon=True,</w:t>
        <w:br/>
        <w:t>).start()</w:t>
      </w:r>
    </w:p>
    <w:p>
      <w:r>
        <w:t>Célula B — cria o túnel público e imprime a URL:</w:t>
      </w:r>
    </w:p>
    <w:p>
      <w:r>
        <w:rPr>
          <w:rFonts w:ascii="Consolas" w:hAnsi="Consolas"/>
          <w:sz w:val="18"/>
        </w:rPr>
        <w:t>!wget -q https://github.com/cloudflare/cloudflared/releases/latest/download/cloudflared-linux-amd64 -O /usr/local/bin/cloudflared &amp;&amp; chmod +x /usr/local/bin/cloudflared</w:t>
        <w:br/>
        <w:t>import subprocess, re</w:t>
        <w:br/>
        <w:t>p = subprocess.Popen(</w:t>
        <w:br/>
        <w:t xml:space="preserve">    ["cloudflared", "tunnel", "--url", "http://localhost:8000"],</w:t>
        <w:br/>
        <w:t xml:space="preserve">    stdout=subprocess.PIPE, stderr=subprocess.STDOUT, text=True,</w:t>
        <w:br/>
        <w:t>)</w:t>
        <w:br/>
        <w:t>for line in p.stdout:</w:t>
        <w:br/>
        <w:t xml:space="preserve">    print(line, end="")</w:t>
        <w:br/>
        <w:t xml:space="preserve">    m = re.search(r"https://[-\w]+\.trycloudflare\.com", line)</w:t>
        <w:br/>
        <w:t xml:space="preserve">    if m:</w:t>
        <w:br/>
        <w:t xml:space="preserve">        print("\n&gt;&gt;&gt; API PÚBLICA:", m.group(0))</w:t>
        <w:br/>
        <w:t xml:space="preserve">        break</w:t>
      </w:r>
    </w:p>
    <w:p>
      <w:pPr>
        <w:pStyle w:val="Heading3"/>
      </w:pPr>
      <w:r>
        <w:rPr>
          <w:color w:val="1F4E79"/>
        </w:rPr>
        <w:t>13.5. Modo `remote` no `src/llm/client.py`</w:t>
      </w:r>
    </w:p>
    <w:p>
      <w:pPr>
        <w:ind w:left="432" w:right="432"/>
      </w:pPr>
      <w:r>
        <w:rPr>
          <w:i/>
          <w:color w:val="555555"/>
        </w:rPr>
        <w:t>┃ **Status**: proposta — ainda não commitada.</w:t>
      </w:r>
    </w:p>
    <w:p>
      <w:r>
        <w:t xml:space="preserve">Comportamento previsto: se a variável de ambiente </w:t>
      </w:r>
      <w:r>
        <w:rPr>
          <w:rFonts w:ascii="Consolas" w:hAnsi="Consolas"/>
          <w:sz w:val="20"/>
        </w:rPr>
        <w:t>LLM_REMOTE_URL</w:t>
      </w:r>
      <w:r>
        <w:t xml:space="preserve"> estiver definida, o </w:t>
      </w:r>
      <w:r>
        <w:rPr>
          <w:rFonts w:ascii="Consolas" w:hAnsi="Consolas"/>
          <w:sz w:val="20"/>
        </w:rPr>
        <w:t>LLMClient</w:t>
      </w:r>
      <w:r>
        <w:t xml:space="preserve"> </w:t>
      </w:r>
      <w:r>
        <w:rPr>
          <w:b/>
        </w:rPr>
        <w:t>não carrega o modelo</w:t>
      </w:r>
      <w:r>
        <w:t xml:space="preserve"> — </w:t>
      </w:r>
      <w:r>
        <w:rPr>
          <w:rFonts w:ascii="Consolas" w:hAnsi="Consolas"/>
          <w:sz w:val="20"/>
        </w:rPr>
        <w:t>invoke()</w:t>
      </w:r>
      <w:r>
        <w:t xml:space="preserve"> faz </w:t>
      </w:r>
      <w:r>
        <w:rPr>
          <w:rFonts w:ascii="Consolas" w:hAnsi="Consolas"/>
          <w:sz w:val="20"/>
        </w:rPr>
        <w:t>requests.post(f"{LLM_REMOTE_URL}/invoke", json={"messages": messages})</w:t>
      </w:r>
      <w:r>
        <w:t xml:space="preserve"> e devolve o campo </w:t>
      </w:r>
      <w:r>
        <w:rPr>
          <w:rFonts w:ascii="Consolas" w:hAnsi="Consolas"/>
          <w:sz w:val="20"/>
        </w:rPr>
        <w:t>text</w:t>
      </w:r>
      <w:r>
        <w:t>.</w:t>
      </w:r>
    </w:p>
    <w:p>
      <w:r>
        <w:t>Assim o backend local roda normalmente, apenas definindo:</w:t>
      </w:r>
    </w:p>
    <w:p>
      <w:r>
        <w:rPr>
          <w:rFonts w:ascii="Consolas" w:hAnsi="Consolas"/>
          <w:sz w:val="18"/>
        </w:rPr>
        <w:t>set LLM_REMOTE_URL=https://xxx.trycloudflare.com   # Windows (PowerShell: $env:LLM_REMOTE_URL="...")</w:t>
        <w:br/>
        <w:t>export LLM_REMOTE_URL=https://xxx.trycloudflare.com # Linux/Mac</w:t>
      </w:r>
    </w:p>
    <w:p>
      <w:r>
        <w:t xml:space="preserve">Resumo dos modos do </w:t>
      </w:r>
      <w:r>
        <w:rPr>
          <w:rFonts w:ascii="Consolas" w:hAnsi="Consolas"/>
          <w:sz w:val="20"/>
        </w:rPr>
        <w:t>LLMClient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Ativação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default (com GPU)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Colab ou máquina com GPU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Remoto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LLM_REMOTE_URL</w:t>
            </w:r>
            <w:r>
              <w:rPr>
                <w:sz w:val="18"/>
              </w:rPr>
              <w:t xml:space="preserve"> definida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Backend/CI local consumindo o Colab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LLM_MOCK=1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pipeline/UI sem GPU (respostas stub)</w:t>
            </w:r>
          </w:p>
        </w:tc>
      </w:tr>
    </w:tbl>
    <w:p>
      <w:pPr>
        <w:pStyle w:val="Heading3"/>
      </w:pPr>
      <w:r>
        <w:rPr>
          <w:color w:val="1F4E79"/>
        </w:rPr>
        <w:t>13.6. Dicas de operação no Colab</w:t>
      </w:r>
    </w:p>
    <w:p>
      <w:pPr>
        <w:pStyle w:val="ListBullet"/>
      </w:pPr>
      <w:r>
        <w:rPr>
          <w:b/>
        </w:rPr>
        <w:t>Keep-alive</w:t>
      </w:r>
      <w:r>
        <w:t xml:space="preserve">: sem interação a sessão cai em ~90 min. Manter uma célula com </w:t>
      </w:r>
      <w:r>
        <w:rPr>
          <w:rFonts w:ascii="Consolas" w:hAnsi="Consolas"/>
          <w:sz w:val="20"/>
        </w:rPr>
        <w:t>while True: time.sleep(60)</w:t>
      </w:r>
      <w:r>
        <w:t xml:space="preserve"> rodando, ou o backend pingando </w:t>
      </w:r>
      <w:r>
        <w:rPr>
          <w:rFonts w:ascii="Consolas" w:hAnsi="Consolas"/>
          <w:sz w:val="20"/>
        </w:rPr>
        <w:t>/health</w:t>
      </w:r>
      <w:r>
        <w:t xml:space="preserve"> a cada minuto.</w:t>
      </w:r>
    </w:p>
    <w:p>
      <w:pPr>
        <w:pStyle w:val="ListBullet"/>
      </w:pPr>
      <w:r>
        <w:rPr>
          <w:b/>
        </w:rPr>
        <w:t>URL rotativa</w:t>
      </w:r>
      <w:r>
        <w:t>: automatizar — a célula do túnel pode gravar a URL num arquivo no Drive, e o backend lê de lá no startup.</w:t>
      </w:r>
    </w:p>
    <w:p>
      <w:pPr>
        <w:pStyle w:val="ListBullet"/>
      </w:pPr>
      <w:r>
        <w:rPr>
          <w:b/>
        </w:rPr>
        <w:t>CORS</w:t>
      </w:r>
      <w:r>
        <w:t xml:space="preserve">: se o React chamar o Colab diretamente, adicionar </w:t>
      </w:r>
      <w:r>
        <w:rPr>
          <w:rFonts w:ascii="Consolas" w:hAnsi="Consolas"/>
          <w:sz w:val="20"/>
        </w:rPr>
        <w:t>CORSMiddleware(allow_origins=["*"])</w:t>
      </w:r>
      <w:r>
        <w:t xml:space="preserve"> na </w:t>
      </w:r>
      <w:r>
        <w:rPr>
          <w:rFonts w:ascii="Consolas" w:hAnsi="Consolas"/>
          <w:sz w:val="20"/>
        </w:rPr>
        <w:t>api</w:t>
      </w:r>
      <w:r>
        <w:t xml:space="preserve"> FastAPI.</w:t>
      </w:r>
    </w:p>
    <w:p>
      <w:pPr>
        <w:pStyle w:val="ListBullet"/>
      </w:pPr>
      <w:r>
        <w:rPr>
          <w:b/>
        </w:rPr>
        <w:t>VRAM</w:t>
      </w:r>
      <w:r>
        <w:t>: BioMistral-7B em 4-bit cabe em qualquer GPU do Colab (T4 de 16 GB inclusive); os tradutores MarianMT somam ~600 MB.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09/09/2026</w:t>
      </w:r>
    </w:p>
    <w:p>
      <w:r>
        <w:rPr>
          <w:b/>
        </w:rPr>
        <w:t>Versão do projeto</w:t>
      </w:r>
      <w:r>
        <w:t>: 2.3 (frontend React + deploy da LLM via API no Colab)</w:t>
      </w:r>
    </w:p>
    <w:p>
      <w:r>
        <w:rPr>
          <w:b/>
        </w:rPr>
        <w:t>Próxima atualização</w:t>
      </w:r>
      <w:r>
        <w:t>: após deploy/demo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