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E3" w:rsidRPr="00F81AE3" w:rsidRDefault="00F81AE3" w:rsidP="00F81AE3">
      <w:pPr>
        <w:spacing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F81AE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</w:t>
      </w: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37"/>
        <w:gridCol w:w="897"/>
        <w:gridCol w:w="567"/>
        <w:gridCol w:w="284"/>
        <w:gridCol w:w="505"/>
        <w:gridCol w:w="1787"/>
        <w:gridCol w:w="236"/>
        <w:gridCol w:w="165"/>
        <w:gridCol w:w="283"/>
        <w:gridCol w:w="1157"/>
        <w:gridCol w:w="302"/>
        <w:gridCol w:w="1590"/>
        <w:gridCol w:w="44"/>
        <w:gridCol w:w="23"/>
        <w:gridCol w:w="216"/>
        <w:gridCol w:w="368"/>
        <w:gridCol w:w="239"/>
        <w:gridCol w:w="93"/>
      </w:tblGrid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35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0" w:name="department"/>
            <w:bookmarkEnd w:id="0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Институт судостроения и морской арктической техники (</w:t>
            </w:r>
            <w:proofErr w:type="spellStart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Севмашвтуз</w:t>
            </w:r>
            <w:proofErr w:type="spellEnd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высшей школы/ филиала/ института/ колледжа)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0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spacing w:after="0" w:line="312" w:lineRule="auto"/>
              <w:ind w:firstLine="15"/>
              <w:jc w:val="center"/>
              <w:outlineLvl w:val="2"/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w:t>ОТЧЕТ</w:t>
            </w: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о лабораторном практикуме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tabs>
                <w:tab w:val="left" w:pos="6028"/>
              </w:tabs>
              <w:spacing w:after="0" w:line="312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  <w:tab/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  <w:bookmarkStart w:id="1" w:name="displ_1"/>
            <w:bookmarkEnd w:id="1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Автоматизированные информационно-управляющие системы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70"/>
          <w:jc w:val="center"/>
        </w:trPr>
        <w:tc>
          <w:tcPr>
            <w:tcW w:w="9067" w:type="dxa"/>
            <w:gridSpan w:val="13"/>
            <w:vMerge/>
            <w:tcBorders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2" w:name="displ_2"/>
            <w:bookmarkEnd w:id="2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тему «</w:t>
            </w:r>
            <w:r w:rsidR="00916641" w:rsidRPr="00916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Применение </w:t>
            </w:r>
            <w:proofErr w:type="spellStart"/>
            <w:r w:rsidR="00916641" w:rsidRPr="00916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Express</w:t>
            </w:r>
            <w:proofErr w:type="spellEnd"/>
            <w:r w:rsidR="00916641" w:rsidRPr="00916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VI, генерация и анализ сигналов, использование осциллографа</w:t>
            </w:r>
            <w:r w:rsidR="0091664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" w:name="thema_1"/>
            <w:bookmarkEnd w:id="3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61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4" w:name="thema_2"/>
            <w:bookmarkEnd w:id="4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Выполнил обучающийся: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443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5" w:name="thema_3"/>
            <w:bookmarkEnd w:id="5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Грамотин Роман Игоревич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200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6" w:name="thema_4"/>
            <w:bookmarkEnd w:id="6"/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Направление подготовки / специальность: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1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(код и наименование)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1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Курс: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0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Группа: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521225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32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37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 Сергей Владимирович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7" w:name="status"/>
            <w:bookmarkStart w:id="8" w:name="fio"/>
            <w:bookmarkEnd w:id="7"/>
            <w:bookmarkEnd w:id="8"/>
          </w:p>
        </w:tc>
        <w:tc>
          <w:tcPr>
            <w:tcW w:w="60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91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зачете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(отметка прописью)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С.В.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</w:t>
            </w:r>
            <w:proofErr w:type="spellEnd"/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(подпись руководителя)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0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trHeight w:hRule="exact" w:val="1625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Северодвинск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9" w:name="year"/>
            <w:bookmarkEnd w:id="9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:rsidR="00F81AE3" w:rsidRPr="00052620" w:rsidRDefault="00D2672C" w:rsidP="00F81AE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F81AE3" w:rsidRPr="00052620" w:rsidRDefault="00F81AE3" w:rsidP="00F81AE3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 w:rsidRPr="00052620">
        <w:rPr>
          <w:rFonts w:ascii="Times New Roman" w:hAnsi="Times New Roman" w:cs="Times New Roman"/>
          <w:sz w:val="26"/>
          <w:szCs w:val="26"/>
        </w:rPr>
        <w:t>Использование циклов, структур, построение графиков функций.</w:t>
      </w:r>
    </w:p>
    <w:p w:rsidR="00F81AE3" w:rsidRPr="00F81AE3" w:rsidRDefault="00F81AE3" w:rsidP="00F81AE3">
      <w:pPr>
        <w:spacing w:after="0" w:line="36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052620">
        <w:rPr>
          <w:rFonts w:ascii="Times New Roman" w:hAnsi="Times New Roman" w:cs="Times New Roman"/>
          <w:b/>
          <w:sz w:val="26"/>
          <w:szCs w:val="26"/>
        </w:rPr>
        <w:t>Задание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D2672C" w:rsidRPr="00C02C1F" w:rsidRDefault="00D2672C" w:rsidP="00EA0445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02C1F">
        <w:rPr>
          <w:rFonts w:ascii="Times New Roman" w:hAnsi="Times New Roman" w:cs="Times New Roman"/>
          <w:sz w:val="26"/>
          <w:szCs w:val="26"/>
        </w:rPr>
        <w:t xml:space="preserve">Выбрать один из вариантов задания и создать свой ВП по аналогии с рассмотренным. Реализовать в нём генерацию сигнала с шумом, фильтрацию этого сигнала с помощью двух фильтров, произвести анализ сигнала </w:t>
      </w:r>
      <w:r w:rsidRPr="00C02C1F">
        <w:rPr>
          <w:rFonts w:ascii="Times New Roman" w:hAnsi="Times New Roman" w:cs="Times New Roman"/>
          <w:bCs/>
          <w:sz w:val="26"/>
          <w:szCs w:val="26"/>
        </w:rPr>
        <w:t xml:space="preserve">с помощью </w:t>
      </w:r>
      <w:proofErr w:type="spellStart"/>
      <w:r w:rsidRPr="00C02C1F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C02C1F">
        <w:rPr>
          <w:rFonts w:ascii="Times New Roman" w:hAnsi="Times New Roman" w:cs="Times New Roman"/>
          <w:sz w:val="26"/>
          <w:szCs w:val="26"/>
        </w:rPr>
        <w:t xml:space="preserve"> VI, построить спектр и гистограмму сигнала. </w:t>
      </w:r>
    </w:p>
    <w:p w:rsidR="00D2672C" w:rsidRPr="00C02C1F" w:rsidRDefault="00D2672C" w:rsidP="00D2672C">
      <w:pPr>
        <w:keepNext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02C1F">
        <w:rPr>
          <w:rFonts w:ascii="Times New Roman" w:hAnsi="Times New Roman" w:cs="Times New Roman"/>
          <w:sz w:val="26"/>
          <w:szCs w:val="26"/>
        </w:rPr>
        <w:t>Запустить ВП, проверить работу фильтров и их влияние, а так же регулируемых параметров сигнала, на результаты анализа.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3"/>
        <w:gridCol w:w="1710"/>
        <w:gridCol w:w="2412"/>
        <w:gridCol w:w="4786"/>
      </w:tblGrid>
      <w:tr w:rsidR="00916641" w:rsidRPr="00052620" w:rsidTr="00916641">
        <w:tc>
          <w:tcPr>
            <w:tcW w:w="346" w:type="pct"/>
          </w:tcPr>
          <w:p w:rsidR="00916641" w:rsidRPr="00916641" w:rsidRDefault="00916641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1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894" w:type="pct"/>
          </w:tcPr>
          <w:p w:rsidR="00916641" w:rsidRPr="00916641" w:rsidRDefault="00916641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641">
              <w:rPr>
                <w:rFonts w:ascii="Times New Roman" w:hAnsi="Times New Roman" w:cs="Times New Roman"/>
                <w:sz w:val="26"/>
                <w:szCs w:val="26"/>
              </w:rPr>
              <w:t>Тип сигнала</w:t>
            </w:r>
          </w:p>
        </w:tc>
        <w:tc>
          <w:tcPr>
            <w:tcW w:w="1260" w:type="pct"/>
          </w:tcPr>
          <w:p w:rsidR="00916641" w:rsidRPr="00916641" w:rsidRDefault="00916641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641">
              <w:rPr>
                <w:rFonts w:ascii="Times New Roman" w:hAnsi="Times New Roman" w:cs="Times New Roman"/>
                <w:sz w:val="26"/>
                <w:szCs w:val="26"/>
              </w:rPr>
              <w:t>Типы фильтров</w:t>
            </w:r>
          </w:p>
        </w:tc>
        <w:tc>
          <w:tcPr>
            <w:tcW w:w="2500" w:type="pct"/>
          </w:tcPr>
          <w:p w:rsidR="00916641" w:rsidRPr="00916641" w:rsidRDefault="00916641" w:rsidP="00EA0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6641">
              <w:rPr>
                <w:rFonts w:ascii="Times New Roman" w:hAnsi="Times New Roman" w:cs="Times New Roman"/>
                <w:sz w:val="26"/>
                <w:szCs w:val="26"/>
              </w:rPr>
              <w:t>Обработка сигнала</w:t>
            </w:r>
          </w:p>
        </w:tc>
      </w:tr>
      <w:tr w:rsidR="00916641" w:rsidRPr="00916641" w:rsidTr="00916641">
        <w:tc>
          <w:tcPr>
            <w:tcW w:w="346" w:type="pct"/>
          </w:tcPr>
          <w:p w:rsidR="00916641" w:rsidRPr="00916641" w:rsidRDefault="00916641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4" w:type="pct"/>
          </w:tcPr>
          <w:p w:rsidR="00916641" w:rsidRPr="00916641" w:rsidRDefault="00916641" w:rsidP="00EA044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Sine</w:t>
            </w:r>
          </w:p>
        </w:tc>
        <w:tc>
          <w:tcPr>
            <w:tcW w:w="1260" w:type="pct"/>
          </w:tcPr>
          <w:p w:rsidR="00916641" w:rsidRPr="00916641" w:rsidRDefault="00916641" w:rsidP="00EA0445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664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Lowpass</w:t>
            </w:r>
            <w:proofErr w:type="spellEnd"/>
            <w:r w:rsidRPr="0091664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91664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Highpass</w:t>
            </w:r>
            <w:proofErr w:type="spellEnd"/>
          </w:p>
        </w:tc>
        <w:tc>
          <w:tcPr>
            <w:tcW w:w="2500" w:type="pct"/>
          </w:tcPr>
          <w:p w:rsidR="00916641" w:rsidRPr="00916641" w:rsidRDefault="00916641" w:rsidP="00916641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641">
              <w:rPr>
                <w:rFonts w:ascii="Times New Roman" w:hAnsi="Times New Roman" w:cs="Times New Roman"/>
                <w:sz w:val="26"/>
                <w:szCs w:val="26"/>
              </w:rPr>
              <w:t>1) вычисление спектра мощности;</w:t>
            </w:r>
          </w:p>
          <w:p w:rsidR="00916641" w:rsidRPr="00916641" w:rsidRDefault="00916641" w:rsidP="00916641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641">
              <w:rPr>
                <w:rFonts w:ascii="Times New Roman" w:hAnsi="Times New Roman" w:cs="Times New Roman"/>
                <w:sz w:val="26"/>
                <w:szCs w:val="26"/>
              </w:rPr>
              <w:t>2) вычисление искажений сигнала -  гармонического колебания, коэффициента нелинейных искажений;</w:t>
            </w:r>
          </w:p>
          <w:p w:rsidR="00916641" w:rsidRPr="00916641" w:rsidRDefault="00916641" w:rsidP="0091664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1">
              <w:rPr>
                <w:rFonts w:ascii="Times New Roman" w:hAnsi="Times New Roman" w:cs="Times New Roman"/>
                <w:sz w:val="26"/>
                <w:szCs w:val="26"/>
              </w:rPr>
              <w:t>3) вычисление постоянной и переменной составляющих сигнала, среднеквадратического значения.</w:t>
            </w:r>
          </w:p>
        </w:tc>
      </w:tr>
    </w:tbl>
    <w:p w:rsidR="00C928AE" w:rsidRDefault="000E5881" w:rsidP="00BE2BB0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лицевой панели представлен</w:t>
      </w:r>
      <w:r w:rsidR="00F81AE3" w:rsidRPr="00F81AE3">
        <w:rPr>
          <w:rFonts w:ascii="Times New Roman" w:hAnsi="Times New Roman" w:cs="Times New Roman"/>
          <w:sz w:val="26"/>
          <w:szCs w:val="26"/>
        </w:rPr>
        <w:t xml:space="preserve"> на рисунке 1</w:t>
      </w:r>
    </w:p>
    <w:p w:rsidR="00F81AE3" w:rsidRDefault="003A12A4" w:rsidP="00F81AE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0" w:name="_GoBack"/>
      <w:r>
        <w:rPr>
          <w:noProof/>
          <w:lang w:eastAsia="ru-RU"/>
        </w:rPr>
        <w:drawing>
          <wp:inline distT="0" distB="0" distL="0" distR="0" wp14:anchorId="18258073" wp14:editId="44975273">
            <wp:extent cx="5145483" cy="417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156" cy="41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F81AE3" w:rsidRDefault="00F81AE3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</w:t>
      </w:r>
      <w:r w:rsidR="00BE2BB0">
        <w:rPr>
          <w:rFonts w:ascii="Times New Roman" w:hAnsi="Times New Roman" w:cs="Times New Roman"/>
          <w:sz w:val="26"/>
          <w:szCs w:val="26"/>
        </w:rPr>
        <w:t xml:space="preserve"> </w:t>
      </w:r>
      <w:r w:rsidR="000E5881">
        <w:rPr>
          <w:rFonts w:ascii="Times New Roman" w:hAnsi="Times New Roman" w:cs="Times New Roman"/>
          <w:sz w:val="26"/>
          <w:szCs w:val="26"/>
        </w:rPr>
        <w:t>Внешний вид лицевой панели</w:t>
      </w:r>
    </w:p>
    <w:p w:rsidR="000E5881" w:rsidRDefault="000E5881" w:rsidP="000E588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Внешний вид блок-диаграммы представлен</w:t>
      </w:r>
      <w:r w:rsidRPr="00F81AE3">
        <w:rPr>
          <w:rFonts w:ascii="Times New Roman" w:hAnsi="Times New Roman" w:cs="Times New Roman"/>
          <w:sz w:val="26"/>
          <w:szCs w:val="26"/>
        </w:rPr>
        <w:t xml:space="preserve"> на </w:t>
      </w:r>
      <w:r w:rsidR="00916641">
        <w:rPr>
          <w:rFonts w:ascii="Times New Roman" w:hAnsi="Times New Roman" w:cs="Times New Roman"/>
          <w:sz w:val="26"/>
          <w:szCs w:val="26"/>
        </w:rPr>
        <w:t>рисунке 2</w:t>
      </w:r>
    </w:p>
    <w:p w:rsidR="000E5881" w:rsidRDefault="00916641" w:rsidP="000E58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17EF6A3" wp14:editId="7185D0F6">
            <wp:extent cx="5940425" cy="3076587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81" w:rsidRDefault="000E5881" w:rsidP="000E5881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Внешний вид блок-диаграммы</w:t>
      </w:r>
    </w:p>
    <w:p w:rsidR="000E5881" w:rsidRPr="00052620" w:rsidRDefault="000E5881" w:rsidP="00FE583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10F7E"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в процессе работы </w:t>
      </w:r>
      <w:r w:rsidR="00916641">
        <w:rPr>
          <w:rFonts w:ascii="Times New Roman" w:hAnsi="Times New Roman" w:cs="Times New Roman"/>
          <w:sz w:val="26"/>
          <w:szCs w:val="26"/>
        </w:rPr>
        <w:t xml:space="preserve"> поняли</w:t>
      </w:r>
      <w:r w:rsidR="00916641" w:rsidRPr="00C02C1F">
        <w:rPr>
          <w:rFonts w:ascii="Times New Roman" w:hAnsi="Times New Roman" w:cs="Times New Roman"/>
          <w:sz w:val="26"/>
          <w:szCs w:val="26"/>
        </w:rPr>
        <w:t xml:space="preserve"> основные принципы работы с </w:t>
      </w:r>
      <w:proofErr w:type="spellStart"/>
      <w:r w:rsidR="00916641" w:rsidRPr="00C02C1F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="00916641" w:rsidRPr="00C02C1F">
        <w:rPr>
          <w:rFonts w:ascii="Times New Roman" w:hAnsi="Times New Roman" w:cs="Times New Roman"/>
          <w:sz w:val="26"/>
          <w:szCs w:val="26"/>
        </w:rPr>
        <w:t xml:space="preserve"> VI</w:t>
      </w:r>
      <w:r w:rsidR="00FE5830" w:rsidRPr="00052620">
        <w:rPr>
          <w:rFonts w:ascii="Times New Roman" w:hAnsi="Times New Roman" w:cs="Times New Roman"/>
          <w:bCs/>
          <w:snapToGrid w:val="0"/>
          <w:color w:val="000000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6641">
        <w:rPr>
          <w:rFonts w:ascii="Times New Roman" w:hAnsi="Times New Roman" w:cs="Times New Roman"/>
          <w:sz w:val="26"/>
          <w:szCs w:val="26"/>
        </w:rPr>
        <w:t>научились</w:t>
      </w:r>
      <w:r w:rsidR="00916641" w:rsidRPr="00C02C1F">
        <w:rPr>
          <w:rFonts w:ascii="Times New Roman" w:hAnsi="Times New Roman" w:cs="Times New Roman"/>
          <w:sz w:val="26"/>
          <w:szCs w:val="26"/>
        </w:rPr>
        <w:t xml:space="preserve"> использовать </w:t>
      </w:r>
      <w:proofErr w:type="spellStart"/>
      <w:r w:rsidR="00916641" w:rsidRPr="00C02C1F">
        <w:rPr>
          <w:rFonts w:ascii="Times New Roman" w:hAnsi="Times New Roman" w:cs="Times New Roman"/>
          <w:b/>
          <w:bCs/>
          <w:sz w:val="26"/>
          <w:szCs w:val="26"/>
        </w:rPr>
        <w:t>Simulate</w:t>
      </w:r>
      <w:proofErr w:type="spellEnd"/>
      <w:r w:rsidR="00916641" w:rsidRPr="00C02C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16641" w:rsidRPr="00C02C1F">
        <w:rPr>
          <w:rFonts w:ascii="Times New Roman" w:hAnsi="Times New Roman" w:cs="Times New Roman"/>
          <w:b/>
          <w:bCs/>
          <w:sz w:val="26"/>
          <w:szCs w:val="26"/>
        </w:rPr>
        <w:t>Signal</w:t>
      </w:r>
      <w:proofErr w:type="spellEnd"/>
      <w:r w:rsidR="00916641" w:rsidRPr="00C02C1F">
        <w:rPr>
          <w:rFonts w:ascii="Times New Roman" w:hAnsi="Times New Roman" w:cs="Times New Roman"/>
          <w:bCs/>
          <w:sz w:val="26"/>
          <w:szCs w:val="26"/>
        </w:rPr>
        <w:t>;</w:t>
      </w:r>
      <w:r w:rsidR="0091664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735F9">
        <w:rPr>
          <w:rFonts w:ascii="Times New Roman" w:hAnsi="Times New Roman" w:cs="Times New Roman"/>
          <w:bCs/>
          <w:sz w:val="26"/>
          <w:szCs w:val="26"/>
        </w:rPr>
        <w:t>ознакомились</w:t>
      </w:r>
      <w:r w:rsidR="00916641" w:rsidRPr="00C02C1F">
        <w:rPr>
          <w:rFonts w:ascii="Times New Roman" w:hAnsi="Times New Roman" w:cs="Times New Roman"/>
          <w:bCs/>
          <w:sz w:val="26"/>
          <w:szCs w:val="26"/>
        </w:rPr>
        <w:t xml:space="preserve"> с возможностями анализа сигналов с помощью </w:t>
      </w:r>
      <w:proofErr w:type="spellStart"/>
      <w:r w:rsidR="00916641" w:rsidRPr="00C02C1F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="00916641" w:rsidRPr="00C02C1F">
        <w:rPr>
          <w:rFonts w:ascii="Times New Roman" w:hAnsi="Times New Roman" w:cs="Times New Roman"/>
          <w:sz w:val="26"/>
          <w:szCs w:val="26"/>
        </w:rPr>
        <w:t xml:space="preserve"> VI</w:t>
      </w:r>
      <w:r w:rsidRPr="00052620">
        <w:rPr>
          <w:rFonts w:ascii="Times New Roman" w:hAnsi="Times New Roman" w:cs="Times New Roman"/>
          <w:sz w:val="26"/>
          <w:szCs w:val="26"/>
        </w:rPr>
        <w:t>.</w:t>
      </w:r>
    </w:p>
    <w:p w:rsidR="000E5881" w:rsidRPr="00052620" w:rsidRDefault="000E5881" w:rsidP="000E588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0E5881" w:rsidRPr="000E5881" w:rsidRDefault="000E5881" w:rsidP="000E5881">
      <w:pPr>
        <w:spacing w:before="120"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0E5881" w:rsidRPr="00F81AE3" w:rsidRDefault="000E5881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sectPr w:rsidR="000E5881" w:rsidRPr="00F8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E3"/>
    <w:rsid w:val="00006743"/>
    <w:rsid w:val="00086394"/>
    <w:rsid w:val="000E5881"/>
    <w:rsid w:val="003A12A4"/>
    <w:rsid w:val="00473DE5"/>
    <w:rsid w:val="00604EEF"/>
    <w:rsid w:val="00610F7E"/>
    <w:rsid w:val="00916641"/>
    <w:rsid w:val="00AC2B65"/>
    <w:rsid w:val="00BE2BB0"/>
    <w:rsid w:val="00C40D65"/>
    <w:rsid w:val="00C735F9"/>
    <w:rsid w:val="00CB735A"/>
    <w:rsid w:val="00D2672C"/>
    <w:rsid w:val="00E96D5D"/>
    <w:rsid w:val="00F81AE3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5FF728-21A4-4278-8515-2000FB4E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Грамотин Роман Игоревич</cp:lastModifiedBy>
  <cp:revision>4</cp:revision>
  <dcterms:created xsi:type="dcterms:W3CDTF">2024-04-01T10:11:00Z</dcterms:created>
  <dcterms:modified xsi:type="dcterms:W3CDTF">2024-04-02T12:23:00Z</dcterms:modified>
</cp:coreProperties>
</file>