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tblLook w:val="04A0" w:firstRow="1" w:lastRow="0" w:firstColumn="1" w:lastColumn="0" w:noHBand="0" w:noVBand="1"/>
      </w:tblPr>
      <w:tblGrid>
        <w:gridCol w:w="440"/>
        <w:gridCol w:w="5731"/>
        <w:gridCol w:w="3111"/>
        <w:gridCol w:w="919"/>
      </w:tblGrid>
      <w:tr w:rsidR="00C377E8" w14:paraId="55C59957" w14:textId="01BC78D5" w:rsidTr="00482558">
        <w:trPr>
          <w:trHeight w:val="132"/>
        </w:trPr>
        <w:tc>
          <w:tcPr>
            <w:tcW w:w="440" w:type="dxa"/>
          </w:tcPr>
          <w:p w14:paraId="7719D62D" w14:textId="38A94667" w:rsidR="00C377E8" w:rsidRDefault="00C377E8" w:rsidP="006C38AA">
            <w:pPr>
              <w:jc w:val="center"/>
            </w:pPr>
          </w:p>
        </w:tc>
        <w:tc>
          <w:tcPr>
            <w:tcW w:w="5731" w:type="dxa"/>
          </w:tcPr>
          <w:p w14:paraId="353A7270" w14:textId="5D11E855" w:rsidR="00C377E8" w:rsidRPr="006C38AA" w:rsidRDefault="00C377E8" w:rsidP="006C38AA">
            <w:pPr>
              <w:jc w:val="center"/>
              <w:rPr>
                <w:b/>
                <w:bCs/>
              </w:rPr>
            </w:pPr>
            <w:r w:rsidRPr="006C38AA">
              <w:rPr>
                <w:b/>
                <w:bCs/>
              </w:rPr>
              <w:t>Visual</w:t>
            </w:r>
          </w:p>
        </w:tc>
        <w:tc>
          <w:tcPr>
            <w:tcW w:w="3111" w:type="dxa"/>
          </w:tcPr>
          <w:p w14:paraId="1E44F05B" w14:textId="516FD328" w:rsidR="00C377E8" w:rsidRPr="006C38AA" w:rsidRDefault="00C377E8" w:rsidP="006C38AA">
            <w:pPr>
              <w:jc w:val="center"/>
              <w:rPr>
                <w:b/>
                <w:bCs/>
              </w:rPr>
            </w:pPr>
            <w:r w:rsidRPr="006C38AA">
              <w:rPr>
                <w:b/>
                <w:bCs/>
              </w:rPr>
              <w:t>Audio</w:t>
            </w:r>
          </w:p>
        </w:tc>
        <w:tc>
          <w:tcPr>
            <w:tcW w:w="919" w:type="dxa"/>
          </w:tcPr>
          <w:p w14:paraId="367422ED" w14:textId="77777777" w:rsidR="00C377E8" w:rsidRPr="006C38AA" w:rsidRDefault="00C377E8" w:rsidP="006C38AA">
            <w:pPr>
              <w:jc w:val="center"/>
              <w:rPr>
                <w:b/>
                <w:bCs/>
              </w:rPr>
            </w:pPr>
          </w:p>
        </w:tc>
      </w:tr>
      <w:tr w:rsidR="00C377E8" w14:paraId="0D0B6D2B" w14:textId="206CA3A3" w:rsidTr="00482558">
        <w:trPr>
          <w:trHeight w:val="1767"/>
        </w:trPr>
        <w:tc>
          <w:tcPr>
            <w:tcW w:w="440" w:type="dxa"/>
          </w:tcPr>
          <w:p w14:paraId="2E607290" w14:textId="77777777" w:rsidR="00C377E8" w:rsidRDefault="00C377E8" w:rsidP="006C38AA">
            <w:pPr>
              <w:jc w:val="center"/>
            </w:pPr>
            <w:r>
              <w:t>1.</w:t>
            </w:r>
          </w:p>
          <w:p w14:paraId="189886FC" w14:textId="4498A0DF" w:rsidR="00C377E8" w:rsidRDefault="00C377E8" w:rsidP="006C38AA">
            <w:pPr>
              <w:jc w:val="center"/>
            </w:pPr>
          </w:p>
        </w:tc>
        <w:tc>
          <w:tcPr>
            <w:tcW w:w="5731" w:type="dxa"/>
          </w:tcPr>
          <w:p w14:paraId="2E7F2600" w14:textId="0ECDEB5C" w:rsidR="00C377E8" w:rsidRDefault="00C377E8" w:rsidP="006C38AA">
            <w:pPr>
              <w:jc w:val="center"/>
            </w:pPr>
            <w:r>
              <w:t>Picture of Ampere pondering on the Orsted Experiments</w:t>
            </w:r>
          </w:p>
        </w:tc>
        <w:tc>
          <w:tcPr>
            <w:tcW w:w="3111" w:type="dxa"/>
          </w:tcPr>
          <w:p w14:paraId="4A7EA3DB" w14:textId="08409243" w:rsidR="00C377E8" w:rsidRDefault="00C377E8" w:rsidP="006C38AA">
            <w:pPr>
              <w:rPr>
                <w:i/>
                <w:iCs/>
              </w:rPr>
            </w:pPr>
            <w:r w:rsidRPr="7B5F201F">
              <w:rPr>
                <w:i/>
                <w:iCs/>
              </w:rPr>
              <w:t>‘Andre-Marie Ampere, a man in the early 1800s, hears a story about a compass needle being deflected for an unknown reason; the only thing nearby being an electric current through a wire.’</w:t>
            </w:r>
          </w:p>
          <w:p w14:paraId="7760E64A" w14:textId="77777777" w:rsidR="00C377E8" w:rsidRPr="006033F1" w:rsidRDefault="00C377E8" w:rsidP="006C38AA">
            <w:pPr>
              <w:rPr>
                <w:i/>
                <w:iCs/>
                <w:strike/>
              </w:rPr>
            </w:pPr>
            <w:commentRangeStart w:id="0"/>
            <w:r w:rsidRPr="006033F1">
              <w:rPr>
                <w:i/>
                <w:iCs/>
                <w:strike/>
              </w:rPr>
              <w:t xml:space="preserve">‘This leads to a discovery of one of the most useful equations used in electronics and engineering.’ </w:t>
            </w:r>
            <w:commentRangeEnd w:id="0"/>
            <w:r w:rsidRPr="006033F1">
              <w:rPr>
                <w:rStyle w:val="CommentReference"/>
                <w:strike/>
              </w:rPr>
              <w:commentReference w:id="0"/>
            </w:r>
          </w:p>
          <w:p w14:paraId="5EE1872B" w14:textId="77777777" w:rsidR="00C377E8" w:rsidRDefault="00C377E8" w:rsidP="006C38AA">
            <w:pPr>
              <w:jc w:val="center"/>
            </w:pPr>
          </w:p>
        </w:tc>
        <w:tc>
          <w:tcPr>
            <w:tcW w:w="919" w:type="dxa"/>
          </w:tcPr>
          <w:p w14:paraId="02CE5DEA" w14:textId="2D63FC09" w:rsidR="00C377E8" w:rsidRPr="7B5F201F" w:rsidRDefault="00C377E8" w:rsidP="006C38AA">
            <w:pPr>
              <w:rPr>
                <w:i/>
                <w:iCs/>
              </w:rPr>
            </w:pPr>
            <w:r>
              <w:rPr>
                <w:i/>
                <w:iCs/>
              </w:rPr>
              <w:t>10s</w:t>
            </w:r>
          </w:p>
        </w:tc>
      </w:tr>
      <w:tr w:rsidR="00C377E8" w14:paraId="487E47D7" w14:textId="41F5883D" w:rsidTr="00482558">
        <w:trPr>
          <w:trHeight w:val="1871"/>
        </w:trPr>
        <w:tc>
          <w:tcPr>
            <w:tcW w:w="440" w:type="dxa"/>
          </w:tcPr>
          <w:p w14:paraId="0A67B75B" w14:textId="6316C90A" w:rsidR="00C377E8" w:rsidRDefault="00C377E8" w:rsidP="006C38AA">
            <w:pPr>
              <w:jc w:val="center"/>
            </w:pPr>
            <w:r>
              <w:t>2.</w:t>
            </w:r>
          </w:p>
        </w:tc>
        <w:tc>
          <w:tcPr>
            <w:tcW w:w="5731" w:type="dxa"/>
          </w:tcPr>
          <w:p w14:paraId="47F1E265" w14:textId="54EBFC8B" w:rsidR="00C377E8" w:rsidRDefault="00C377E8" w:rsidP="006C38AA">
            <w:pPr>
              <w:jc w:val="center"/>
            </w:pPr>
            <w:commentRangeStart w:id="1"/>
            <w:r>
              <w:t>Play Intro Animation (What this might be I have no idea)</w:t>
            </w:r>
            <w:commentRangeEnd w:id="1"/>
            <w:r>
              <w:rPr>
                <w:rStyle w:val="CommentReference"/>
              </w:rPr>
              <w:commentReference w:id="1"/>
            </w:r>
          </w:p>
        </w:tc>
        <w:tc>
          <w:tcPr>
            <w:tcW w:w="3111" w:type="dxa"/>
          </w:tcPr>
          <w:p w14:paraId="63DE922A" w14:textId="77777777" w:rsidR="00C377E8" w:rsidRDefault="00C377E8" w:rsidP="00795153">
            <w:pPr>
              <w:rPr>
                <w:i/>
                <w:iCs/>
              </w:rPr>
            </w:pPr>
            <w:r w:rsidRPr="7B5F201F">
              <w:rPr>
                <w:i/>
                <w:iCs/>
              </w:rPr>
              <w:t xml:space="preserve">‘Using current-carrying wires and magnets to recreate the effect, he </w:t>
            </w:r>
            <w:r>
              <w:rPr>
                <w:i/>
                <w:iCs/>
              </w:rPr>
              <w:t>explored</w:t>
            </w:r>
            <w:r w:rsidRPr="7B5F201F">
              <w:rPr>
                <w:i/>
                <w:iCs/>
              </w:rPr>
              <w:t xml:space="preserve"> the phenomenon;</w:t>
            </w:r>
            <w:r>
              <w:rPr>
                <w:i/>
                <w:iCs/>
              </w:rPr>
              <w:t xml:space="preserve"> recognising it’s potential, and</w:t>
            </w:r>
            <w:r w:rsidRPr="7B5F201F">
              <w:rPr>
                <w:i/>
                <w:iCs/>
              </w:rPr>
              <w:t xml:space="preserve"> </w:t>
            </w:r>
            <w:r>
              <w:rPr>
                <w:i/>
                <w:iCs/>
              </w:rPr>
              <w:t>want</w:t>
            </w:r>
            <w:r w:rsidRPr="7B5F201F">
              <w:rPr>
                <w:i/>
                <w:iCs/>
              </w:rPr>
              <w:t xml:space="preserve">ing </w:t>
            </w:r>
            <w:r>
              <w:rPr>
                <w:i/>
                <w:iCs/>
              </w:rPr>
              <w:t>to understand it</w:t>
            </w:r>
            <w:r w:rsidRPr="7B5F201F">
              <w:rPr>
                <w:i/>
                <w:iCs/>
              </w:rPr>
              <w:t>.’</w:t>
            </w:r>
          </w:p>
          <w:p w14:paraId="25870958" w14:textId="77777777" w:rsidR="00C377E8" w:rsidRDefault="00C377E8" w:rsidP="006C38AA">
            <w:pPr>
              <w:jc w:val="center"/>
            </w:pPr>
          </w:p>
        </w:tc>
        <w:tc>
          <w:tcPr>
            <w:tcW w:w="919" w:type="dxa"/>
          </w:tcPr>
          <w:p w14:paraId="037868C7" w14:textId="671FB736" w:rsidR="00C377E8" w:rsidRPr="7B5F201F" w:rsidRDefault="00C377E8" w:rsidP="00795153">
            <w:pPr>
              <w:rPr>
                <w:i/>
                <w:iCs/>
              </w:rPr>
            </w:pPr>
            <w:r>
              <w:rPr>
                <w:i/>
                <w:iCs/>
              </w:rPr>
              <w:t>15s</w:t>
            </w:r>
          </w:p>
        </w:tc>
      </w:tr>
      <w:tr w:rsidR="00C377E8" w14:paraId="6219B160" w14:textId="3D5851E4" w:rsidTr="00482558">
        <w:trPr>
          <w:trHeight w:val="1767"/>
        </w:trPr>
        <w:tc>
          <w:tcPr>
            <w:tcW w:w="440" w:type="dxa"/>
          </w:tcPr>
          <w:p w14:paraId="2F96D8E6" w14:textId="27D6CDFE" w:rsidR="00C377E8" w:rsidRDefault="00C377E8" w:rsidP="006C38AA">
            <w:pPr>
              <w:jc w:val="center"/>
            </w:pPr>
            <w:r>
              <w:t>3.</w:t>
            </w:r>
          </w:p>
        </w:tc>
        <w:tc>
          <w:tcPr>
            <w:tcW w:w="5731" w:type="dxa"/>
          </w:tcPr>
          <w:p w14:paraId="490BC892" w14:textId="4373CE85" w:rsidR="00C377E8" w:rsidRDefault="00C377E8" w:rsidP="006C38AA">
            <w:pPr>
              <w:jc w:val="center"/>
            </w:pPr>
            <w:r>
              <w:rPr>
                <w:b/>
                <w:bCs/>
              </w:rPr>
              <w:t>Fade in of Ampere</w:t>
            </w:r>
            <w:r>
              <w:rPr>
                <w:b/>
                <w:bCs/>
              </w:rPr>
              <w:t>-Maxwell</w:t>
            </w:r>
            <w:r>
              <w:rPr>
                <w:b/>
                <w:bCs/>
              </w:rPr>
              <w:t xml:space="preserve"> integral equation</w:t>
            </w:r>
          </w:p>
        </w:tc>
        <w:tc>
          <w:tcPr>
            <w:tcW w:w="3111" w:type="dxa"/>
          </w:tcPr>
          <w:p w14:paraId="4A2B9033" w14:textId="44FE0D1B" w:rsidR="00C377E8" w:rsidRDefault="00C377E8" w:rsidP="00795153">
            <w:pPr>
              <w:rPr>
                <w:i/>
                <w:iCs/>
              </w:rPr>
            </w:pPr>
            <w:commentRangeStart w:id="2"/>
            <w:r w:rsidRPr="7B5F201F">
              <w:rPr>
                <w:i/>
                <w:iCs/>
              </w:rPr>
              <w:t>‘</w:t>
            </w:r>
            <w:r>
              <w:rPr>
                <w:i/>
                <w:iCs/>
              </w:rPr>
              <w:t>Years later came in James Clerk Maxwell who</w:t>
            </w:r>
            <w:r>
              <w:rPr>
                <w:i/>
                <w:iCs/>
              </w:rPr>
              <w:t xml:space="preserve"> summarised </w:t>
            </w:r>
            <w:r>
              <w:rPr>
                <w:i/>
                <w:iCs/>
              </w:rPr>
              <w:t xml:space="preserve">all of Ampere’s work and extended its application </w:t>
            </w:r>
            <w:r>
              <w:rPr>
                <w:i/>
                <w:iCs/>
              </w:rPr>
              <w:t xml:space="preserve">in one </w:t>
            </w:r>
            <w:r>
              <w:rPr>
                <w:i/>
                <w:iCs/>
              </w:rPr>
              <w:t>fell swoop</w:t>
            </w:r>
            <w:r>
              <w:rPr>
                <w:i/>
                <w:iCs/>
              </w:rPr>
              <w:t>.’</w:t>
            </w:r>
            <w:r w:rsidRPr="7B5F201F">
              <w:rPr>
                <w:i/>
                <w:iCs/>
              </w:rPr>
              <w:t xml:space="preserve"> </w:t>
            </w:r>
            <w:commentRangeEnd w:id="2"/>
            <w:r>
              <w:rPr>
                <w:rStyle w:val="CommentReference"/>
              </w:rPr>
              <w:commentReference w:id="2"/>
            </w:r>
          </w:p>
          <w:p w14:paraId="641A5AC9" w14:textId="77777777" w:rsidR="00C377E8" w:rsidRDefault="00C377E8" w:rsidP="006C38AA">
            <w:pPr>
              <w:jc w:val="center"/>
            </w:pPr>
          </w:p>
        </w:tc>
        <w:tc>
          <w:tcPr>
            <w:tcW w:w="919" w:type="dxa"/>
          </w:tcPr>
          <w:p w14:paraId="004A6921" w14:textId="02167555" w:rsidR="00C377E8" w:rsidRPr="7B5F201F" w:rsidRDefault="00C377E8" w:rsidP="00795153">
            <w:pPr>
              <w:rPr>
                <w:i/>
                <w:iCs/>
              </w:rPr>
            </w:pPr>
            <w:r>
              <w:rPr>
                <w:i/>
                <w:iCs/>
              </w:rPr>
              <w:t>5s</w:t>
            </w:r>
          </w:p>
        </w:tc>
      </w:tr>
      <w:tr w:rsidR="00C377E8" w14:paraId="35308169" w14:textId="41AFCD89" w:rsidTr="00482558">
        <w:trPr>
          <w:trHeight w:val="1871"/>
        </w:trPr>
        <w:tc>
          <w:tcPr>
            <w:tcW w:w="440" w:type="dxa"/>
          </w:tcPr>
          <w:p w14:paraId="0EB6A058" w14:textId="59BBF328" w:rsidR="00C377E8" w:rsidRDefault="00C377E8" w:rsidP="006C38AA">
            <w:pPr>
              <w:jc w:val="center"/>
            </w:pPr>
            <w:r>
              <w:t>4.</w:t>
            </w:r>
          </w:p>
        </w:tc>
        <w:tc>
          <w:tcPr>
            <w:tcW w:w="5731" w:type="dxa"/>
          </w:tcPr>
          <w:p w14:paraId="4834263B" w14:textId="4003E141" w:rsidR="00C377E8" w:rsidRDefault="00C377E8" w:rsidP="00A11C97">
            <w:pPr>
              <w:jc w:val="center"/>
            </w:pPr>
            <w:r w:rsidRPr="00A11C97">
              <w:t>Ampere’s equation splits into individual parts</w:t>
            </w:r>
          </w:p>
          <w:p w14:paraId="6FE5610A" w14:textId="5D8018B2" w:rsidR="00C377E8" w:rsidRPr="00A11C97" w:rsidRDefault="00C377E8" w:rsidP="00A11C97">
            <w:pPr>
              <w:jc w:val="center"/>
            </w:pPr>
            <m:oMath>
              <m:nary>
                <m:naryPr>
                  <m:chr m:val="∮"/>
                  <m:limLoc m:val="undOvr"/>
                  <m:subHide m:val="1"/>
                  <m:supHide m:val="1"/>
                  <m:ctrlPr>
                    <w:rPr>
                      <w:rFonts w:ascii="Cambria Math" w:hAnsi="Cambria Math"/>
                      <w:i/>
                    </w:rPr>
                  </m:ctrlPr>
                </m:naryPr>
                <m:sub/>
                <m:sup/>
                <m:e>
                  <m:r>
                    <m:rPr>
                      <m:sty m:val="bi"/>
                    </m:rPr>
                    <w:rPr>
                      <w:rFonts w:ascii="Cambria Math" w:hAnsi="Cambria Math"/>
                    </w:rPr>
                    <m:t>b.dl</m:t>
                  </m:r>
                  <m:r>
                    <m:rPr>
                      <m:sty m:val="bi"/>
                    </m:rPr>
                    <w:rPr>
                      <w:rFonts w:ascii="Cambria Math" w:hAnsi="Cambria Math"/>
                    </w:rPr>
                    <m:t xml:space="preserve"> = </m:t>
                  </m:r>
                </m:e>
              </m:nary>
              <m:sSub>
                <m:sSubPr>
                  <m:ctrlPr>
                    <w:rPr>
                      <w:rFonts w:ascii="Cambria Math" w:hAnsi="Cambria Math"/>
                      <w:i/>
                    </w:rPr>
                  </m:ctrlPr>
                </m:sSubPr>
                <m:e>
                  <m:r>
                    <m:rPr>
                      <m:sty m:val="bi"/>
                    </m:rP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enc</m:t>
                  </m:r>
                </m:sub>
              </m:sSub>
            </m:oMath>
            <w:r>
              <w:rPr>
                <w:rFonts w:eastAsiaTheme="minorEastAsia"/>
              </w:rPr>
              <w:t xml:space="preserve"> </w:t>
            </w:r>
          </w:p>
          <w:p w14:paraId="221F9679" w14:textId="4A1589AA" w:rsidR="00C377E8" w:rsidRPr="00A11C97" w:rsidRDefault="00C377E8" w:rsidP="006C38AA">
            <w:pPr>
              <w:jc w:val="center"/>
              <w:rPr>
                <w:rFonts w:eastAsiaTheme="minorEastAsia"/>
              </w:rPr>
            </w:pPr>
          </w:p>
          <w:p w14:paraId="0F321C19" w14:textId="08DB276C" w:rsidR="00C377E8" w:rsidRDefault="00C377E8" w:rsidP="006C38AA">
            <w:pPr>
              <w:jc w:val="center"/>
            </w:pPr>
            <w:r w:rsidRPr="00A11C97">
              <w:t>and move to annotate a simple fading in diagram of a wire and its B-field circle</w:t>
            </w:r>
          </w:p>
        </w:tc>
        <w:tc>
          <w:tcPr>
            <w:tcW w:w="3111" w:type="dxa"/>
          </w:tcPr>
          <w:p w14:paraId="763B8718" w14:textId="77777777" w:rsidR="00C377E8" w:rsidRDefault="00C377E8" w:rsidP="00C908BB">
            <w:pPr>
              <w:rPr>
                <w:i/>
                <w:iCs/>
              </w:rPr>
            </w:pPr>
            <w:r>
              <w:rPr>
                <w:i/>
                <w:iCs/>
              </w:rPr>
              <w:t xml:space="preserve">‘It </w:t>
            </w:r>
            <w:r w:rsidRPr="7B5F201F">
              <w:rPr>
                <w:i/>
                <w:iCs/>
              </w:rPr>
              <w:t>allow</w:t>
            </w:r>
            <w:r>
              <w:rPr>
                <w:i/>
                <w:iCs/>
              </w:rPr>
              <w:t>ed</w:t>
            </w:r>
            <w:r w:rsidRPr="7B5F201F">
              <w:rPr>
                <w:i/>
                <w:iCs/>
              </w:rPr>
              <w:t xml:space="preserve"> for the calculation of magnetic flux due to </w:t>
            </w:r>
            <w:r>
              <w:rPr>
                <w:i/>
                <w:iCs/>
              </w:rPr>
              <w:t xml:space="preserve">a </w:t>
            </w:r>
            <w:r w:rsidRPr="7B5F201F">
              <w:rPr>
                <w:i/>
                <w:iCs/>
              </w:rPr>
              <w:t>current flowing in a conductor.’</w:t>
            </w:r>
          </w:p>
          <w:p w14:paraId="106CB38A" w14:textId="77777777" w:rsidR="00C377E8" w:rsidRDefault="00C377E8" w:rsidP="006C38AA">
            <w:pPr>
              <w:jc w:val="center"/>
            </w:pPr>
          </w:p>
        </w:tc>
        <w:tc>
          <w:tcPr>
            <w:tcW w:w="919" w:type="dxa"/>
          </w:tcPr>
          <w:p w14:paraId="106CE39B" w14:textId="2FCB4A04" w:rsidR="00C377E8" w:rsidRDefault="00C377E8" w:rsidP="00C908BB">
            <w:pPr>
              <w:rPr>
                <w:i/>
                <w:iCs/>
              </w:rPr>
            </w:pPr>
            <w:r>
              <w:rPr>
                <w:i/>
                <w:iCs/>
              </w:rPr>
              <w:t>10s</w:t>
            </w:r>
          </w:p>
        </w:tc>
      </w:tr>
      <w:tr w:rsidR="00C377E8" w14:paraId="1A66F133" w14:textId="3C646336" w:rsidTr="00482558">
        <w:trPr>
          <w:trHeight w:val="1767"/>
        </w:trPr>
        <w:tc>
          <w:tcPr>
            <w:tcW w:w="440" w:type="dxa"/>
          </w:tcPr>
          <w:p w14:paraId="20E16F8A" w14:textId="465F4897" w:rsidR="00C377E8" w:rsidRDefault="00C377E8" w:rsidP="006C38AA">
            <w:pPr>
              <w:jc w:val="center"/>
            </w:pPr>
            <w:r>
              <w:t>5.</w:t>
            </w:r>
          </w:p>
        </w:tc>
        <w:tc>
          <w:tcPr>
            <w:tcW w:w="5731" w:type="dxa"/>
          </w:tcPr>
          <w:p w14:paraId="13FE3BFB" w14:textId="77777777" w:rsidR="00C377E8" w:rsidRPr="00DB455A" w:rsidRDefault="00C377E8" w:rsidP="004C2064">
            <w:pPr>
              <w:rPr>
                <w:b/>
                <w:bCs/>
              </w:rPr>
            </w:pPr>
            <w:r w:rsidRPr="7B5F201F">
              <w:rPr>
                <w:b/>
                <w:bCs/>
              </w:rPr>
              <w:t>[</w:t>
            </w:r>
            <w:r>
              <w:rPr>
                <w:b/>
                <w:bCs/>
              </w:rPr>
              <w:t>Diagram</w:t>
            </w:r>
            <w:r w:rsidRPr="7B5F201F">
              <w:rPr>
                <w:b/>
                <w:bCs/>
              </w:rPr>
              <w:t xml:space="preserve"> of capacitor</w:t>
            </w:r>
            <w:r>
              <w:rPr>
                <w:b/>
                <w:bCs/>
              </w:rPr>
              <w:t xml:space="preserve"> showing</w:t>
            </w:r>
            <w:r w:rsidRPr="7B5F201F">
              <w:rPr>
                <w:b/>
                <w:bCs/>
              </w:rPr>
              <w:t xml:space="preserve"> lack of enclosed charge</w:t>
            </w:r>
            <w:r>
              <w:rPr>
                <w:b/>
                <w:bCs/>
              </w:rPr>
              <w:t xml:space="preserve"> due to air gap – question marks or some other simple animation (highlighting confusion) to hold attention while narration plays out</w:t>
            </w:r>
            <w:r w:rsidRPr="7B5F201F">
              <w:rPr>
                <w:b/>
                <w:bCs/>
              </w:rPr>
              <w:t>]</w:t>
            </w:r>
          </w:p>
          <w:p w14:paraId="0380C52C" w14:textId="77777777" w:rsidR="00C377E8" w:rsidRDefault="00C377E8" w:rsidP="006C38AA">
            <w:pPr>
              <w:jc w:val="center"/>
            </w:pPr>
          </w:p>
        </w:tc>
        <w:tc>
          <w:tcPr>
            <w:tcW w:w="3111" w:type="dxa"/>
          </w:tcPr>
          <w:p w14:paraId="0314D450" w14:textId="77777777" w:rsidR="00C377E8" w:rsidRDefault="00C377E8" w:rsidP="004C2064">
            <w:pPr>
              <w:rPr>
                <w:i/>
                <w:iCs/>
              </w:rPr>
            </w:pPr>
            <w:r w:rsidRPr="7B5F201F">
              <w:rPr>
                <w:i/>
                <w:iCs/>
              </w:rPr>
              <w:t>‘But an issue became clea</w:t>
            </w:r>
            <w:r>
              <w:rPr>
                <w:i/>
                <w:iCs/>
              </w:rPr>
              <w:t>r,</w:t>
            </w:r>
            <w:r w:rsidRPr="7B5F201F">
              <w:rPr>
                <w:i/>
                <w:iCs/>
              </w:rPr>
              <w:t xml:space="preserve"> </w:t>
            </w:r>
            <w:r>
              <w:rPr>
                <w:i/>
                <w:iCs/>
              </w:rPr>
              <w:t>he couldn’t account for the apparently</w:t>
            </w:r>
            <w:r w:rsidRPr="7B5F201F">
              <w:rPr>
                <w:i/>
                <w:iCs/>
              </w:rPr>
              <w:t xml:space="preserve"> induced current across unconnected capacitor plates – something was missing.’</w:t>
            </w:r>
          </w:p>
          <w:p w14:paraId="7E18D9C2" w14:textId="77777777" w:rsidR="00C377E8" w:rsidRDefault="00C377E8" w:rsidP="006C38AA">
            <w:pPr>
              <w:jc w:val="center"/>
            </w:pPr>
          </w:p>
        </w:tc>
        <w:tc>
          <w:tcPr>
            <w:tcW w:w="919" w:type="dxa"/>
          </w:tcPr>
          <w:p w14:paraId="723EE768" w14:textId="46609C04" w:rsidR="00C377E8" w:rsidRPr="7B5F201F" w:rsidRDefault="002535C7" w:rsidP="004C2064">
            <w:pPr>
              <w:rPr>
                <w:i/>
                <w:iCs/>
              </w:rPr>
            </w:pPr>
            <w:r>
              <w:rPr>
                <w:i/>
                <w:iCs/>
              </w:rPr>
              <w:t>10s</w:t>
            </w:r>
          </w:p>
        </w:tc>
      </w:tr>
      <w:tr w:rsidR="00C377E8" w14:paraId="02B7ADD7" w14:textId="724063FC" w:rsidTr="00482558">
        <w:trPr>
          <w:trHeight w:val="1871"/>
        </w:trPr>
        <w:tc>
          <w:tcPr>
            <w:tcW w:w="440" w:type="dxa"/>
          </w:tcPr>
          <w:p w14:paraId="7A3FDF9B" w14:textId="3A178DF6" w:rsidR="00C377E8" w:rsidRDefault="00C377E8" w:rsidP="006C38AA">
            <w:pPr>
              <w:jc w:val="center"/>
            </w:pPr>
            <w:r>
              <w:t>6.</w:t>
            </w:r>
          </w:p>
        </w:tc>
        <w:tc>
          <w:tcPr>
            <w:tcW w:w="5731" w:type="dxa"/>
          </w:tcPr>
          <w:p w14:paraId="6A85D026" w14:textId="5071CB9C" w:rsidR="00C377E8" w:rsidRPr="00DB455A" w:rsidRDefault="00C377E8" w:rsidP="003D3A97">
            <w:pPr>
              <w:rPr>
                <w:b/>
                <w:bCs/>
              </w:rPr>
            </w:pPr>
            <w:r w:rsidRPr="1922693E">
              <w:rPr>
                <w:b/>
                <w:bCs/>
              </w:rPr>
              <w:t>[</w:t>
            </w:r>
            <w:r>
              <w:rPr>
                <w:b/>
                <w:bCs/>
              </w:rPr>
              <w:t>Move capacitor position (from last described animation) on-screen, from centre to lower half; fade-in image of big papa Maxwell above it</w:t>
            </w:r>
            <w:r w:rsidRPr="7B5F201F">
              <w:rPr>
                <w:b/>
                <w:bCs/>
              </w:rPr>
              <w:t>]</w:t>
            </w:r>
          </w:p>
          <w:p w14:paraId="7F723258" w14:textId="2A8F2456" w:rsidR="00C377E8" w:rsidRDefault="00C377E8" w:rsidP="006C38AA">
            <w:pPr>
              <w:jc w:val="center"/>
            </w:pPr>
          </w:p>
        </w:tc>
        <w:tc>
          <w:tcPr>
            <w:tcW w:w="3111" w:type="dxa"/>
          </w:tcPr>
          <w:p w14:paraId="5D5FF49E" w14:textId="77777777" w:rsidR="00C377E8" w:rsidRDefault="00C377E8" w:rsidP="003D3A97">
            <w:pPr>
              <w:rPr>
                <w:i/>
                <w:iCs/>
              </w:rPr>
            </w:pPr>
            <w:r w:rsidRPr="7B5F201F">
              <w:rPr>
                <w:i/>
                <w:iCs/>
              </w:rPr>
              <w:t>‘</w:t>
            </w:r>
            <w:r>
              <w:rPr>
                <w:i/>
                <w:iCs/>
              </w:rPr>
              <w:t xml:space="preserve">In stepped </w:t>
            </w:r>
            <w:r w:rsidRPr="7B5F201F">
              <w:rPr>
                <w:i/>
                <w:iCs/>
              </w:rPr>
              <w:t>James Clerk Maxwell</w:t>
            </w:r>
            <w:r>
              <w:rPr>
                <w:i/>
                <w:iCs/>
              </w:rPr>
              <w:t>, with one hell of a beard - even for the time.’</w:t>
            </w:r>
          </w:p>
          <w:p w14:paraId="5B024FAE" w14:textId="77777777" w:rsidR="00C377E8" w:rsidRDefault="00C377E8" w:rsidP="006C38AA">
            <w:pPr>
              <w:jc w:val="center"/>
            </w:pPr>
          </w:p>
        </w:tc>
        <w:tc>
          <w:tcPr>
            <w:tcW w:w="919" w:type="dxa"/>
          </w:tcPr>
          <w:p w14:paraId="2B48A745" w14:textId="23131C0F" w:rsidR="00C377E8" w:rsidRPr="7B5F201F" w:rsidRDefault="000F3F95" w:rsidP="003D3A97">
            <w:pPr>
              <w:rPr>
                <w:i/>
                <w:iCs/>
              </w:rPr>
            </w:pPr>
            <w:r>
              <w:rPr>
                <w:i/>
                <w:iCs/>
              </w:rPr>
              <w:t>6s</w:t>
            </w:r>
          </w:p>
        </w:tc>
      </w:tr>
      <w:tr w:rsidR="00C377E8" w14:paraId="40D07894" w14:textId="1D45CB20" w:rsidTr="00482558">
        <w:trPr>
          <w:trHeight w:val="1767"/>
        </w:trPr>
        <w:tc>
          <w:tcPr>
            <w:tcW w:w="440" w:type="dxa"/>
          </w:tcPr>
          <w:p w14:paraId="5B94CC99" w14:textId="1092DB11" w:rsidR="00C377E8" w:rsidRDefault="00C377E8" w:rsidP="006C38AA">
            <w:pPr>
              <w:jc w:val="center"/>
            </w:pPr>
            <w:r>
              <w:lastRenderedPageBreak/>
              <w:t>7.</w:t>
            </w:r>
          </w:p>
        </w:tc>
        <w:tc>
          <w:tcPr>
            <w:tcW w:w="5731" w:type="dxa"/>
          </w:tcPr>
          <w:p w14:paraId="42328B2A" w14:textId="77777777" w:rsidR="00C377E8" w:rsidRDefault="00C377E8" w:rsidP="003D3A97">
            <w:pPr>
              <w:rPr>
                <w:i/>
                <w:iCs/>
              </w:rPr>
            </w:pPr>
            <w:r w:rsidRPr="1922693E">
              <w:rPr>
                <w:b/>
                <w:bCs/>
              </w:rPr>
              <w:t>[</w:t>
            </w:r>
            <w:commentRangeStart w:id="3"/>
            <w:r>
              <w:rPr>
                <w:b/>
                <w:bCs/>
              </w:rPr>
              <w:t>Show</w:t>
            </w:r>
            <w:r w:rsidRPr="1922693E">
              <w:rPr>
                <w:b/>
                <w:bCs/>
              </w:rPr>
              <w:t xml:space="preserve"> </w:t>
            </w:r>
            <w:r>
              <w:rPr>
                <w:b/>
                <w:bCs/>
              </w:rPr>
              <w:t>E</w:t>
            </w:r>
            <w:r w:rsidRPr="1922693E">
              <w:rPr>
                <w:b/>
                <w:bCs/>
              </w:rPr>
              <w:t>-f</w:t>
            </w:r>
            <w:r>
              <w:rPr>
                <w:b/>
                <w:bCs/>
              </w:rPr>
              <w:t>lux</w:t>
            </w:r>
            <w:r w:rsidRPr="1922693E">
              <w:rPr>
                <w:b/>
                <w:bCs/>
              </w:rPr>
              <w:t xml:space="preserve"> </w:t>
            </w:r>
            <w:r>
              <w:rPr>
                <w:b/>
                <w:bCs/>
              </w:rPr>
              <w:t xml:space="preserve">lines forming </w:t>
            </w:r>
            <w:r w:rsidRPr="1922693E">
              <w:rPr>
                <w:b/>
                <w:bCs/>
              </w:rPr>
              <w:t>between</w:t>
            </w:r>
            <w:r>
              <w:rPr>
                <w:b/>
                <w:bCs/>
              </w:rPr>
              <w:t xml:space="preserve"> the</w:t>
            </w:r>
            <w:r w:rsidRPr="1922693E">
              <w:rPr>
                <w:b/>
                <w:bCs/>
              </w:rPr>
              <w:t xml:space="preserve"> unconnected plates</w:t>
            </w:r>
            <w:r>
              <w:rPr>
                <w:b/>
                <w:bCs/>
              </w:rPr>
              <w:t>; more added as potential difference increases (something like a ‘V’ with a vertically increasing-in-length arrow to represent increasing PD or similar)</w:t>
            </w:r>
            <w:r w:rsidRPr="1922693E">
              <w:rPr>
                <w:b/>
                <w:bCs/>
              </w:rPr>
              <w:t>]</w:t>
            </w:r>
            <w:commentRangeEnd w:id="3"/>
            <w:r>
              <w:rPr>
                <w:rStyle w:val="CommentReference"/>
              </w:rPr>
              <w:commentReference w:id="3"/>
            </w:r>
          </w:p>
          <w:p w14:paraId="7679EBF6" w14:textId="77777777" w:rsidR="00C377E8" w:rsidRDefault="00C377E8" w:rsidP="006C38AA">
            <w:pPr>
              <w:jc w:val="center"/>
            </w:pPr>
          </w:p>
        </w:tc>
        <w:tc>
          <w:tcPr>
            <w:tcW w:w="3111" w:type="dxa"/>
          </w:tcPr>
          <w:p w14:paraId="75F15157" w14:textId="77777777" w:rsidR="00C377E8" w:rsidRDefault="00C377E8" w:rsidP="006C38AA">
            <w:pPr>
              <w:jc w:val="center"/>
            </w:pPr>
          </w:p>
          <w:p w14:paraId="45CA66A0" w14:textId="77777777" w:rsidR="00C377E8" w:rsidRDefault="00C377E8" w:rsidP="003D3A97">
            <w:pPr>
              <w:rPr>
                <w:i/>
                <w:iCs/>
              </w:rPr>
            </w:pPr>
            <w:r>
              <w:rPr>
                <w:i/>
                <w:iCs/>
              </w:rPr>
              <w:t>‘He</w:t>
            </w:r>
            <w:r w:rsidRPr="7B5F201F">
              <w:rPr>
                <w:i/>
                <w:iCs/>
              </w:rPr>
              <w:t xml:space="preserve"> evolved the </w:t>
            </w:r>
            <w:r>
              <w:rPr>
                <w:i/>
                <w:iCs/>
              </w:rPr>
              <w:t>thinking behind the mathematics;</w:t>
            </w:r>
            <w:r w:rsidRPr="7B5F201F">
              <w:rPr>
                <w:i/>
                <w:iCs/>
              </w:rPr>
              <w:t xml:space="preserve"> consider</w:t>
            </w:r>
            <w:r>
              <w:rPr>
                <w:i/>
                <w:iCs/>
              </w:rPr>
              <w:t>ing</w:t>
            </w:r>
            <w:r w:rsidRPr="7B5F201F">
              <w:rPr>
                <w:i/>
                <w:iCs/>
              </w:rPr>
              <w:t xml:space="preserve"> the potential difference</w:t>
            </w:r>
            <w:r>
              <w:rPr>
                <w:i/>
                <w:iCs/>
              </w:rPr>
              <w:t xml:space="preserve"> physically formed</w:t>
            </w:r>
            <w:r w:rsidRPr="7B5F201F">
              <w:rPr>
                <w:i/>
                <w:iCs/>
              </w:rPr>
              <w:t xml:space="preserve"> between two</w:t>
            </w:r>
            <w:r>
              <w:rPr>
                <w:i/>
                <w:iCs/>
              </w:rPr>
              <w:t xml:space="preserve"> unconnected</w:t>
            </w:r>
            <w:r w:rsidRPr="7B5F201F">
              <w:rPr>
                <w:i/>
                <w:iCs/>
              </w:rPr>
              <w:t xml:space="preserve"> points</w:t>
            </w:r>
            <w:r>
              <w:rPr>
                <w:i/>
                <w:iCs/>
              </w:rPr>
              <w:t>, and allowed</w:t>
            </w:r>
            <w:r w:rsidRPr="7B5F201F">
              <w:rPr>
                <w:i/>
                <w:iCs/>
              </w:rPr>
              <w:t xml:space="preserve"> for the electric field that form</w:t>
            </w:r>
            <w:r>
              <w:rPr>
                <w:i/>
                <w:iCs/>
              </w:rPr>
              <w:t xml:space="preserve">ed </w:t>
            </w:r>
            <w:r w:rsidRPr="7B5F201F">
              <w:rPr>
                <w:i/>
                <w:iCs/>
              </w:rPr>
              <w:t xml:space="preserve">to </w:t>
            </w:r>
            <w:r>
              <w:rPr>
                <w:i/>
                <w:iCs/>
              </w:rPr>
              <w:t>act like a current</w:t>
            </w:r>
            <w:r w:rsidRPr="7B5F201F">
              <w:rPr>
                <w:i/>
                <w:iCs/>
              </w:rPr>
              <w:t xml:space="preserve"> passing across.’</w:t>
            </w:r>
          </w:p>
          <w:p w14:paraId="3E5E402B" w14:textId="60AA0792" w:rsidR="00C377E8" w:rsidRPr="003D3A97" w:rsidRDefault="00C377E8" w:rsidP="003D3A97">
            <w:pPr>
              <w:jc w:val="center"/>
            </w:pPr>
          </w:p>
        </w:tc>
        <w:tc>
          <w:tcPr>
            <w:tcW w:w="919" w:type="dxa"/>
          </w:tcPr>
          <w:p w14:paraId="198E41ED" w14:textId="349A9E04" w:rsidR="00C377E8" w:rsidRDefault="000F3F95" w:rsidP="006C38AA">
            <w:pPr>
              <w:jc w:val="center"/>
            </w:pPr>
            <w:r>
              <w:t>10s</w:t>
            </w:r>
          </w:p>
        </w:tc>
      </w:tr>
      <w:tr w:rsidR="00C377E8" w14:paraId="545029EF" w14:textId="0183D687" w:rsidTr="00482558">
        <w:trPr>
          <w:trHeight w:val="1767"/>
        </w:trPr>
        <w:tc>
          <w:tcPr>
            <w:tcW w:w="440" w:type="dxa"/>
          </w:tcPr>
          <w:p w14:paraId="3B2C9540" w14:textId="47CDEAEB" w:rsidR="00C377E8" w:rsidRDefault="000944C8" w:rsidP="006C38AA">
            <w:pPr>
              <w:jc w:val="center"/>
            </w:pPr>
            <w:r>
              <w:t>8.</w:t>
            </w:r>
          </w:p>
        </w:tc>
        <w:tc>
          <w:tcPr>
            <w:tcW w:w="5731" w:type="dxa"/>
          </w:tcPr>
          <w:p w14:paraId="6A2CE244" w14:textId="77777777" w:rsidR="00C377E8" w:rsidRDefault="00942351" w:rsidP="003D3A97">
            <w:pPr>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[Fade in updated full equation in integral form]</w:t>
            </w:r>
            <w:r>
              <w:rPr>
                <w:rStyle w:val="eop"/>
                <w:rFonts w:ascii="Calibri" w:hAnsi="Calibri" w:cs="Calibri"/>
                <w:color w:val="000000"/>
                <w:shd w:val="clear" w:color="auto" w:fill="FFFFFF"/>
              </w:rPr>
              <w:t> </w:t>
            </w:r>
          </w:p>
          <w:p w14:paraId="7DD705DC" w14:textId="77777777" w:rsidR="00942351" w:rsidRDefault="00942351" w:rsidP="003D3A97">
            <w:pPr>
              <w:rPr>
                <w:rStyle w:val="eop"/>
                <w:rFonts w:ascii="Calibri" w:hAnsi="Calibri" w:cs="Calibri"/>
                <w:color w:val="000000"/>
                <w:shd w:val="clear" w:color="auto" w:fill="FFFFFF"/>
              </w:rPr>
            </w:pPr>
          </w:p>
          <w:p w14:paraId="38668487" w14:textId="6B30A1E7" w:rsidR="00942351" w:rsidRPr="1922693E" w:rsidRDefault="00942351" w:rsidP="003D3A97">
            <w:pPr>
              <w:rPr>
                <w:b/>
                <w:bCs/>
              </w:rPr>
            </w:pPr>
            <w:r>
              <w:rPr>
                <w:rStyle w:val="normaltextrun"/>
                <w:rFonts w:ascii="Calibri" w:hAnsi="Calibri" w:cs="Calibri"/>
                <w:b/>
                <w:bCs/>
                <w:color w:val="000000"/>
                <w:shd w:val="clear" w:color="auto" w:fill="FFFFFF"/>
              </w:rPr>
              <w:t>[Same treatment as Ampere’s previously; equation splits into parts to annotate a diagram, but now updated to include the capacitor]</w:t>
            </w:r>
            <w:r>
              <w:rPr>
                <w:rStyle w:val="eop"/>
                <w:rFonts w:ascii="Calibri" w:hAnsi="Calibri" w:cs="Calibri"/>
                <w:color w:val="000000"/>
                <w:shd w:val="clear" w:color="auto" w:fill="FFFFFF"/>
              </w:rPr>
              <w:t> </w:t>
            </w:r>
          </w:p>
        </w:tc>
        <w:tc>
          <w:tcPr>
            <w:tcW w:w="3111" w:type="dxa"/>
          </w:tcPr>
          <w:p w14:paraId="371800D3" w14:textId="77777777" w:rsidR="00C377E8" w:rsidRDefault="000944C8" w:rsidP="006C38AA">
            <w:pPr>
              <w:jc w:val="center"/>
            </w:pPr>
            <w:r>
              <w:t xml:space="preserve">`He generalized ampere’s equations of magnetic flux in cases where there wasn’t a enclosed current </w:t>
            </w:r>
            <w:r w:rsidR="00F45F15">
              <w:t>using electric flux as an additional term</w:t>
            </w:r>
            <w:r>
              <w:t>`</w:t>
            </w:r>
          </w:p>
          <w:p w14:paraId="0F5C5B06" w14:textId="77777777" w:rsidR="00942351" w:rsidRDefault="00942351" w:rsidP="006C38AA">
            <w:pPr>
              <w:jc w:val="center"/>
            </w:pPr>
          </w:p>
          <w:p w14:paraId="4FF710E6" w14:textId="651CB5EA" w:rsidR="00942351" w:rsidRDefault="00942351" w:rsidP="006C38AA">
            <w:pPr>
              <w:jc w:val="center"/>
            </w:pPr>
            <w:r>
              <w:rPr>
                <w:rStyle w:val="normaltextrun"/>
                <w:rFonts w:ascii="Calibri" w:hAnsi="Calibri" w:cs="Calibri"/>
                <w:i/>
                <w:iCs/>
                <w:color w:val="000000"/>
                <w:shd w:val="clear" w:color="auto" w:fill="FFFFFF"/>
              </w:rPr>
              <w:t>‘All this says, is magnetic fields form by the motion of charges, or a changing electric field.’</w:t>
            </w:r>
            <w:r>
              <w:rPr>
                <w:rStyle w:val="eop"/>
                <w:rFonts w:ascii="Calibri" w:hAnsi="Calibri" w:cs="Calibri"/>
                <w:color w:val="000000"/>
                <w:shd w:val="clear" w:color="auto" w:fill="FFFFFF"/>
              </w:rPr>
              <w:t> </w:t>
            </w:r>
          </w:p>
        </w:tc>
        <w:tc>
          <w:tcPr>
            <w:tcW w:w="919" w:type="dxa"/>
          </w:tcPr>
          <w:p w14:paraId="39C999B6" w14:textId="32FCC22D" w:rsidR="00C377E8" w:rsidRPr="7B5F201F" w:rsidRDefault="00D76005" w:rsidP="003D3A97">
            <w:pPr>
              <w:rPr>
                <w:i/>
                <w:iCs/>
              </w:rPr>
            </w:pPr>
            <w:r>
              <w:rPr>
                <w:i/>
                <w:iCs/>
              </w:rPr>
              <w:t>20s</w:t>
            </w:r>
          </w:p>
        </w:tc>
      </w:tr>
      <w:tr w:rsidR="00942351" w14:paraId="411851E6" w14:textId="3969AB84" w:rsidTr="00482558">
        <w:trPr>
          <w:trHeight w:val="1767"/>
        </w:trPr>
        <w:tc>
          <w:tcPr>
            <w:tcW w:w="440" w:type="dxa"/>
          </w:tcPr>
          <w:p w14:paraId="5940D6D7" w14:textId="6FD0B2CE" w:rsidR="00942351" w:rsidRDefault="00D76005" w:rsidP="00942351">
            <w:pPr>
              <w:jc w:val="center"/>
            </w:pPr>
            <w:r>
              <w:t>9</w:t>
            </w:r>
          </w:p>
        </w:tc>
        <w:tc>
          <w:tcPr>
            <w:tcW w:w="5731" w:type="dxa"/>
          </w:tcPr>
          <w:p w14:paraId="277EECB8" w14:textId="7520F98B" w:rsidR="00942351" w:rsidRPr="1922693E" w:rsidRDefault="00C242E9" w:rsidP="00942351">
            <w:pPr>
              <w:rPr>
                <w:b/>
                <w:bCs/>
              </w:rPr>
            </w:pPr>
            <w:r>
              <w:rPr>
                <w:rStyle w:val="normaltextrun"/>
                <w:rFonts w:ascii="Calibri" w:hAnsi="Calibri" w:cs="Calibri"/>
                <w:b/>
                <w:bCs/>
                <w:color w:val="000000"/>
                <w:shd w:val="clear" w:color="auto" w:fill="FFFFFF"/>
              </w:rPr>
              <w:t>[Something like arrows on the annotated diagram showing current flow and field loop directions, and e-field + it’s field loop directions]</w:t>
            </w:r>
            <w:r>
              <w:rPr>
                <w:rStyle w:val="eop"/>
                <w:rFonts w:ascii="Calibri" w:hAnsi="Calibri" w:cs="Calibri"/>
                <w:color w:val="000000"/>
                <w:shd w:val="clear" w:color="auto" w:fill="FFFFFF"/>
              </w:rPr>
              <w:t> </w:t>
            </w:r>
          </w:p>
        </w:tc>
        <w:tc>
          <w:tcPr>
            <w:tcW w:w="3111" w:type="dxa"/>
          </w:tcPr>
          <w:p w14:paraId="4B4C16ED" w14:textId="10566ED2" w:rsidR="00942351" w:rsidRDefault="00942351" w:rsidP="00942351">
            <w:pPr>
              <w:jc w:val="center"/>
            </w:pPr>
            <w:r>
              <w:rPr>
                <w:rStyle w:val="normaltextrun"/>
                <w:rFonts w:ascii="Calibri" w:hAnsi="Calibri" w:cs="Calibri"/>
                <w:i/>
                <w:iCs/>
                <w:color w:val="000000"/>
                <w:shd w:val="clear" w:color="auto" w:fill="FFFFFF"/>
              </w:rPr>
              <w:t>‘As charges move, they create closed magnetic field loops; and as an electric field increases in strength, a field loops around the central line connecting the plates.’</w:t>
            </w:r>
            <w:r>
              <w:rPr>
                <w:rStyle w:val="eop"/>
                <w:rFonts w:ascii="Calibri" w:hAnsi="Calibri" w:cs="Calibri"/>
                <w:color w:val="000000"/>
                <w:shd w:val="clear" w:color="auto" w:fill="FFFFFF"/>
              </w:rPr>
              <w:t> </w:t>
            </w:r>
          </w:p>
        </w:tc>
        <w:tc>
          <w:tcPr>
            <w:tcW w:w="919" w:type="dxa"/>
          </w:tcPr>
          <w:p w14:paraId="25E5C9EF" w14:textId="5C9C3601" w:rsidR="00942351" w:rsidRDefault="00D76005" w:rsidP="00942351">
            <w:pPr>
              <w:jc w:val="center"/>
            </w:pPr>
            <w:r>
              <w:t>20s</w:t>
            </w:r>
          </w:p>
        </w:tc>
      </w:tr>
      <w:tr w:rsidR="00942351" w14:paraId="10043258" w14:textId="7B80ADA3" w:rsidTr="00482558">
        <w:trPr>
          <w:trHeight w:val="1767"/>
        </w:trPr>
        <w:tc>
          <w:tcPr>
            <w:tcW w:w="440" w:type="dxa"/>
          </w:tcPr>
          <w:p w14:paraId="5D0AA930" w14:textId="68D4093E" w:rsidR="00942351" w:rsidRDefault="00D76005" w:rsidP="00942351">
            <w:pPr>
              <w:jc w:val="center"/>
            </w:pPr>
            <w:r>
              <w:t>10</w:t>
            </w:r>
          </w:p>
        </w:tc>
        <w:tc>
          <w:tcPr>
            <w:tcW w:w="5731" w:type="dxa"/>
          </w:tcPr>
          <w:p w14:paraId="27DCE7B6" w14:textId="0EC50CA8" w:rsidR="00942351" w:rsidRDefault="00D76005" w:rsidP="00942351">
            <w:pPr>
              <w:rPr>
                <w:b/>
                <w:bCs/>
              </w:rPr>
            </w:pPr>
            <w:r>
              <w:rPr>
                <w:rStyle w:val="normaltextrun"/>
                <w:rFonts w:ascii="Calibri" w:hAnsi="Calibri" w:cs="Calibri"/>
                <w:b/>
                <w:bCs/>
                <w:color w:val="000000"/>
                <w:shd w:val="clear" w:color="auto" w:fill="FFFFFF"/>
              </w:rPr>
              <w:t>[Fade-out of previous diagram, fade-in images of Gauss and George Stokes]</w:t>
            </w:r>
            <w:r>
              <w:rPr>
                <w:rStyle w:val="eop"/>
                <w:rFonts w:ascii="Calibri" w:hAnsi="Calibri" w:cs="Calibri"/>
                <w:color w:val="000000"/>
                <w:shd w:val="clear" w:color="auto" w:fill="FFFFFF"/>
              </w:rPr>
              <w:t> </w:t>
            </w:r>
          </w:p>
          <w:p w14:paraId="7D097EF6" w14:textId="60B1FA3F" w:rsidR="00D76005" w:rsidRPr="00D76005" w:rsidRDefault="00D76005" w:rsidP="00D76005">
            <w:pPr>
              <w:tabs>
                <w:tab w:val="left" w:pos="4065"/>
              </w:tabs>
            </w:pPr>
            <w:r>
              <w:tab/>
            </w:r>
          </w:p>
        </w:tc>
        <w:tc>
          <w:tcPr>
            <w:tcW w:w="3111" w:type="dxa"/>
          </w:tcPr>
          <w:p w14:paraId="137C39FB" w14:textId="64C2CD6F" w:rsidR="00942351" w:rsidRDefault="00942351" w:rsidP="00942351">
            <w:pPr>
              <w:jc w:val="center"/>
            </w:pPr>
            <w:r>
              <w:rPr>
                <w:rStyle w:val="normaltextrun"/>
                <w:rFonts w:ascii="Calibri" w:hAnsi="Calibri" w:cs="Calibri"/>
                <w:i/>
                <w:iCs/>
                <w:color w:val="000000"/>
                <w:shd w:val="clear" w:color="auto" w:fill="FFFFFF"/>
              </w:rPr>
              <w:t>‘However, thanks to two other Mathematicians and Physicists, it would turn out there was more to this story to be explored.’</w:t>
            </w:r>
            <w:r>
              <w:rPr>
                <w:rStyle w:val="eop"/>
                <w:rFonts w:ascii="Calibri" w:hAnsi="Calibri" w:cs="Calibri"/>
                <w:color w:val="000000"/>
                <w:shd w:val="clear" w:color="auto" w:fill="FFFFFF"/>
              </w:rPr>
              <w:t> </w:t>
            </w:r>
          </w:p>
          <w:p w14:paraId="70588C1D" w14:textId="0C1818CD" w:rsidR="00942351" w:rsidRPr="009C2294" w:rsidRDefault="00942351" w:rsidP="00942351">
            <w:pPr>
              <w:jc w:val="center"/>
            </w:pPr>
          </w:p>
        </w:tc>
        <w:tc>
          <w:tcPr>
            <w:tcW w:w="919" w:type="dxa"/>
          </w:tcPr>
          <w:p w14:paraId="129241ED" w14:textId="28593916" w:rsidR="00942351" w:rsidRDefault="00D76005" w:rsidP="00D76005">
            <w:r>
              <w:t>10s</w:t>
            </w:r>
          </w:p>
        </w:tc>
      </w:tr>
      <w:tr w:rsidR="00942351" w14:paraId="424CCC65" w14:textId="0FF7D061" w:rsidTr="00482558">
        <w:trPr>
          <w:trHeight w:val="1767"/>
        </w:trPr>
        <w:tc>
          <w:tcPr>
            <w:tcW w:w="440" w:type="dxa"/>
          </w:tcPr>
          <w:p w14:paraId="0C0C0C8D" w14:textId="68439F37" w:rsidR="00942351" w:rsidRDefault="00D76005" w:rsidP="00942351">
            <w:pPr>
              <w:jc w:val="center"/>
            </w:pPr>
            <w:r>
              <w:t>11</w:t>
            </w:r>
          </w:p>
        </w:tc>
        <w:tc>
          <w:tcPr>
            <w:tcW w:w="5731" w:type="dxa"/>
          </w:tcPr>
          <w:p w14:paraId="454A21A3" w14:textId="07A98EF1" w:rsidR="00942351" w:rsidRPr="1922693E" w:rsidRDefault="00D76005" w:rsidP="00942351">
            <w:pPr>
              <w:rPr>
                <w:b/>
                <w:bCs/>
              </w:rPr>
            </w:pPr>
            <w:commentRangeStart w:id="4"/>
            <w:r>
              <w:rPr>
                <w:rStyle w:val="normaltextrun"/>
                <w:rFonts w:ascii="Calibri" w:hAnsi="Calibri" w:cs="Calibri"/>
                <w:b/>
                <w:bCs/>
                <w:color w:val="000000"/>
                <w:shd w:val="clear" w:color="auto" w:fill="FFFFFF"/>
              </w:rPr>
              <w:t>[Move images of Gauss and George Stokes to top portion of screen; fade-in simple diagrams of two identical field loops with synced arrows moving around the circumferences. One labelled B.dl and the other Curl(B) (fill in area of the Curl(B) circle for consistency of maths), highlighting they are describing the same physical thing]</w:t>
            </w:r>
            <w:r>
              <w:rPr>
                <w:rStyle w:val="eop"/>
                <w:rFonts w:ascii="Calibri" w:hAnsi="Calibri" w:cs="Calibri"/>
                <w:color w:val="000000"/>
                <w:shd w:val="clear" w:color="auto" w:fill="FFFFFF"/>
              </w:rPr>
              <w:t> </w:t>
            </w:r>
            <w:commentRangeEnd w:id="4"/>
            <w:r w:rsidR="00420A33">
              <w:rPr>
                <w:rStyle w:val="CommentReference"/>
              </w:rPr>
              <w:commentReference w:id="4"/>
            </w:r>
          </w:p>
        </w:tc>
        <w:tc>
          <w:tcPr>
            <w:tcW w:w="3111" w:type="dxa"/>
          </w:tcPr>
          <w:p w14:paraId="47F94EB2" w14:textId="072F5473" w:rsidR="00942351" w:rsidRDefault="00942351" w:rsidP="00942351">
            <w:pPr>
              <w:jc w:val="center"/>
            </w:pPr>
            <w:r>
              <w:rPr>
                <w:rStyle w:val="normaltextrun"/>
                <w:rFonts w:ascii="Calibri" w:hAnsi="Calibri" w:cs="Calibri"/>
                <w:i/>
                <w:iCs/>
                <w:color w:val="000000"/>
                <w:shd w:val="clear" w:color="auto" w:fill="FFFFFF"/>
              </w:rPr>
              <w:t>‘These fellas, who possessed much less impressive beards, proved that the way we think of flux can also be considered in other ways.’ </w:t>
            </w:r>
            <w:r>
              <w:rPr>
                <w:rStyle w:val="eop"/>
                <w:rFonts w:ascii="Calibri" w:hAnsi="Calibri" w:cs="Calibri"/>
                <w:color w:val="000000"/>
                <w:shd w:val="clear" w:color="auto" w:fill="FFFFFF"/>
              </w:rPr>
              <w:t> </w:t>
            </w:r>
          </w:p>
        </w:tc>
        <w:tc>
          <w:tcPr>
            <w:tcW w:w="919" w:type="dxa"/>
          </w:tcPr>
          <w:p w14:paraId="3101E451" w14:textId="21E62991" w:rsidR="00942351" w:rsidRDefault="00482558" w:rsidP="00942351">
            <w:pPr>
              <w:jc w:val="center"/>
            </w:pPr>
            <w:commentRangeStart w:id="5"/>
            <w:r>
              <w:t>10s</w:t>
            </w:r>
            <w:commentRangeEnd w:id="5"/>
            <w:r>
              <w:rPr>
                <w:rStyle w:val="CommentReference"/>
              </w:rPr>
              <w:commentReference w:id="5"/>
            </w:r>
          </w:p>
        </w:tc>
      </w:tr>
      <w:tr w:rsidR="00942351" w14:paraId="05575AAF" w14:textId="30A0D16A" w:rsidTr="00482558">
        <w:trPr>
          <w:trHeight w:val="1767"/>
        </w:trPr>
        <w:tc>
          <w:tcPr>
            <w:tcW w:w="440" w:type="dxa"/>
          </w:tcPr>
          <w:p w14:paraId="174A0E58" w14:textId="703E2D46" w:rsidR="00942351" w:rsidRDefault="00482558" w:rsidP="00942351">
            <w:pPr>
              <w:jc w:val="center"/>
            </w:pPr>
            <w:r>
              <w:t>12</w:t>
            </w:r>
          </w:p>
        </w:tc>
        <w:tc>
          <w:tcPr>
            <w:tcW w:w="5731" w:type="dxa"/>
          </w:tcPr>
          <w:p w14:paraId="60D16661" w14:textId="77777777" w:rsidR="00942351" w:rsidRDefault="00482558" w:rsidP="00942351">
            <w:pPr>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[Fade out Gauss and Stokes images; move loop animations to top half of screen; fade-in Gauss Divergence Theorem (less highlighted) and Stokes Theorem (more highlighted) equations on bottom half of screen]</w:t>
            </w:r>
            <w:r>
              <w:rPr>
                <w:rStyle w:val="eop"/>
                <w:rFonts w:ascii="Calibri" w:hAnsi="Calibri" w:cs="Calibri"/>
                <w:color w:val="000000"/>
                <w:shd w:val="clear" w:color="auto" w:fill="FFFFFF"/>
              </w:rPr>
              <w:t> </w:t>
            </w:r>
          </w:p>
          <w:p w14:paraId="3ED2D6C1" w14:textId="77777777" w:rsidR="00482558" w:rsidRDefault="00482558" w:rsidP="00942351">
            <w:pPr>
              <w:rPr>
                <w:b/>
                <w:bCs/>
              </w:rPr>
            </w:pPr>
          </w:p>
          <w:p w14:paraId="0F14FCAB" w14:textId="39856E73" w:rsidR="00482558" w:rsidRPr="1922693E" w:rsidRDefault="00482558" w:rsidP="00942351">
            <w:pPr>
              <w:rPr>
                <w:b/>
                <w:bCs/>
              </w:rPr>
            </w:pPr>
            <w:r>
              <w:rPr>
                <w:rStyle w:val="normaltextrun"/>
                <w:rFonts w:ascii="Calibri" w:hAnsi="Calibri" w:cs="Calibri"/>
                <w:b/>
                <w:bCs/>
                <w:color w:val="000000"/>
                <w:shd w:val="clear" w:color="auto" w:fill="FFFFFF"/>
              </w:rPr>
              <w:t>[Fade-out Gauss theorem equation; move Stokes theorem to centre-bottom underneath animated loops]</w:t>
            </w:r>
            <w:r>
              <w:rPr>
                <w:rStyle w:val="eop"/>
                <w:rFonts w:ascii="Calibri" w:hAnsi="Calibri" w:cs="Calibri"/>
                <w:color w:val="000000"/>
                <w:shd w:val="clear" w:color="auto" w:fill="FFFFFF"/>
              </w:rPr>
              <w:t> </w:t>
            </w:r>
          </w:p>
        </w:tc>
        <w:tc>
          <w:tcPr>
            <w:tcW w:w="3111" w:type="dxa"/>
          </w:tcPr>
          <w:p w14:paraId="462C374F" w14:textId="77777777" w:rsidR="00942351" w:rsidRDefault="00942351" w:rsidP="00942351">
            <w:pPr>
              <w:jc w:val="center"/>
              <w:rPr>
                <w:rStyle w:val="eop"/>
                <w:rFonts w:ascii="Calibri" w:hAnsi="Calibri" w:cs="Calibri"/>
                <w:color w:val="000000"/>
                <w:shd w:val="clear" w:color="auto" w:fill="FFFFFF"/>
              </w:rPr>
            </w:pPr>
            <w:r>
              <w:rPr>
                <w:rStyle w:val="normaltextrun"/>
                <w:rFonts w:ascii="Calibri" w:hAnsi="Calibri" w:cs="Calibri"/>
                <w:i/>
                <w:iCs/>
                <w:color w:val="000000"/>
                <w:shd w:val="clear" w:color="auto" w:fill="FFFFFF"/>
              </w:rPr>
              <w:t>‘Both of these say that we don’t have to think of this all in terms of integration, but also as differentials...’</w:t>
            </w:r>
            <w:r>
              <w:rPr>
                <w:rStyle w:val="eop"/>
                <w:rFonts w:ascii="Calibri" w:hAnsi="Calibri" w:cs="Calibri"/>
                <w:color w:val="000000"/>
                <w:shd w:val="clear" w:color="auto" w:fill="FFFFFF"/>
              </w:rPr>
              <w:t> </w:t>
            </w:r>
          </w:p>
          <w:p w14:paraId="65C4C532" w14:textId="77777777" w:rsidR="00482558" w:rsidRDefault="00482558" w:rsidP="00942351">
            <w:pPr>
              <w:jc w:val="center"/>
            </w:pPr>
          </w:p>
          <w:p w14:paraId="332DF687" w14:textId="48CE0494" w:rsidR="00482558" w:rsidRDefault="00482558" w:rsidP="00942351">
            <w:pPr>
              <w:jc w:val="center"/>
            </w:pPr>
            <w:r>
              <w:rPr>
                <w:rStyle w:val="normaltextrun"/>
                <w:rFonts w:ascii="Calibri" w:hAnsi="Calibri" w:cs="Calibri"/>
                <w:i/>
                <w:iCs/>
                <w:color w:val="000000"/>
                <w:shd w:val="clear" w:color="auto" w:fill="FFFFFF"/>
              </w:rPr>
              <w:t>‘...allowing us to take an alternative route into carrying out any calculations; which can be useful if we can’t ideally set things up properly for one or the other.’</w:t>
            </w:r>
          </w:p>
        </w:tc>
        <w:tc>
          <w:tcPr>
            <w:tcW w:w="919" w:type="dxa"/>
          </w:tcPr>
          <w:p w14:paraId="248EAF1E" w14:textId="7E2FE5B0" w:rsidR="00942351" w:rsidRDefault="00932D09" w:rsidP="00942351">
            <w:pPr>
              <w:jc w:val="center"/>
            </w:pPr>
            <w:r>
              <w:t>30s</w:t>
            </w:r>
          </w:p>
        </w:tc>
      </w:tr>
      <w:tr w:rsidR="00942351" w14:paraId="5B0F7F50" w14:textId="77777777" w:rsidTr="00482558">
        <w:trPr>
          <w:trHeight w:val="1767"/>
        </w:trPr>
        <w:tc>
          <w:tcPr>
            <w:tcW w:w="440" w:type="dxa"/>
          </w:tcPr>
          <w:p w14:paraId="0D3092C6" w14:textId="1F595E73" w:rsidR="00942351" w:rsidRDefault="00482558" w:rsidP="00942351">
            <w:pPr>
              <w:jc w:val="center"/>
            </w:pPr>
            <w:r>
              <w:lastRenderedPageBreak/>
              <w:t>14</w:t>
            </w:r>
          </w:p>
        </w:tc>
        <w:tc>
          <w:tcPr>
            <w:tcW w:w="5731" w:type="dxa"/>
          </w:tcPr>
          <w:p w14:paraId="1B7B710D" w14:textId="089EE7C0" w:rsidR="00942351" w:rsidRPr="1922693E" w:rsidRDefault="00710A28" w:rsidP="00482558">
            <w:pPr>
              <w:ind w:firstLine="720"/>
              <w:rPr>
                <w:b/>
                <w:bCs/>
              </w:rPr>
            </w:pPr>
            <w:r>
              <w:rPr>
                <w:rStyle w:val="normaltextrun"/>
                <w:rFonts w:ascii="Calibri" w:hAnsi="Calibri" w:cs="Calibri"/>
                <w:b/>
                <w:bCs/>
                <w:color w:val="000000"/>
                <w:shd w:val="clear" w:color="auto" w:fill="FFFFFF"/>
              </w:rPr>
              <w:t>Fade in integral form, transform into differential version. Highlight aspects of the equation as is being spoken</w:t>
            </w:r>
            <w:r w:rsidR="00482558">
              <w:rPr>
                <w:rStyle w:val="eop"/>
                <w:rFonts w:ascii="Calibri" w:hAnsi="Calibri" w:cs="Calibri"/>
                <w:color w:val="000000"/>
                <w:shd w:val="clear" w:color="auto" w:fill="FFFFFF"/>
              </w:rPr>
              <w:t> </w:t>
            </w:r>
          </w:p>
        </w:tc>
        <w:tc>
          <w:tcPr>
            <w:tcW w:w="3111" w:type="dxa"/>
          </w:tcPr>
          <w:p w14:paraId="69ACBF42" w14:textId="6DC12596" w:rsidR="00942351" w:rsidRDefault="00482558" w:rsidP="00942351">
            <w:pPr>
              <w:jc w:val="center"/>
              <w:rPr>
                <w:rStyle w:val="normaltextrun"/>
                <w:rFonts w:ascii="Calibri" w:hAnsi="Calibri" w:cs="Calibri"/>
                <w:i/>
                <w:iCs/>
                <w:color w:val="000000"/>
                <w:shd w:val="clear" w:color="auto" w:fill="FFFFFF"/>
              </w:rPr>
            </w:pPr>
            <w:r>
              <w:rPr>
                <w:rStyle w:val="normaltextrun"/>
                <w:rFonts w:ascii="Calibri" w:hAnsi="Calibri" w:cs="Calibri"/>
                <w:i/>
                <w:iCs/>
                <w:color w:val="000000"/>
                <w:shd w:val="clear" w:color="auto" w:fill="FFFFFF"/>
              </w:rPr>
              <w:t>‘Both forms describe the same physical thing, with some small changes. We just need to consider a current density this time, and the electric field change itself, not it’s flux, for the second part.’</w:t>
            </w:r>
            <w:r>
              <w:rPr>
                <w:rStyle w:val="eop"/>
                <w:rFonts w:ascii="Calibri" w:hAnsi="Calibri" w:cs="Calibri"/>
                <w:color w:val="000000"/>
                <w:shd w:val="clear" w:color="auto" w:fill="FFFFFF"/>
              </w:rPr>
              <w:t> </w:t>
            </w:r>
          </w:p>
        </w:tc>
        <w:tc>
          <w:tcPr>
            <w:tcW w:w="919" w:type="dxa"/>
          </w:tcPr>
          <w:p w14:paraId="23324861" w14:textId="44453F24" w:rsidR="00942351" w:rsidRDefault="00932D09" w:rsidP="00942351">
            <w:pPr>
              <w:jc w:val="center"/>
            </w:pPr>
            <w:r>
              <w:t>15s</w:t>
            </w:r>
          </w:p>
        </w:tc>
      </w:tr>
      <w:tr w:rsidR="00942351" w14:paraId="4C426206" w14:textId="10E0E30D" w:rsidTr="00482558">
        <w:trPr>
          <w:trHeight w:val="1767"/>
        </w:trPr>
        <w:tc>
          <w:tcPr>
            <w:tcW w:w="440" w:type="dxa"/>
          </w:tcPr>
          <w:p w14:paraId="033EA38D" w14:textId="4B25A87E" w:rsidR="00942351" w:rsidRDefault="00710A28" w:rsidP="00942351">
            <w:pPr>
              <w:jc w:val="center"/>
            </w:pPr>
            <w:r>
              <w:t>15</w:t>
            </w:r>
          </w:p>
        </w:tc>
        <w:tc>
          <w:tcPr>
            <w:tcW w:w="5731" w:type="dxa"/>
          </w:tcPr>
          <w:p w14:paraId="1514FFA3" w14:textId="173F12A3" w:rsidR="00312B9D" w:rsidRPr="1922693E" w:rsidRDefault="00312B9D" w:rsidP="00C93627">
            <w:pPr>
              <w:rPr>
                <w:b/>
                <w:bCs/>
              </w:rPr>
            </w:pPr>
          </w:p>
        </w:tc>
        <w:tc>
          <w:tcPr>
            <w:tcW w:w="3111" w:type="dxa"/>
          </w:tcPr>
          <w:p w14:paraId="619FD885" w14:textId="44127015" w:rsidR="00312B9D" w:rsidRDefault="00312B9D" w:rsidP="00312B9D">
            <w:pPr>
              <w:jc w:val="center"/>
            </w:pPr>
            <w:r>
              <w:t>So where does fit in</w:t>
            </w:r>
            <w:r w:rsidR="00162C1E">
              <w:t>to</w:t>
            </w:r>
            <w:r>
              <w:t xml:space="preserve"> maxwell’s equations? </w:t>
            </w:r>
            <w:r>
              <w:br/>
            </w:r>
            <w:r w:rsidR="00C93627">
              <w:t>Let’s</w:t>
            </w:r>
            <w:r w:rsidR="00D95D5A">
              <w:t xml:space="preserve"> have a look.</w:t>
            </w:r>
          </w:p>
        </w:tc>
        <w:tc>
          <w:tcPr>
            <w:tcW w:w="919" w:type="dxa"/>
          </w:tcPr>
          <w:p w14:paraId="1E731256" w14:textId="6FC156F4" w:rsidR="00942351" w:rsidRDefault="00162C1E" w:rsidP="00942351">
            <w:pPr>
              <w:jc w:val="center"/>
            </w:pPr>
            <w:r>
              <w:t>5s</w:t>
            </w:r>
          </w:p>
        </w:tc>
      </w:tr>
      <w:tr w:rsidR="00942351" w14:paraId="17370A25" w14:textId="3F9331F4" w:rsidTr="00482558">
        <w:trPr>
          <w:trHeight w:val="1767"/>
        </w:trPr>
        <w:tc>
          <w:tcPr>
            <w:tcW w:w="440" w:type="dxa"/>
          </w:tcPr>
          <w:p w14:paraId="29B755C0" w14:textId="77777777" w:rsidR="00942351" w:rsidRDefault="00942351" w:rsidP="00942351">
            <w:pPr>
              <w:jc w:val="center"/>
            </w:pPr>
          </w:p>
        </w:tc>
        <w:tc>
          <w:tcPr>
            <w:tcW w:w="5731" w:type="dxa"/>
          </w:tcPr>
          <w:p w14:paraId="4A5B257F" w14:textId="77777777" w:rsidR="00942351" w:rsidRDefault="00312B9D" w:rsidP="00942351">
            <w:pPr>
              <w:rPr>
                <w:b/>
                <w:bCs/>
              </w:rPr>
            </w:pPr>
            <w:r>
              <w:rPr>
                <w:b/>
                <w:bCs/>
              </w:rPr>
              <w:t xml:space="preserve">Fade all out except gauss </w:t>
            </w:r>
            <w:r w:rsidR="00C93627">
              <w:rPr>
                <w:b/>
                <w:bCs/>
              </w:rPr>
              <w:t>law of electric fields</w:t>
            </w:r>
          </w:p>
          <w:p w14:paraId="79616ADB" w14:textId="07B1C83B" w:rsidR="00C93627" w:rsidRPr="1922693E" w:rsidRDefault="00C93627" w:rsidP="00942351">
            <w:pPr>
              <w:rPr>
                <w:b/>
                <w:bCs/>
              </w:rPr>
            </w:pPr>
          </w:p>
        </w:tc>
        <w:tc>
          <w:tcPr>
            <w:tcW w:w="3111" w:type="dxa"/>
          </w:tcPr>
          <w:p w14:paraId="294D5809" w14:textId="72911BFF" w:rsidR="00942351" w:rsidRDefault="00C93627" w:rsidP="00942351">
            <w:pPr>
              <w:jc w:val="center"/>
            </w:pPr>
            <w:r w:rsidRPr="00C93627">
              <w:t>Gauss's law for static electric fields</w:t>
            </w:r>
            <w:r>
              <w:t xml:space="preserve"> describes charge densities and the electric field</w:t>
            </w:r>
          </w:p>
        </w:tc>
        <w:tc>
          <w:tcPr>
            <w:tcW w:w="919" w:type="dxa"/>
          </w:tcPr>
          <w:p w14:paraId="0CF026C6" w14:textId="622DC240" w:rsidR="00942351" w:rsidRDefault="00162C1E" w:rsidP="00942351">
            <w:pPr>
              <w:jc w:val="center"/>
            </w:pPr>
            <w:r>
              <w:t>7s</w:t>
            </w:r>
          </w:p>
        </w:tc>
      </w:tr>
      <w:tr w:rsidR="00C93627" w14:paraId="7AC30675" w14:textId="77777777" w:rsidTr="00482558">
        <w:trPr>
          <w:trHeight w:val="1767"/>
        </w:trPr>
        <w:tc>
          <w:tcPr>
            <w:tcW w:w="440" w:type="dxa"/>
          </w:tcPr>
          <w:p w14:paraId="31CF21F4" w14:textId="77777777" w:rsidR="00C93627" w:rsidRDefault="00C93627" w:rsidP="00942351">
            <w:pPr>
              <w:jc w:val="center"/>
            </w:pPr>
          </w:p>
        </w:tc>
        <w:tc>
          <w:tcPr>
            <w:tcW w:w="5731" w:type="dxa"/>
          </w:tcPr>
          <w:p w14:paraId="1859D242" w14:textId="2BA142FB" w:rsidR="00C93627" w:rsidRDefault="00C93627" w:rsidP="00C93627">
            <w:pPr>
              <w:rPr>
                <w:b/>
                <w:bCs/>
              </w:rPr>
            </w:pPr>
            <w:r>
              <w:rPr>
                <w:b/>
                <w:bCs/>
              </w:rPr>
              <w:t xml:space="preserve">Fade all out except gauss law of </w:t>
            </w:r>
            <w:r>
              <w:rPr>
                <w:b/>
                <w:bCs/>
              </w:rPr>
              <w:t>magnetic</w:t>
            </w:r>
            <w:r>
              <w:rPr>
                <w:b/>
                <w:bCs/>
              </w:rPr>
              <w:t xml:space="preserve"> fields</w:t>
            </w:r>
          </w:p>
          <w:p w14:paraId="72566C6C" w14:textId="48E3DB75" w:rsidR="00C93627" w:rsidRDefault="00C93627" w:rsidP="00942351">
            <w:pPr>
              <w:rPr>
                <w:b/>
                <w:bCs/>
              </w:rPr>
            </w:pPr>
            <w:r>
              <w:rPr>
                <w:b/>
                <w:bCs/>
              </w:rPr>
              <w:t>`</w:t>
            </w:r>
          </w:p>
        </w:tc>
        <w:tc>
          <w:tcPr>
            <w:tcW w:w="3111" w:type="dxa"/>
          </w:tcPr>
          <w:p w14:paraId="788A62D1" w14:textId="3A14C0D9" w:rsidR="00C93627" w:rsidRDefault="00C93627" w:rsidP="00942351">
            <w:pPr>
              <w:jc w:val="center"/>
            </w:pPr>
            <w:r w:rsidRPr="00C93627">
              <w:t xml:space="preserve">Gauss's law for static </w:t>
            </w:r>
            <w:r>
              <w:t>magnetic fields describes the structure of the magnetic field</w:t>
            </w:r>
          </w:p>
        </w:tc>
        <w:tc>
          <w:tcPr>
            <w:tcW w:w="919" w:type="dxa"/>
          </w:tcPr>
          <w:p w14:paraId="6FFDE83B" w14:textId="67381414" w:rsidR="00C93627" w:rsidRDefault="00162C1E" w:rsidP="00942351">
            <w:pPr>
              <w:jc w:val="center"/>
            </w:pPr>
            <w:r>
              <w:t>7s</w:t>
            </w:r>
          </w:p>
        </w:tc>
      </w:tr>
      <w:tr w:rsidR="00C93627" w14:paraId="15E45384" w14:textId="77777777" w:rsidTr="00482558">
        <w:trPr>
          <w:trHeight w:val="1767"/>
        </w:trPr>
        <w:tc>
          <w:tcPr>
            <w:tcW w:w="440" w:type="dxa"/>
          </w:tcPr>
          <w:p w14:paraId="1DC9BA5E" w14:textId="77777777" w:rsidR="00C93627" w:rsidRDefault="00C93627" w:rsidP="00942351">
            <w:pPr>
              <w:jc w:val="center"/>
            </w:pPr>
          </w:p>
        </w:tc>
        <w:tc>
          <w:tcPr>
            <w:tcW w:w="5731" w:type="dxa"/>
          </w:tcPr>
          <w:p w14:paraId="64936482" w14:textId="5B71964E" w:rsidR="00C93627" w:rsidRDefault="00C93627" w:rsidP="00C93627">
            <w:pPr>
              <w:rPr>
                <w:b/>
                <w:bCs/>
              </w:rPr>
            </w:pPr>
            <w:r>
              <w:rPr>
                <w:b/>
                <w:bCs/>
              </w:rPr>
              <w:t xml:space="preserve">Fade all out except </w:t>
            </w:r>
            <w:r>
              <w:rPr>
                <w:b/>
                <w:bCs/>
              </w:rPr>
              <w:t>faraday law</w:t>
            </w:r>
          </w:p>
          <w:p w14:paraId="5EFF60B8" w14:textId="77777777" w:rsidR="00C93627" w:rsidRDefault="00C93627" w:rsidP="00942351">
            <w:pPr>
              <w:rPr>
                <w:b/>
                <w:bCs/>
              </w:rPr>
            </w:pPr>
          </w:p>
        </w:tc>
        <w:tc>
          <w:tcPr>
            <w:tcW w:w="3111" w:type="dxa"/>
          </w:tcPr>
          <w:p w14:paraId="062E5202" w14:textId="2A216DC6" w:rsidR="00C93627" w:rsidRDefault="00C93627" w:rsidP="00942351">
            <w:pPr>
              <w:jc w:val="center"/>
            </w:pPr>
            <w:r>
              <w:t xml:space="preserve">Faraday’s </w:t>
            </w:r>
            <w:r w:rsidRPr="00C93627">
              <w:t>says a changing magnetic field produces an electric field</w:t>
            </w:r>
          </w:p>
        </w:tc>
        <w:tc>
          <w:tcPr>
            <w:tcW w:w="919" w:type="dxa"/>
          </w:tcPr>
          <w:p w14:paraId="3A0CBE11" w14:textId="2D8B84A8" w:rsidR="00C93627" w:rsidRDefault="00162C1E" w:rsidP="00942351">
            <w:pPr>
              <w:jc w:val="center"/>
            </w:pPr>
            <w:r>
              <w:t>7s</w:t>
            </w:r>
          </w:p>
        </w:tc>
      </w:tr>
      <w:tr w:rsidR="00C93627" w14:paraId="5BB53A40" w14:textId="77777777" w:rsidTr="00482558">
        <w:trPr>
          <w:trHeight w:val="1767"/>
        </w:trPr>
        <w:tc>
          <w:tcPr>
            <w:tcW w:w="440" w:type="dxa"/>
          </w:tcPr>
          <w:p w14:paraId="72187B3C" w14:textId="77777777" w:rsidR="00C93627" w:rsidRDefault="00C93627" w:rsidP="00942351">
            <w:pPr>
              <w:jc w:val="center"/>
            </w:pPr>
          </w:p>
        </w:tc>
        <w:tc>
          <w:tcPr>
            <w:tcW w:w="5731" w:type="dxa"/>
          </w:tcPr>
          <w:p w14:paraId="2FA01943" w14:textId="6B333318" w:rsidR="00C93627" w:rsidRDefault="00C93627" w:rsidP="00C93627">
            <w:pPr>
              <w:rPr>
                <w:b/>
                <w:bCs/>
              </w:rPr>
            </w:pPr>
            <w:r>
              <w:rPr>
                <w:b/>
                <w:bCs/>
              </w:rPr>
              <w:t xml:space="preserve">Fade all out except </w:t>
            </w:r>
            <w:r>
              <w:rPr>
                <w:b/>
                <w:bCs/>
              </w:rPr>
              <w:t>ampere maxwell law</w:t>
            </w:r>
          </w:p>
          <w:p w14:paraId="303C90D4" w14:textId="77777777" w:rsidR="00C93627" w:rsidRDefault="00C93627" w:rsidP="00942351">
            <w:pPr>
              <w:rPr>
                <w:b/>
                <w:bCs/>
              </w:rPr>
            </w:pPr>
          </w:p>
        </w:tc>
        <w:tc>
          <w:tcPr>
            <w:tcW w:w="3111" w:type="dxa"/>
          </w:tcPr>
          <w:p w14:paraId="1E8CDB60" w14:textId="28647453" w:rsidR="00C93627" w:rsidRDefault="00C93627" w:rsidP="00942351">
            <w:pPr>
              <w:jc w:val="center"/>
            </w:pPr>
            <w:r w:rsidRPr="00C93627">
              <w:t>Ampere-Maxwell's law which says a changing electric field produces a magnetic field</w:t>
            </w:r>
          </w:p>
        </w:tc>
        <w:tc>
          <w:tcPr>
            <w:tcW w:w="919" w:type="dxa"/>
          </w:tcPr>
          <w:p w14:paraId="1CC8BADC" w14:textId="57ED3C35" w:rsidR="00C93627" w:rsidRDefault="00162C1E" w:rsidP="00942351">
            <w:pPr>
              <w:jc w:val="center"/>
            </w:pPr>
            <w:r>
              <w:t>7s</w:t>
            </w:r>
          </w:p>
        </w:tc>
      </w:tr>
      <w:tr w:rsidR="00C93627" w14:paraId="2BB54111" w14:textId="77777777" w:rsidTr="00482558">
        <w:trPr>
          <w:trHeight w:val="1767"/>
        </w:trPr>
        <w:tc>
          <w:tcPr>
            <w:tcW w:w="440" w:type="dxa"/>
          </w:tcPr>
          <w:p w14:paraId="5B030B59" w14:textId="77777777" w:rsidR="00C93627" w:rsidRDefault="00C93627" w:rsidP="00942351">
            <w:pPr>
              <w:jc w:val="center"/>
            </w:pPr>
          </w:p>
        </w:tc>
        <w:tc>
          <w:tcPr>
            <w:tcW w:w="5731" w:type="dxa"/>
          </w:tcPr>
          <w:p w14:paraId="1ED74A5F" w14:textId="4ADCAE1B" w:rsidR="00C93627" w:rsidRDefault="00C93627" w:rsidP="00162C1E">
            <w:pPr>
              <w:rPr>
                <w:b/>
                <w:bCs/>
              </w:rPr>
            </w:pPr>
            <w:r>
              <w:rPr>
                <w:b/>
                <w:bCs/>
              </w:rPr>
              <w:t>Show all equations at once</w:t>
            </w:r>
          </w:p>
        </w:tc>
        <w:tc>
          <w:tcPr>
            <w:tcW w:w="3111" w:type="dxa"/>
          </w:tcPr>
          <w:p w14:paraId="1BFD6A5E" w14:textId="77777777" w:rsidR="00C93627" w:rsidRDefault="00C93627" w:rsidP="00C93627">
            <w:pPr>
              <w:pStyle w:val="NormalWeb"/>
              <w:rPr>
                <w:rFonts w:ascii="Segoe UI" w:hAnsi="Segoe UI" w:cs="Segoe UI"/>
                <w:sz w:val="21"/>
                <w:szCs w:val="21"/>
              </w:rPr>
            </w:pPr>
            <w:r>
              <w:rPr>
                <w:rFonts w:ascii="Segoe UI" w:hAnsi="Segoe UI" w:cs="Segoe UI"/>
                <w:i/>
                <w:iCs/>
                <w:sz w:val="21"/>
                <w:szCs w:val="21"/>
              </w:rPr>
              <w:t>‘These four equations are seen to be the fundamental description of the nature of electromagnetism.’</w:t>
            </w:r>
          </w:p>
          <w:p w14:paraId="0F1AF715" w14:textId="5CA6237E" w:rsidR="00162C1E" w:rsidRDefault="00162C1E" w:rsidP="00C93627">
            <w:pPr>
              <w:pStyle w:val="NormalWeb"/>
              <w:rPr>
                <w:rFonts w:ascii="Segoe UI" w:hAnsi="Segoe UI" w:cs="Segoe UI"/>
                <w:i/>
                <w:iCs/>
                <w:sz w:val="21"/>
                <w:szCs w:val="21"/>
              </w:rPr>
            </w:pPr>
            <w:r>
              <w:rPr>
                <w:rFonts w:ascii="Segoe UI" w:hAnsi="Segoe UI" w:cs="Segoe UI"/>
                <w:i/>
                <w:iCs/>
                <w:sz w:val="21"/>
                <w:szCs w:val="21"/>
              </w:rPr>
              <w:t>Ampere’s law complements faraday’s law and helps describe why electromagnetic waves can propagate on their own</w:t>
            </w:r>
          </w:p>
          <w:p w14:paraId="444CEDB6" w14:textId="4B979CFA" w:rsidR="00C93627" w:rsidRPr="00C93627" w:rsidRDefault="00C93627" w:rsidP="00C93627">
            <w:pPr>
              <w:pStyle w:val="NormalWeb"/>
              <w:rPr>
                <w:rFonts w:ascii="Segoe UI" w:hAnsi="Segoe UI" w:cs="Segoe UI"/>
                <w:sz w:val="21"/>
                <w:szCs w:val="21"/>
              </w:rPr>
            </w:pPr>
            <w:r>
              <w:rPr>
                <w:rFonts w:ascii="Segoe UI" w:hAnsi="Segoe UI" w:cs="Segoe UI"/>
                <w:i/>
                <w:iCs/>
                <w:sz w:val="21"/>
                <w:szCs w:val="21"/>
              </w:rPr>
              <w:lastRenderedPageBreak/>
              <w:t>‘Maxwell didn't invent all these</w:t>
            </w:r>
            <w:r w:rsidR="00162C1E">
              <w:rPr>
                <w:rFonts w:ascii="Segoe UI" w:hAnsi="Segoe UI" w:cs="Segoe UI"/>
                <w:i/>
                <w:iCs/>
                <w:sz w:val="21"/>
                <w:szCs w:val="21"/>
              </w:rPr>
              <w:t xml:space="preserve"> </w:t>
            </w:r>
            <w:r>
              <w:rPr>
                <w:rFonts w:ascii="Segoe UI" w:hAnsi="Segoe UI" w:cs="Segoe UI"/>
                <w:i/>
                <w:iCs/>
                <w:sz w:val="21"/>
                <w:szCs w:val="21"/>
              </w:rPr>
              <w:t>but rather he combined them</w:t>
            </w:r>
            <w:r w:rsidR="00162C1E">
              <w:rPr>
                <w:rFonts w:ascii="Segoe UI" w:hAnsi="Segoe UI" w:cs="Segoe UI"/>
                <w:i/>
                <w:iCs/>
                <w:sz w:val="21"/>
                <w:szCs w:val="21"/>
              </w:rPr>
              <w:t>, and with this contribution, we have a full description of electromagnetism</w:t>
            </w:r>
            <w:r>
              <w:rPr>
                <w:rFonts w:ascii="Segoe UI" w:hAnsi="Segoe UI" w:cs="Segoe UI"/>
                <w:i/>
                <w:iCs/>
                <w:sz w:val="21"/>
                <w:szCs w:val="21"/>
              </w:rPr>
              <w:t>’</w:t>
            </w:r>
          </w:p>
        </w:tc>
        <w:tc>
          <w:tcPr>
            <w:tcW w:w="919" w:type="dxa"/>
          </w:tcPr>
          <w:p w14:paraId="564838BB" w14:textId="0474B5E0" w:rsidR="00C93627" w:rsidRDefault="00162C1E" w:rsidP="00942351">
            <w:pPr>
              <w:jc w:val="center"/>
            </w:pPr>
            <w:r>
              <w:lastRenderedPageBreak/>
              <w:t>25s</w:t>
            </w:r>
          </w:p>
        </w:tc>
      </w:tr>
    </w:tbl>
    <w:p w14:paraId="2182D967" w14:textId="7A850B09" w:rsidR="00CE38DC" w:rsidRDefault="00CE38DC" w:rsidP="006C38AA">
      <w:pPr>
        <w:jc w:val="center"/>
      </w:pPr>
    </w:p>
    <w:sectPr w:rsidR="00CE38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vio Andrade (Student)" w:date="2021-11-14T10:08:00Z" w:initials="SA(">
    <w:p w14:paraId="69A58FD1" w14:textId="18DB72C0" w:rsidR="00C377E8" w:rsidRDefault="00C377E8">
      <w:pPr>
        <w:pStyle w:val="CommentText"/>
      </w:pPr>
      <w:r>
        <w:rPr>
          <w:rStyle w:val="CommentReference"/>
        </w:rPr>
        <w:annotationRef/>
      </w:r>
      <w:r>
        <w:t>Kinda redundant in terms of story telling as we mention it below too, and would make more sense for this line to not exist</w:t>
      </w:r>
    </w:p>
  </w:comment>
  <w:comment w:id="1" w:author="Savio Andrade (Student)" w:date="2021-11-15T12:13:00Z" w:initials="SA(">
    <w:p w14:paraId="30267816" w14:textId="266A5E9F" w:rsidR="00C377E8" w:rsidRDefault="00C377E8">
      <w:pPr>
        <w:pStyle w:val="CommentText"/>
      </w:pPr>
      <w:r>
        <w:rPr>
          <w:rStyle w:val="CommentReference"/>
        </w:rPr>
        <w:annotationRef/>
      </w:r>
      <w:r>
        <w:t>If you have any ideas for this lemme know</w:t>
      </w:r>
    </w:p>
  </w:comment>
  <w:comment w:id="2" w:author="Savio Andrade (Student)" w:date="2021-11-14T10:11:00Z" w:initials="SA(">
    <w:p w14:paraId="367BFAC7" w14:textId="5A5E8949" w:rsidR="00C377E8" w:rsidRDefault="00C377E8">
      <w:pPr>
        <w:pStyle w:val="CommentText"/>
      </w:pPr>
      <w:r>
        <w:rPr>
          <w:rStyle w:val="CommentReference"/>
        </w:rPr>
        <w:annotationRef/>
      </w:r>
      <w:r>
        <w:t>We should probs mention maxwell here, since the equation was his formulation and not ampere’s. ampere just laid the groundwork</w:t>
      </w:r>
    </w:p>
  </w:comment>
  <w:comment w:id="3" w:author="Savio Andrade (Student)" w:date="2021-11-15T12:11:00Z" w:initials="SA(">
    <w:p w14:paraId="6CEADDEF" w14:textId="1BFC110A" w:rsidR="00C377E8" w:rsidRDefault="00C377E8">
      <w:pPr>
        <w:pStyle w:val="CommentText"/>
      </w:pPr>
      <w:r>
        <w:rPr>
          <w:rStyle w:val="CommentReference"/>
        </w:rPr>
        <w:annotationRef/>
      </w:r>
      <w:r>
        <w:t>Unsure of how to do this one. Since manim does def have limitions. Would have to take it into photoshop for something like that but would end up being tedious</w:t>
      </w:r>
    </w:p>
  </w:comment>
  <w:comment w:id="4" w:author="Savio Andrade (Student)" w:date="2021-11-15T18:37:00Z" w:initials="SA(">
    <w:p w14:paraId="09863CA1" w14:textId="54785963" w:rsidR="00420A33" w:rsidRDefault="00420A33">
      <w:pPr>
        <w:pStyle w:val="CommentText"/>
      </w:pPr>
      <w:r>
        <w:rPr>
          <w:rStyle w:val="CommentReference"/>
        </w:rPr>
        <w:annotationRef/>
      </w:r>
      <w:r>
        <w:t>Just 2 circles with b.dl and \curl B</w:t>
      </w:r>
    </w:p>
  </w:comment>
  <w:comment w:id="5" w:author="Savio Andrade (Student)" w:date="2021-11-15T18:55:00Z" w:initials="SA(">
    <w:p w14:paraId="1CE04B90" w14:textId="71F0E6A6" w:rsidR="00482558" w:rsidRDefault="00482558">
      <w:pPr>
        <w:pStyle w:val="CommentText"/>
      </w:pPr>
      <w:r>
        <w:rPr>
          <w:rStyle w:val="CommentReference"/>
        </w:rPr>
        <w:annotationRef/>
      </w:r>
      <w:r>
        <w:t>Maybe could make the segment longer by obsessing bout beards a bit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58FD1" w15:done="0"/>
  <w15:commentEx w15:paraId="30267816" w15:done="0"/>
  <w15:commentEx w15:paraId="367BFAC7" w15:done="0"/>
  <w15:commentEx w15:paraId="6CEADDEF" w15:done="0"/>
  <w15:commentEx w15:paraId="09863CA1" w15:done="0"/>
  <w15:commentEx w15:paraId="1CE04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B5E9B" w16cex:dateUtc="2021-11-14T10:08:00Z"/>
  <w16cex:commentExtensible w16cex:durableId="253CCD56" w16cex:dateUtc="2021-11-15T12:13:00Z"/>
  <w16cex:commentExtensible w16cex:durableId="253B5F57" w16cex:dateUtc="2021-11-14T10:11:00Z"/>
  <w16cex:commentExtensible w16cex:durableId="253CCCFD" w16cex:dateUtc="2021-11-15T12:11:00Z"/>
  <w16cex:commentExtensible w16cex:durableId="253D2762" w16cex:dateUtc="2021-11-15T18:37:00Z"/>
  <w16cex:commentExtensible w16cex:durableId="253D2B87" w16cex:dateUtc="2021-11-1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58FD1" w16cid:durableId="253B5E9B"/>
  <w16cid:commentId w16cid:paraId="30267816" w16cid:durableId="253CCD56"/>
  <w16cid:commentId w16cid:paraId="367BFAC7" w16cid:durableId="253B5F57"/>
  <w16cid:commentId w16cid:paraId="6CEADDEF" w16cid:durableId="253CCCFD"/>
  <w16cid:commentId w16cid:paraId="09863CA1" w16cid:durableId="253D2762"/>
  <w16cid:commentId w16cid:paraId="1CE04B90" w16cid:durableId="253D2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vio Andrade (Student)">
    <w15:presenceInfo w15:providerId="None" w15:userId="Savio Andrade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AA"/>
    <w:rsid w:val="0003110F"/>
    <w:rsid w:val="000944C8"/>
    <w:rsid w:val="000F3F95"/>
    <w:rsid w:val="00162C1E"/>
    <w:rsid w:val="002535C7"/>
    <w:rsid w:val="00312B9D"/>
    <w:rsid w:val="003D3A97"/>
    <w:rsid w:val="00420A33"/>
    <w:rsid w:val="00482558"/>
    <w:rsid w:val="004C2064"/>
    <w:rsid w:val="006033F1"/>
    <w:rsid w:val="006C38AA"/>
    <w:rsid w:val="00710A28"/>
    <w:rsid w:val="00795153"/>
    <w:rsid w:val="008F47C1"/>
    <w:rsid w:val="00932D09"/>
    <w:rsid w:val="00942351"/>
    <w:rsid w:val="009C2294"/>
    <w:rsid w:val="00A11C97"/>
    <w:rsid w:val="00BB0B48"/>
    <w:rsid w:val="00C242E9"/>
    <w:rsid w:val="00C377E8"/>
    <w:rsid w:val="00C908BB"/>
    <w:rsid w:val="00C93627"/>
    <w:rsid w:val="00CE38DC"/>
    <w:rsid w:val="00D76005"/>
    <w:rsid w:val="00D95D5A"/>
    <w:rsid w:val="00F45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B25A"/>
  <w15:chartTrackingRefBased/>
  <w15:docId w15:val="{317ADA84-5130-4106-82AD-8483C5E9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033F1"/>
    <w:rPr>
      <w:sz w:val="16"/>
      <w:szCs w:val="16"/>
    </w:rPr>
  </w:style>
  <w:style w:type="paragraph" w:styleId="CommentText">
    <w:name w:val="annotation text"/>
    <w:basedOn w:val="Normal"/>
    <w:link w:val="CommentTextChar"/>
    <w:uiPriority w:val="99"/>
    <w:semiHidden/>
    <w:unhideWhenUsed/>
    <w:rsid w:val="006033F1"/>
    <w:pPr>
      <w:spacing w:line="240" w:lineRule="auto"/>
    </w:pPr>
    <w:rPr>
      <w:sz w:val="20"/>
      <w:szCs w:val="20"/>
    </w:rPr>
  </w:style>
  <w:style w:type="character" w:customStyle="1" w:styleId="CommentTextChar">
    <w:name w:val="Comment Text Char"/>
    <w:basedOn w:val="DefaultParagraphFont"/>
    <w:link w:val="CommentText"/>
    <w:uiPriority w:val="99"/>
    <w:semiHidden/>
    <w:rsid w:val="006033F1"/>
    <w:rPr>
      <w:sz w:val="20"/>
      <w:szCs w:val="20"/>
    </w:rPr>
  </w:style>
  <w:style w:type="paragraph" w:styleId="CommentSubject">
    <w:name w:val="annotation subject"/>
    <w:basedOn w:val="CommentText"/>
    <w:next w:val="CommentText"/>
    <w:link w:val="CommentSubjectChar"/>
    <w:uiPriority w:val="99"/>
    <w:semiHidden/>
    <w:unhideWhenUsed/>
    <w:rsid w:val="006033F1"/>
    <w:rPr>
      <w:b/>
      <w:bCs/>
    </w:rPr>
  </w:style>
  <w:style w:type="character" w:customStyle="1" w:styleId="CommentSubjectChar">
    <w:name w:val="Comment Subject Char"/>
    <w:basedOn w:val="CommentTextChar"/>
    <w:link w:val="CommentSubject"/>
    <w:uiPriority w:val="99"/>
    <w:semiHidden/>
    <w:rsid w:val="006033F1"/>
    <w:rPr>
      <w:b/>
      <w:bCs/>
      <w:sz w:val="20"/>
      <w:szCs w:val="20"/>
    </w:rPr>
  </w:style>
  <w:style w:type="character" w:styleId="PlaceholderText">
    <w:name w:val="Placeholder Text"/>
    <w:basedOn w:val="DefaultParagraphFont"/>
    <w:uiPriority w:val="99"/>
    <w:semiHidden/>
    <w:rsid w:val="00A11C97"/>
    <w:rPr>
      <w:color w:val="808080"/>
    </w:rPr>
  </w:style>
  <w:style w:type="paragraph" w:styleId="HTMLPreformatted">
    <w:name w:val="HTML Preformatted"/>
    <w:basedOn w:val="Normal"/>
    <w:link w:val="HTMLPreformattedChar"/>
    <w:uiPriority w:val="99"/>
    <w:semiHidden/>
    <w:unhideWhenUsed/>
    <w:rsid w:val="00A1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11C97"/>
    <w:rPr>
      <w:rFonts w:ascii="Courier New" w:eastAsia="Times New Roman" w:hAnsi="Courier New" w:cs="Courier New"/>
      <w:sz w:val="20"/>
      <w:szCs w:val="20"/>
      <w:lang w:eastAsia="en-GB"/>
    </w:rPr>
  </w:style>
  <w:style w:type="character" w:customStyle="1" w:styleId="normaltextrun">
    <w:name w:val="normaltextrun"/>
    <w:basedOn w:val="DefaultParagraphFont"/>
    <w:rsid w:val="009C2294"/>
  </w:style>
  <w:style w:type="character" w:customStyle="1" w:styleId="eop">
    <w:name w:val="eop"/>
    <w:basedOn w:val="DefaultParagraphFont"/>
    <w:rsid w:val="009C2294"/>
  </w:style>
  <w:style w:type="paragraph" w:styleId="NormalWeb">
    <w:name w:val="Normal (Web)"/>
    <w:basedOn w:val="Normal"/>
    <w:uiPriority w:val="99"/>
    <w:semiHidden/>
    <w:unhideWhenUsed/>
    <w:rsid w:val="00C936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6311">
      <w:bodyDiv w:val="1"/>
      <w:marLeft w:val="0"/>
      <w:marRight w:val="0"/>
      <w:marTop w:val="0"/>
      <w:marBottom w:val="0"/>
      <w:divBdr>
        <w:top w:val="none" w:sz="0" w:space="0" w:color="auto"/>
        <w:left w:val="none" w:sz="0" w:space="0" w:color="auto"/>
        <w:bottom w:val="none" w:sz="0" w:space="0" w:color="auto"/>
        <w:right w:val="none" w:sz="0" w:space="0" w:color="auto"/>
      </w:divBdr>
    </w:div>
    <w:div w:id="760833393">
      <w:bodyDiv w:val="1"/>
      <w:marLeft w:val="0"/>
      <w:marRight w:val="0"/>
      <w:marTop w:val="0"/>
      <w:marBottom w:val="0"/>
      <w:divBdr>
        <w:top w:val="none" w:sz="0" w:space="0" w:color="auto"/>
        <w:left w:val="none" w:sz="0" w:space="0" w:color="auto"/>
        <w:bottom w:val="none" w:sz="0" w:space="0" w:color="auto"/>
        <w:right w:val="none" w:sz="0" w:space="0" w:color="auto"/>
      </w:divBdr>
    </w:div>
    <w:div w:id="924647690">
      <w:bodyDiv w:val="1"/>
      <w:marLeft w:val="0"/>
      <w:marRight w:val="0"/>
      <w:marTop w:val="0"/>
      <w:marBottom w:val="0"/>
      <w:divBdr>
        <w:top w:val="none" w:sz="0" w:space="0" w:color="auto"/>
        <w:left w:val="none" w:sz="0" w:space="0" w:color="auto"/>
        <w:bottom w:val="none" w:sz="0" w:space="0" w:color="auto"/>
        <w:right w:val="none" w:sz="0" w:space="0" w:color="auto"/>
      </w:divBdr>
      <w:divsChild>
        <w:div w:id="698631057">
          <w:marLeft w:val="0"/>
          <w:marRight w:val="0"/>
          <w:marTop w:val="0"/>
          <w:marBottom w:val="0"/>
          <w:divBdr>
            <w:top w:val="none" w:sz="0" w:space="0" w:color="auto"/>
            <w:left w:val="none" w:sz="0" w:space="0" w:color="auto"/>
            <w:bottom w:val="none" w:sz="0" w:space="0" w:color="auto"/>
            <w:right w:val="none" w:sz="0" w:space="0" w:color="auto"/>
          </w:divBdr>
        </w:div>
      </w:divsChild>
    </w:div>
    <w:div w:id="1013268107">
      <w:bodyDiv w:val="1"/>
      <w:marLeft w:val="0"/>
      <w:marRight w:val="0"/>
      <w:marTop w:val="0"/>
      <w:marBottom w:val="0"/>
      <w:divBdr>
        <w:top w:val="none" w:sz="0" w:space="0" w:color="auto"/>
        <w:left w:val="none" w:sz="0" w:space="0" w:color="auto"/>
        <w:bottom w:val="none" w:sz="0" w:space="0" w:color="auto"/>
        <w:right w:val="none" w:sz="0" w:space="0" w:color="auto"/>
      </w:divBdr>
    </w:div>
    <w:div w:id="1285498815">
      <w:bodyDiv w:val="1"/>
      <w:marLeft w:val="0"/>
      <w:marRight w:val="0"/>
      <w:marTop w:val="0"/>
      <w:marBottom w:val="0"/>
      <w:divBdr>
        <w:top w:val="none" w:sz="0" w:space="0" w:color="auto"/>
        <w:left w:val="none" w:sz="0" w:space="0" w:color="auto"/>
        <w:bottom w:val="none" w:sz="0" w:space="0" w:color="auto"/>
        <w:right w:val="none" w:sz="0" w:space="0" w:color="auto"/>
      </w:divBdr>
    </w:div>
    <w:div w:id="206452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Andrade (Student)</dc:creator>
  <cp:keywords/>
  <dc:description/>
  <cp:lastModifiedBy>Savio Andrade (Student)</cp:lastModifiedBy>
  <cp:revision>5</cp:revision>
  <dcterms:created xsi:type="dcterms:W3CDTF">2021-11-14T09:39:00Z</dcterms:created>
  <dcterms:modified xsi:type="dcterms:W3CDTF">2021-11-15T19:56:00Z</dcterms:modified>
</cp:coreProperties>
</file>