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2E2CEF10">
      <w:pPr>
        <w:spacing w:before="528" w:after="240" w:line="360"/>
        <w:jc w:val="center"/>
        <w:rPr>
          <w:color w:val="595959"/>
        </w:rPr>
      </w:pPr>
      <w:r>
        <w:rPr>
          <w:rFonts w:hint="eastAsia" w:ascii="黑体" w:hAnsi="黑体" w:eastAsia="黑体" w:cs="黑体"/>
          <w:color w:val="595959"/>
          <w:spacing w:val="480"/>
          <w:sz w:val="22"/>
        </w:rPr>
        <w:t>史料考证型研究报告</w:t>
      </w:r>
    </w:p>
    <w:p w14:paraId="553DBC6B">
      <w:pPr>
        <w:spacing w:before="240" w:after="240" w:line="36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48"/>
        </w:rPr>
        <w:t>中国历代政权稳固度研究报告</w:t>
      </w:r>
    </w:p>
    <w:p w14:paraId="1525925C">
      <w:pPr>
        <w:spacing w:after="528" w:line="360"/>
        <w:jc w:val="center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8"/>
        </w:rPr>
        <w:t>——从先秦到清：政权建立多少年会因腐败与贫富差距而动摇，又走向何种结局</w:t>
      </w:r>
    </w:p>
    <w:p w14:paraId="3C249373">
      <w:pPr>
        <w:spacing w:after="120" w:line="360"/>
        <w:jc w:val="center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文档类型</w:t>
      </w:r>
      <w:r>
        <w:rPr>
          <w:rFonts w:hint="eastAsia" w:ascii="宋体" w:hAnsi="宋体" w:eastAsia="宋体" w:cs="宋体"/>
          <w:color w:val="000000"/>
          <w:sz w:val="24"/>
        </w:rPr>
        <w:t>｜研究报告（全书）</w:t>
      </w:r>
    </w:p>
    <w:p w14:paraId="7A1E4212">
      <w:pPr>
        <w:spacing w:after="120" w:line="360"/>
        <w:jc w:val="center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研究范围</w:t>
      </w:r>
      <w:r>
        <w:rPr>
          <w:rFonts w:hint="eastAsia" w:ascii="宋体" w:hAnsi="宋体" w:eastAsia="宋体" w:cs="宋体"/>
          <w:color w:val="000000"/>
          <w:sz w:val="24"/>
        </w:rPr>
        <w:t>｜先秦至清，二十五个政权单元</w:t>
      </w:r>
    </w:p>
    <w:p w14:paraId="7DCB1F42">
      <w:pPr>
        <w:spacing w:after="120" w:line="360"/>
        <w:jc w:val="center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研究方法</w:t>
      </w:r>
      <w:r>
        <w:rPr>
          <w:rFonts w:hint="eastAsia" w:ascii="宋体" w:hAnsi="宋体" w:eastAsia="宋体" w:cs="宋体"/>
          <w:color w:val="000000"/>
          <w:sz w:val="24"/>
        </w:rPr>
        <w:t>｜史料原文考证 · 政权档案卡 · 横向统计 · 机制分析</w:t>
      </w:r>
    </w:p>
    <w:p w14:paraId="34DDE6E7">
      <w:pPr>
        <w:spacing w:after="120" w:line="360"/>
        <w:jc w:val="center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史料基础</w:t>
      </w:r>
      <w:r>
        <w:rPr>
          <w:rFonts w:hint="eastAsia" w:ascii="宋体" w:hAnsi="宋体" w:eastAsia="宋体" w:cs="宋体"/>
          <w:color w:val="000000"/>
          <w:sz w:val="24"/>
        </w:rPr>
        <w:t>｜二十四史关键卷宗，原文引文二百余处</w:t>
      </w:r>
    </w:p>
    <w:p w14:paraId="5BECA10D">
      <w:pPr>
        <w:spacing w:after="120" w:line="360"/>
        <w:jc w:val="center"/>
        <w:rPr>
          <w:color w:val="00000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b w:val="1"/>
          <w:color w:val="000000"/>
          <w:sz w:val="24"/>
        </w:rPr>
        <w:t>完成日期</w:t>
      </w:r>
      <w:r>
        <w:rPr>
          <w:rFonts w:hint="eastAsia" w:ascii="宋体" w:hAnsi="宋体" w:eastAsia="宋体" w:cs="宋体"/>
          <w:color w:val="000000"/>
          <w:sz w:val="24"/>
        </w:rPr>
        <w:t>｜2026年10月</w:t>
      </w:r>
    </w:p>
    <w:p w14:paraId="3657519F">
      <w:pPr>
        <w:spacing w:before="240" w:after="120"/>
      </w:pPr>
      <w:r>
        <w:rPr>
          <w:rFonts w:hint="eastAsia"/>
          <w:b w:val="1"/>
        </w:rPr>
        <w:t>目录</w:t>
      </w:r>
    </w:p>
    <w:p w14:paraId="37E78E7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序：问题的由来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FE301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第一章 方法与史料框架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1AD8F6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一、概念操作化：把"不稳固"变成可检验的判据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93923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二、结果分类：五个方向的答案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15B74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三、史料来源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00337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四、学术诚实原则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C9371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五、研究的限度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92829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第二章 三代与先秦：兼并的制度起源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03C13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一、夏与商：作为背景的两个政权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FBE87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二、西周：国人暴动与"专利"之罪（前1046—前771）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CBB32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三、东周与商鞅：土地私有化的总闸门（前770—前256）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B2AF5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第三章 秦汉：第一帝国及其崩溃逻辑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4ABD6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一、秦：最短统一王朝的十二年纪（前221—前207）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921AA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二、西汉：一百九十五年的"盛世兼并"（前202—公元8）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00EE2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"section-15" </w:instrText>
      </w:r>
      <w:r>
        <w:fldChar w:fldCharType="separate" w:fldLock="0" w:dirty="0"/>
      </w:r>
      <w:r>
        <w:rPr>
          <w:rFonts w:hint="eastAsia"/>
        </w:rPr>
        <w:t>三、新：十五年与"复古改制"的死局（8—23）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DD025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"section-16" </w:instrText>
      </w:r>
      <w:r>
        <w:fldChar w:fldCharType="separate" w:fldLock="0" w:dirty="0"/>
      </w:r>
      <w:r>
        <w:rPr>
          <w:rFonts w:hint="eastAsia"/>
        </w:rPr>
        <w:t>四、东汉：从豪强田庄到黄巾（25—220）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B545D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"section-17" </w:instrText>
      </w:r>
      <w:r>
        <w:fldChar w:fldCharType="separate" w:fldLock="0" w:dirty="0"/>
      </w:r>
      <w:r>
        <w:rPr>
          <w:rFonts w:hint="eastAsia"/>
        </w:rPr>
        <w:t>第四章 魏晋南北朝：豪强与门阀——"篡夺型"不稳的时代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16D1C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"section-18" </w:instrText>
      </w:r>
      <w:r>
        <w:fldChar w:fldCharType="separate" w:fldLock="0" w:dirty="0"/>
      </w:r>
      <w:r>
        <w:rPr>
          <w:rFonts w:hint="eastAsia"/>
        </w:rPr>
        <w:t>一、问题的特殊性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EF493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"section-19" </w:instrText>
      </w:r>
      <w:r>
        <w:fldChar w:fldCharType="separate" w:fldLock="0" w:dirty="0"/>
      </w:r>
      <w:r>
        <w:rPr>
          <w:rFonts w:hint="eastAsia"/>
        </w:rPr>
        <w:t>二、曹魏：二十九年的政变（220—265）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17CFD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"section-20" </w:instrText>
      </w:r>
      <w:r>
        <w:fldChar w:fldCharType="separate" w:fldLock="0" w:dirty="0"/>
      </w:r>
      <w:r>
        <w:rPr>
          <w:rFonts w:hint="eastAsia"/>
        </w:rPr>
        <w:t>三、西晋：二十五年，从统一到永嘉（266—316）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AAF22D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"section-21" </w:instrText>
      </w:r>
      <w:r>
        <w:fldChar w:fldCharType="separate" w:fldLock="0" w:dirty="0"/>
      </w:r>
      <w:r>
        <w:rPr>
          <w:rFonts w:hint="eastAsia"/>
        </w:rPr>
        <w:t>四、东晋：门阀政治与孙恩之乱（317—420）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DA725F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"section-22" </w:instrText>
      </w:r>
      <w:r>
        <w:fldChar w:fldCharType="separate" w:fldLock="0" w:dirty="0"/>
      </w:r>
      <w:r>
        <w:rPr>
          <w:rFonts w:hint="eastAsia"/>
        </w:rPr>
        <w:t>五、北魏：均田制的成功与它的极限（386—534）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7D8B57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"section-23" </w:instrText>
      </w:r>
      <w:r>
        <w:fldChar w:fldCharType="separate" w:fldLock="0" w:dirty="0"/>
      </w:r>
      <w:r>
        <w:rPr>
          <w:rFonts w:hint="eastAsia"/>
        </w:rPr>
        <w:t>第五章 隋唐：第二帝国的兴衰逻辑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B1F42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"section-24" </w:instrText>
      </w:r>
      <w:r>
        <w:fldChar w:fldCharType="separate" w:fldLock="0" w:dirty="0"/>
      </w:r>
      <w:r>
        <w:rPr>
          <w:rFonts w:hint="eastAsia"/>
        </w:rPr>
        <w:t>一、隋：又一个三十年（581—618）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49873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"section-25" </w:instrText>
      </w:r>
      <w:r>
        <w:fldChar w:fldCharType="separate" w:fldLock="0" w:dirty="0"/>
      </w:r>
      <w:r>
        <w:rPr>
          <w:rFonts w:hint="eastAsia"/>
        </w:rPr>
        <w:t>二、唐：一百三十七年的盛世幻象（618—907）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3AC4F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"section-26" </w:instrText>
      </w:r>
      <w:r>
        <w:fldChar w:fldCharType="separate" w:fldLock="0" w:dirty="0"/>
      </w:r>
      <w:r>
        <w:rPr>
          <w:rFonts w:hint="eastAsia"/>
        </w:rPr>
        <w:t>三、五代十国：割据本身（907—960）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93B98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"section-27" </w:instrText>
      </w:r>
      <w:r>
        <w:fldChar w:fldCharType="separate" w:fldLock="0" w:dirty="0"/>
      </w:r>
      <w:r>
        <w:rPr>
          <w:rFonts w:hint="eastAsia"/>
        </w:rPr>
        <w:t>第六章 宋辽金西夏：财政国家的极限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DA268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"section-28" </w:instrText>
      </w:r>
      <w:r>
        <w:fldChar w:fldCharType="separate" w:fldLock="0" w:dirty="0"/>
      </w:r>
      <w:r>
        <w:rPr>
          <w:rFonts w:hint="eastAsia"/>
        </w:rPr>
        <w:t>一、北宋：不抑兼并的国度（960—1127）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931B8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"section-29" </w:instrText>
      </w:r>
      <w:r>
        <w:fldChar w:fldCharType="separate" w:fldLock="0" w:dirty="0"/>
      </w:r>
      <w:r>
        <w:rPr>
          <w:rFonts w:hint="eastAsia"/>
        </w:rPr>
        <w:t>二、南宋：财政崩溃与公田法（1127—1279）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CA688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"section-30" </w:instrText>
      </w:r>
      <w:r>
        <w:fldChar w:fldCharType="separate" w:fldLock="0" w:dirty="0"/>
      </w:r>
      <w:r>
        <w:rPr>
          <w:rFonts w:hint="eastAsia"/>
        </w:rPr>
        <w:t>三、辽金西夏：征服王朝的共同命运（916—1227）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F1809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"section-31" </w:instrText>
      </w:r>
      <w:r>
        <w:fldChar w:fldCharType="separate" w:fldLock="0" w:dirty="0"/>
      </w:r>
      <w:r>
        <w:rPr>
          <w:rFonts w:hint="eastAsia"/>
        </w:rPr>
        <w:t>第七章 元明：草原帝国与大明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7519F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"section-32" </w:instrText>
      </w:r>
      <w:r>
        <w:fldChar w:fldCharType="separate" w:fldLock="0" w:dirty="0"/>
      </w:r>
      <w:r>
        <w:rPr>
          <w:rFonts w:hint="eastAsia"/>
        </w:rPr>
        <w:t>一、元：八十年的崩溃（1271—1368）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9D269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"section-33" </w:instrText>
      </w:r>
      <w:r>
        <w:fldChar w:fldCharType="separate" w:fldLock="0" w:dirty="0"/>
      </w:r>
      <w:r>
        <w:rPr>
          <w:rFonts w:hint="eastAsia"/>
        </w:rPr>
        <w:t>二、明：二百六十年的完整周期（1368—1644）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AEB3A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"section-34" </w:instrText>
      </w:r>
      <w:r>
        <w:fldChar w:fldCharType="separate" w:fldLock="0" w:dirty="0"/>
      </w:r>
      <w:r>
        <w:rPr>
          <w:rFonts w:hint="eastAsia"/>
        </w:rPr>
        <w:t>（一）庄田：皇帝就是最大的兼并者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4E0FD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"section-35" </w:instrText>
      </w:r>
      <w:r>
        <w:fldChar w:fldCharType="separate" w:fldLock="0" w:dirty="0"/>
      </w:r>
      <w:r>
        <w:rPr>
          <w:rFonts w:hint="eastAsia"/>
        </w:rPr>
        <w:t>（二）三饷：财政崩溃的加冕礼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F5504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"section-36" </w:instrText>
      </w:r>
      <w:r>
        <w:fldChar w:fldCharType="separate" w:fldLock="0" w:dirty="0"/>
      </w:r>
      <w:r>
        <w:rPr>
          <w:rFonts w:hint="eastAsia"/>
        </w:rPr>
        <w:t>（三）流贼：饥荒、裁驿与加派的合流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0114D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"section-37" </w:instrText>
      </w:r>
      <w:r>
        <w:fldChar w:fldCharType="separate" w:fldLock="0" w:dirty="0"/>
      </w:r>
      <w:r>
        <w:rPr>
          <w:rFonts w:hint="eastAsia"/>
        </w:rPr>
        <w:t>第八章 清：最后的帝制王朝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3D447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"section-38" </w:instrText>
      </w:r>
      <w:r>
        <w:fldChar w:fldCharType="separate" w:fldLock="0" w:dirty="0"/>
      </w:r>
      <w:r>
        <w:rPr>
          <w:rFonts w:hint="eastAsia"/>
        </w:rPr>
        <w:t>一、从盛世到白莲教：一百五十二年的警报（1644—1796）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9F2B05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"section-39" </w:instrText>
      </w:r>
      <w:r>
        <w:fldChar w:fldCharType="separate" w:fldLock="0" w:dirty="0"/>
      </w:r>
      <w:r>
        <w:rPr>
          <w:rFonts w:hint="eastAsia"/>
        </w:rPr>
        <w:t>二、太平天国：二百零七年的总爆发（1851）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9385C4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"section-40" </w:instrText>
      </w:r>
      <w:r>
        <w:fldChar w:fldCharType="separate" w:fldLock="0" w:dirty="0"/>
      </w:r>
      <w:r>
        <w:rPr>
          <w:rFonts w:hint="eastAsia"/>
        </w:rPr>
        <w:t>三、南明与西辽：流亡政权的两种形态（1644—1662；1124—1218）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D86DC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"section-41" </w:instrText>
      </w:r>
      <w:r>
        <w:fldChar w:fldCharType="separate" w:fldLock="0" w:dirty="0"/>
      </w:r>
      <w:r>
        <w:rPr>
          <w:rFonts w:hint="eastAsia"/>
        </w:rPr>
        <w:t>第九章 横向统计：年限分布与结果类型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63B9E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"section-42" </w:instrText>
      </w:r>
      <w:r>
        <w:fldChar w:fldCharType="separate" w:fldLock="0" w:dirty="0"/>
      </w:r>
      <w:r>
        <w:rPr>
          <w:rFonts w:hint="eastAsia"/>
        </w:rPr>
        <w:t>一、样本与口径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F1397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"section-43" </w:instrText>
      </w:r>
      <w:r>
        <w:fldChar w:fldCharType="separate" w:fldLock="0" w:dirty="0"/>
      </w:r>
      <w:r>
        <w:rPr>
          <w:rFonts w:hint="eastAsia"/>
        </w:rPr>
        <w:t>二、年限分布：两个门槛、三个峰值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48130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"section-44" </w:instrText>
      </w:r>
      <w:r>
        <w:fldChar w:fldCharType="separate" w:fldLock="0" w:dirty="0"/>
      </w:r>
      <w:r>
        <w:rPr>
          <w:rFonts w:hint="eastAsia"/>
        </w:rPr>
        <w:t>三、警报之后：从标志到亡国隔了多久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7D6DE1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"section-45" </w:instrText>
      </w:r>
      <w:r>
        <w:fldChar w:fldCharType="separate" w:fldLock="0" w:dirty="0"/>
      </w:r>
      <w:r>
        <w:rPr>
          <w:rFonts w:hint="eastAsia"/>
        </w:rPr>
        <w:t>四、结果类型分布：不稳固走向何处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0F239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"section-46" </w:instrText>
      </w:r>
      <w:r>
        <w:fldChar w:fldCharType="separate" w:fldLock="0" w:dirty="0"/>
      </w:r>
      <w:r>
        <w:rPr>
          <w:rFonts w:hint="eastAsia"/>
        </w:rPr>
        <w:t>第十章 机制模型：从兼并到崩溃的传导链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726475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"section-47" </w:instrText>
      </w:r>
      <w:r>
        <w:fldChar w:fldCharType="separate" w:fldLock="0" w:dirty="0"/>
      </w:r>
      <w:r>
        <w:rPr>
          <w:rFonts w:hint="eastAsia"/>
        </w:rPr>
        <w:t>一、五步传导链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F5B8C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"section-48" </w:instrText>
      </w:r>
      <w:r>
        <w:fldChar w:fldCharType="separate" w:fldLock="0" w:dirty="0"/>
      </w:r>
      <w:r>
        <w:rPr>
          <w:rFonts w:hint="eastAsia"/>
        </w:rPr>
        <w:t>二、变体一：先天缺陷型——跳过积累的崩溃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948DC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"section-49" </w:instrText>
      </w:r>
      <w:r>
        <w:fldChar w:fldCharType="separate" w:fldLock="0" w:dirty="0"/>
      </w:r>
      <w:r>
        <w:rPr>
          <w:rFonts w:hint="eastAsia"/>
        </w:rPr>
        <w:t>三、变体二：政变—篡夺型——魏晋序列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834D5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"section-50" </w:instrText>
      </w:r>
      <w:r>
        <w:fldChar w:fldCharType="separate" w:fldLock="0" w:dirty="0"/>
      </w:r>
      <w:r>
        <w:rPr>
          <w:rFonts w:hint="eastAsia"/>
        </w:rPr>
        <w:t>四、变体三：边患叠加型——两宋与征服王朝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83C33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"section-51" </w:instrText>
      </w:r>
      <w:r>
        <w:fldChar w:fldCharType="separate" w:fldLock="0" w:dirty="0"/>
      </w:r>
      <w:r>
        <w:rPr>
          <w:rFonts w:hint="eastAsia"/>
        </w:rPr>
        <w:t>五、变体四：改革反噬型——国家反制兼并本身成为掠夺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58677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"section-52" </w:instrText>
      </w:r>
      <w:r>
        <w:fldChar w:fldCharType="separate" w:fldLock="0" w:dirty="0"/>
      </w:r>
      <w:r>
        <w:rPr>
          <w:rFonts w:hint="eastAsia"/>
        </w:rPr>
        <w:t>六、制度回应的成败：哪些改革延缓了崩溃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8152E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"section-53" </w:instrText>
      </w:r>
      <w:r>
        <w:fldChar w:fldCharType="separate" w:fldLock="0" w:dirty="0"/>
      </w:r>
      <w:r>
        <w:rPr>
          <w:rFonts w:hint="eastAsia"/>
        </w:rPr>
        <w:t>结语：两个问题的答案，与答案的边界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59D1A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"section-54" </w:instrText>
      </w:r>
      <w:r>
        <w:fldChar w:fldCharType="separate" w:fldLock="0" w:dirty="0"/>
      </w:r>
      <w:r>
        <w:rPr>
          <w:rFonts w:hint="eastAsia"/>
        </w:rPr>
        <w:t>一、对Q1的回答：多少年之内进入不稳固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B8CD7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"section-55" </w:instrText>
      </w:r>
      <w:r>
        <w:fldChar w:fldCharType="separate" w:fldLock="0" w:dirty="0"/>
      </w:r>
      <w:r>
        <w:rPr>
          <w:rFonts w:hint="eastAsia"/>
        </w:rPr>
        <w:t>二、对Q2的回答：不稳固造成什么结果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D68D0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"section-56" </w:instrText>
      </w:r>
      <w:r>
        <w:fldChar w:fldCharType="separate" w:fldLock="0" w:dirty="0"/>
      </w:r>
      <w:r>
        <w:rPr>
          <w:rFonts w:hint="eastAsia"/>
        </w:rPr>
        <w:t>三、回到黄炎培之问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8113EF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"section-57" </w:instrText>
      </w:r>
      <w:r>
        <w:fldChar w:fldCharType="separate" w:fldLock="0" w:dirty="0"/>
      </w:r>
      <w:r>
        <w:rPr>
          <w:rFonts w:hint="eastAsia"/>
        </w:rPr>
        <w:t>四、诚实的边界：本报告的局限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1C52F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"section-58" </w:instrText>
      </w:r>
      <w:r>
        <w:fldChar w:fldCharType="separate" w:fldLock="0" w:dirty="0"/>
      </w:r>
      <w:r>
        <w:rPr>
          <w:rFonts w:hint="eastAsia"/>
        </w:rPr>
        <w:t>五、未竟的问题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CEA0F4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"section-59" </w:instrText>
      </w:r>
      <w:r>
        <w:fldChar w:fldCharType="separate" w:fldLock="0" w:dirty="0"/>
      </w:r>
      <w:r>
        <w:rPr>
          <w:rFonts w:hint="eastAsia"/>
        </w:rPr>
        <w:t>附录A 史料原文摘录汇编（精选）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C9B3A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"section-60" </w:instrText>
      </w:r>
      <w:r>
        <w:fldChar w:fldCharType="separate" w:fldLock="0" w:dirty="0"/>
      </w:r>
      <w:r>
        <w:rPr>
          <w:rFonts w:hint="eastAsia"/>
        </w:rPr>
        <w:t>A-1 先秦与秦汉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D7A60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"section-61" </w:instrText>
      </w:r>
      <w:r>
        <w:fldChar w:fldCharType="separate" w:fldLock="0" w:dirty="0"/>
      </w:r>
      <w:r>
        <w:rPr>
          <w:rFonts w:hint="eastAsia"/>
        </w:rPr>
        <w:t>A-2 魏晋南北朝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666131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"section-62" </w:instrText>
      </w:r>
      <w:r>
        <w:fldChar w:fldCharType="separate" w:fldLock="0" w:dirty="0"/>
      </w:r>
      <w:r>
        <w:rPr>
          <w:rFonts w:hint="eastAsia"/>
        </w:rPr>
        <w:t>A-3 隋唐五代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48A7F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"section-63" </w:instrText>
      </w:r>
      <w:r>
        <w:fldChar w:fldCharType="separate" w:fldLock="0" w:dirty="0"/>
      </w:r>
      <w:r>
        <w:rPr>
          <w:rFonts w:hint="eastAsia"/>
        </w:rPr>
        <w:t>A-4 宋辽金西夏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DD0BC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"section-64" </w:instrText>
      </w:r>
      <w:r>
        <w:fldChar w:fldCharType="separate" w:fldLock="0" w:dirty="0"/>
      </w:r>
      <w:r>
        <w:rPr>
          <w:rFonts w:hint="eastAsia"/>
        </w:rPr>
        <w:t>A-5 元明清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6C57A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"section-65" </w:instrText>
      </w:r>
      <w:r>
        <w:fldChar w:fldCharType="separate" w:fldLock="0" w:dirty="0"/>
      </w:r>
      <w:r>
        <w:rPr>
          <w:rFonts w:hint="eastAsia"/>
        </w:rPr>
        <w:t>附录B 政权档案卡汇总表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B4236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"section-66" </w:instrText>
      </w:r>
      <w:r>
        <w:fldChar w:fldCharType="separate" w:fldLock="0" w:dirty="0"/>
      </w:r>
      <w:r>
        <w:rPr>
          <w:rFonts w:hint="eastAsia"/>
        </w:rPr>
        <w:t>附录C 中西纪年对照表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2E7C8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"section-67" </w:instrText>
      </w:r>
      <w:r>
        <w:fldChar w:fldCharType="separate" w:fldLock="0" w:dirty="0"/>
      </w:r>
      <w:r>
        <w:rPr>
          <w:rFonts w:hint="eastAsia"/>
        </w:rPr>
        <w:t>C-1 纪年法说明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1FAF0E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"section-68" </w:instrText>
      </w:r>
      <w:r>
        <w:fldChar w:fldCharType="separate" w:fldLock="0" w:dirty="0"/>
      </w:r>
      <w:r>
        <w:rPr>
          <w:rFonts w:hint="eastAsia"/>
        </w:rPr>
        <w:t>C-2 政权起讫对照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section-68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7BD1CFA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2E915A36">
      <w:pPr>
        <w:pBdr>
          <w:left w:val="single" w:color="1f3864" w:sz="18"/>
        </w:pBdr>
        <w:spacing w:before="360" w:after="120" w:line="36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内容提要</w:t>
      </w:r>
    </w:p>
    <w:p w14:paraId="20F52803">
      <w:pPr>
        <w:pBdr>
          <w:left w:val="single" w:color="1f3864" w:sz="18"/>
        </w:pBdr>
        <w:spacing w:before="360"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2"/>
        </w:rPr>
        <w:t>本书以二十四史等原始文献为据，对先秦至清二十五个政权单元逐一建立档案卡，计算各政权从建立到出现全国性不稳固标志（民变、藩镇化、财政崩溃、政变频繁化）的年限，并追踪其最终结局。全书引用史料原文二百余处，逐条注明书名卷次。核心发现：政权进入不稳固的中位数约为107年，统一王朝约152年；不稳固的结局以全面更替为最多（11例），其次为外族征服（6例），但决定结局的是不稳固的形态而非其本身——民变加财政崩溃导向更替，军事集团坐大导向篡夺或割据，边患加内部虚弱导向外族征服，偏安者流亡且几无复国可能。从警报到亡国的中位数约20年。</w:t>
      </w:r>
    </w:p>
    <w:p w14:paraId="140ED6F1">
      <w:pPr>
        <w:pBdr>
          <w:left w:val="single" w:color="1f3864" w:sz="18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2"/>
        </w:rPr>
        <w:t>关键词：</w:t>
      </w:r>
      <w:r>
        <w:rPr>
          <w:rFonts w:hint="eastAsia" w:ascii="宋体" w:hAnsi="宋体" w:eastAsia="宋体" w:cs="宋体"/>
          <w:color w:val="000000"/>
          <w:sz w:val="22"/>
        </w:rPr>
        <w:t>政权稳固度；土地兼并；历史周期率；财政崩溃；民变</w:t>
      </w:r>
    </w:p>
    <w:p w14:paraId="06C99645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1" w:name="section-1"/>
      <w:r>
        <w:rPr>
          <w:rFonts w:hint="eastAsia" w:ascii="黑体" w:hAnsi="黑体" w:eastAsia="黑体" w:cs="黑体"/>
          <w:b w:val="1"/>
          <w:color w:val="000000"/>
          <w:sz w:val="28"/>
        </w:rPr>
        <w:t>序：问题的由来</w:t>
      </w:r>
      <w:bookmarkEnd w:id="1"/>
    </w:p>
    <w:p w14:paraId="0183DAAD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1945年，黄炎培在延安向毛泽东提出"历史周期率"之问：一部历史，"其兴也勃焉，其亡也忽焉"，都没有能跳出这周期率。大凡初时聚精会神，没有一事不用心，没有一人不卖力，也许那时艰难困苦，只有从万死中觅取一生。既而环境渐渐好转，精神也就渐渐放下了。有的因为历时长久，自然地惰性发作，由少数演为多数，到风气养成，虽有大力，无法扭转，并且无法补救。毛泽东答：我们已经找到新路，我们能跳出这周期率。</w:t>
      </w:r>
    </w:p>
    <w:p w14:paraId="4862C68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八十年来，这个问答被反复引用，却少有研究回到史料本身，把"周期率"拆成可检验的问题：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一个政权从建立到因累积的腐败、因资产集中造成的贫富差距而动摇，究竟隔了多少年？动摇之后，它通常走向何处？</w:t>
      </w:r>
    </w:p>
    <w:p w14:paraId="42CF01C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书试图回答这两个问题。研究范围自先秦至清，覆盖二十五史所载全部主要政权：夏、商、西周、东周、秦、西汉、新、东汉、曹魏、西晋、东晋、北魏、南朝、隋、唐、五代十国、北宋、辽、南宋、金、西夏、元、明、清，以及两个流亡政权——南明与西辽。研究方法只有一条铁律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所有结论必须落到确切史料上</w:t>
      </w:r>
      <w:r>
        <w:rPr>
          <w:rFonts w:hint="eastAsia" w:ascii="宋体" w:hAnsi="宋体" w:eastAsia="宋体" w:cs="宋体"/>
          <w:color w:val="000000"/>
          <w:sz w:val="24"/>
        </w:rPr>
        <w:t>。全书引用原文二百余处，逐条注明书名、卷次，检索自维基文库、国学网、识典古籍等原文数据库；查不到原文处，如实标注"待核"，绝不以二手转述冒充。</w:t>
      </w:r>
    </w:p>
    <w:p w14:paraId="0726755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这不是一部通史，而是一份</w:t>
      </w:r>
      <w:r>
        <w:rPr>
          <w:rFonts w:hint="eastAsia" w:ascii="宋体" w:hAnsi="宋体" w:eastAsia="宋体" w:cs="宋体"/>
          <w:b w:val="1"/>
          <w:color w:val="000000"/>
          <w:sz w:val="24"/>
        </w:rPr>
        <w:t>以史料为证据的政权稳固度检验报告</w:t>
      </w:r>
      <w:r>
        <w:rPr>
          <w:rFonts w:hint="eastAsia" w:ascii="宋体" w:hAnsi="宋体" w:eastAsia="宋体" w:cs="宋体"/>
          <w:color w:val="000000"/>
          <w:sz w:val="24"/>
        </w:rPr>
        <w:t>。它的读者不必是专业史家，但应习惯与原文打交道——本书的每个判断，都经得起回到卷册中复核。</w:t>
      </w:r>
    </w:p>
    <w:p w14:paraId="7DC740DC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2" w:name="section-2"/>
      <w:r>
        <w:rPr>
          <w:rFonts w:hint="eastAsia" w:ascii="黑体" w:hAnsi="黑体" w:eastAsia="黑体" w:cs="黑体"/>
          <w:b w:val="1"/>
          <w:color w:val="000000"/>
          <w:sz w:val="28"/>
        </w:rPr>
        <w:t>第一章 方法与史料框架</w:t>
      </w:r>
      <w:bookmarkEnd w:id="2"/>
    </w:p>
    <w:p w14:paraId="4B7E689A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本章先把“政权稳固度”这个含混的说法变成可以操作的变量，再说明史料取舍的标准。全书后续所有章节的个案，都按本章的口径计算。</w:t>
      </w:r>
    </w:p>
    <w:p w14:paraId="74706745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3" w:name="section-3"/>
      <w:r>
        <w:rPr>
          <w:rFonts w:hint="eastAsia" w:ascii="黑体" w:hAnsi="黑体" w:eastAsia="黑体" w:cs="黑体"/>
          <w:b w:val="1"/>
          <w:color w:val="000000"/>
          <w:sz w:val="24"/>
        </w:rPr>
        <w:t>一、概念操作化：把"不稳固"变成可检验的判据</w:t>
      </w:r>
      <w:bookmarkEnd w:id="3"/>
    </w:p>
    <w:p w14:paraId="3AF9833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"腐败累积""贫富差距过大""政权不稳固"都是今人语汇。要把古人的记载变成可统计的变量，必须先立三条操作化定义。</w:t>
      </w:r>
    </w:p>
    <w:p w14:paraId="31A59F1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（一）"政权建立之年"。</w:t>
      </w:r>
      <w:r>
        <w:rPr>
          <w:rFonts w:hint="eastAsia" w:ascii="宋体" w:hAnsi="宋体" w:eastAsia="宋体" w:cs="宋体"/>
          <w:color w:val="000000"/>
          <w:sz w:val="24"/>
        </w:rPr>
        <w:t xml:space="preserve"> 以称帝、立国、定都之年为准；统一王朝另记"统一之年"（如隋589年、元1279年），两个口径并列。流亡政权（南明、西辽）以流亡政权建立之年计。</w:t>
      </w:r>
    </w:p>
    <w:p w14:paraId="02020B5E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（二）"腐败累积与贫富差距过大"的史料判据。</w:t>
      </w:r>
      <w:r>
        <w:rPr>
          <w:rFonts w:hint="eastAsia" w:ascii="宋体" w:hAnsi="宋体" w:eastAsia="宋体" w:cs="宋体"/>
          <w:color w:val="000000"/>
          <w:sz w:val="24"/>
        </w:rPr>
        <w:t xml:space="preserve"> 满足以下任一情形即予记录，并注明原文出处：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95D6B1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判据</w:t>
            </w:r>
          </w:p>
        </w:tc>
        <w:tc>
          <w:tcPr>
            <w:tcW w:w="4153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79CC31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典型史料形态</w:t>
            </w:r>
          </w:p>
        </w:tc>
      </w:tr>
      <w:tr>
        <w:trPr/>
        <w:tc>
          <w:tcPr>
            <w:tcW w:w="4153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42BC4B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土地兼并</w:t>
            </w:r>
          </w:p>
        </w:tc>
        <w:tc>
          <w:tcPr>
            <w:tcW w:w="4153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294DED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豪强占田、投献、诡寄、投靠；"富者田连阡陌，贫者无立锥之地"类表述</w:t>
            </w:r>
          </w:p>
        </w:tc>
      </w:tr>
      <w:tr>
        <w:trPr/>
        <w:tc>
          <w:tcPr>
            <w:tcW w:w="4153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F1FC74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赋役不均</w:t>
            </w:r>
          </w:p>
        </w:tc>
        <w:tc>
          <w:tcPr>
            <w:tcW w:w="4153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0E96F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加派、欠饷、卖官鬻爵、"产去粮存"</w:t>
            </w:r>
          </w:p>
        </w:tc>
      </w:tr>
      <w:tr>
        <w:trPr/>
        <w:tc>
          <w:tcPr>
            <w:tcW w:w="4153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0FC58E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具名贪腐案例</w:t>
            </w:r>
          </w:p>
        </w:tc>
        <w:tc>
          <w:tcPr>
            <w:tcW w:w="4153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982021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梁冀、侯览、王莽、严嵩、魏忠贤、和珅等，须有正史传记出处</w:t>
            </w:r>
          </w:p>
        </w:tc>
      </w:tr>
      <w:tr>
        <w:trPr/>
        <w:tc>
          <w:tcPr>
            <w:tcW w:w="4153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7B99B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流民与赈济失效</w:t>
            </w:r>
          </w:p>
        </w:tc>
        <w:tc>
          <w:tcPr>
            <w:tcW w:w="4153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CEF725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人相食、户口流亡、赈救不及</w:t>
            </w:r>
          </w:p>
        </w:tc>
      </w:tr>
    </w:tbl>
    <w:p w14:paraId="419E0D5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（三）"不稳固"的标志事件。</w:t>
      </w:r>
      <w:r>
        <w:rPr>
          <w:rFonts w:hint="eastAsia" w:ascii="宋体" w:hAnsi="宋体" w:eastAsia="宋体" w:cs="宋体"/>
          <w:color w:val="000000"/>
          <w:sz w:val="24"/>
        </w:rPr>
        <w:t xml:space="preserve"> 取最早出现的以下事件之一：全国性农民起义；地方割据或藩镇化；财政崩溃（国库空虚、欠饷、被迫加派）；军事政变频繁化；中央对军队或地方失控。</w:t>
      </w:r>
    </w:p>
    <w:p w14:paraId="3490C84D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年限 = 最早出现的不稳固标志事件年份 − 政权建立年份。</w:t>
      </w:r>
      <w:r>
        <w:rPr>
          <w:rFonts w:hint="eastAsia" w:ascii="宋体" w:hAnsi="宋体" w:eastAsia="宋体" w:cs="宋体"/>
          <w:color w:val="000000"/>
          <w:sz w:val="24"/>
        </w:rPr>
        <w:t xml:space="preserve"> 若政权在出现标志事件前即已灭亡，记为"未及标志即亡"；若政权建立时即处于割据或流亡状态，记为0。</w:t>
      </w:r>
    </w:p>
    <w:p w14:paraId="7AA76456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4" w:name="section-4"/>
      <w:r>
        <w:rPr>
          <w:rFonts w:hint="eastAsia" w:ascii="黑体" w:hAnsi="黑体" w:eastAsia="黑体" w:cs="黑体"/>
          <w:b w:val="1"/>
          <w:color w:val="000000"/>
          <w:sz w:val="24"/>
        </w:rPr>
        <w:t>二、结果分类：五个方向的答案</w:t>
      </w:r>
      <w:bookmarkEnd w:id="4"/>
    </w:p>
    <w:p w14:paraId="3FFD9F3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本书将不稳固的结局分为五类：</w:t>
      </w:r>
    </w:p>
    <w:p w14:paraId="51B04C08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A 全面更替</w:t>
      </w:r>
      <w:r>
        <w:rPr>
          <w:rFonts w:hint="eastAsia" w:ascii="宋体" w:hAnsi="宋体" w:eastAsia="宋体" w:cs="宋体"/>
          <w:color w:val="000000"/>
          <w:sz w:val="24"/>
        </w:rPr>
        <w:t>——被本国民众、军队推翻，新政权取代；</w:t>
      </w:r>
    </w:p>
    <w:p w14:paraId="68BD84B4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B 地方势力做大</w:t>
      </w:r>
      <w:r>
        <w:rPr>
          <w:rFonts w:hint="eastAsia" w:ascii="宋体" w:hAnsi="宋体" w:eastAsia="宋体" w:cs="宋体"/>
          <w:color w:val="000000"/>
          <w:sz w:val="24"/>
        </w:rPr>
        <w:t>——豪强割据、藩镇、军阀化；</w:t>
      </w:r>
    </w:p>
    <w:p w14:paraId="5DFE2B50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C 偏安或流亡</w:t>
      </w:r>
      <w:r>
        <w:rPr>
          <w:rFonts w:hint="eastAsia" w:ascii="宋体" w:hAnsi="宋体" w:eastAsia="宋体" w:cs="宋体"/>
          <w:color w:val="000000"/>
          <w:sz w:val="24"/>
        </w:rPr>
        <w:t>——晋室南渡、南宋、南明、西辽；</w:t>
      </w:r>
    </w:p>
    <w:p w14:paraId="04E38901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D 外族征服</w:t>
      </w:r>
      <w:r>
        <w:rPr>
          <w:rFonts w:hint="eastAsia" w:ascii="宋体" w:hAnsi="宋体" w:eastAsia="宋体" w:cs="宋体"/>
          <w:color w:val="000000"/>
          <w:sz w:val="24"/>
        </w:rPr>
        <w:t>——西晋亡于匈奴汉赵、北宋亡于金、元灭宋、清入关；</w:t>
      </w:r>
    </w:p>
    <w:p w14:paraId="5BCDC7FC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E 权臣篡夺</w:t>
      </w:r>
      <w:r>
        <w:rPr>
          <w:rFonts w:hint="eastAsia" w:ascii="宋体" w:hAnsi="宋体" w:eastAsia="宋体" w:cs="宋体"/>
          <w:color w:val="000000"/>
          <w:sz w:val="24"/>
        </w:rPr>
        <w:t>——汉魏晋禅让序列、齐梁陈更迭。</w:t>
      </w:r>
    </w:p>
    <w:p w14:paraId="3E4F06C4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一个政权按主因归类，辅因备注。</w:t>
      </w:r>
    </w:p>
    <w:p w14:paraId="12C7FE47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5" w:name="section-5"/>
      <w:r>
        <w:rPr>
          <w:rFonts w:hint="eastAsia" w:ascii="黑体" w:hAnsi="黑体" w:eastAsia="黑体" w:cs="黑体"/>
          <w:b w:val="1"/>
          <w:color w:val="000000"/>
          <w:sz w:val="24"/>
        </w:rPr>
        <w:t>三、史料来源</w:t>
      </w:r>
      <w:bookmarkEnd w:id="5"/>
    </w:p>
    <w:p w14:paraId="64101142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核心史料为二十四史中下列卷宗：《史记》（三代本纪、商君列传、陈涉世家、平准书、货殖列传）；《汉书·食货志》（上、下）；《后汉书》（仲长统传、侯览传、刘瑜传、张让传、皇甫嵩传）；《三国志》（曹爽传）；《晋书》（食货志、江统传、孙恩传）；《魏书》（食货志、李安世疏）；《南齐书》（沈文季传）；《隋书》（食货志、史臣曰）；两《唐书》（食货志、安禄山传、黄巢传、兵志、方镇表）；《宋史》（食货志、徽宗本纪、童贯传、贾似道传）；《金史·食货志》；《元史》（顺帝本纪、河渠志）；《明史》（食货志、李自成传）；《清史稿》（仁宗本纪、咸丰本纪、和珅传、惠龄传、洪秀全传）。旁参《资治通鉴》、陆贽《均节赋税恤百姓六条》、柳宗元《答元饶州论政理书》、李翱奏疏、仲长统《昌言》等。</w:t>
      </w:r>
    </w:p>
    <w:p w14:paraId="145FA9F4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6" w:name="section-6"/>
      <w:r>
        <w:rPr>
          <w:rFonts w:hint="eastAsia" w:ascii="黑体" w:hAnsi="黑体" w:eastAsia="黑体" w:cs="黑体"/>
          <w:b w:val="1"/>
          <w:color w:val="000000"/>
          <w:sz w:val="24"/>
        </w:rPr>
        <w:t>四、学术诚实原则</w:t>
      </w:r>
      <w:bookmarkEnd w:id="6"/>
    </w:p>
    <w:p w14:paraId="3F824787">
      <w:pPr>
        <w:numPr>
          <w:ilvl w:val="0"/>
          <w:numId w:val="2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只引确切原文，逐条注明书名卷次；检索不到的明确标注"待核"；</w:t>
      </w:r>
    </w:p>
    <w:p w14:paraId="7DAB9EF8">
      <w:pPr>
        <w:numPr>
          <w:ilvl w:val="0"/>
          <w:numId w:val="2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严格区分"史料原文"与"今人解释"；</w:t>
      </w:r>
    </w:p>
    <w:p w14:paraId="7FC9E9F6">
      <w:pPr>
        <w:numPr>
          <w:ilvl w:val="0"/>
          <w:numId w:val="2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年代歧说并列标注（如夏商起年）；</w:t>
      </w:r>
    </w:p>
    <w:p w14:paraId="7947ECB2">
      <w:pPr>
        <w:numPr>
          <w:ilvl w:val="0"/>
          <w:numId w:val="2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早期政权史料稀薄，如实说明，不硬凑结论；</w:t>
      </w:r>
    </w:p>
    <w:p w14:paraId="133EB4FF">
      <w:pPr>
        <w:numPr>
          <w:ilvl w:val="0"/>
          <w:numId w:val="2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数字问题不轻信传说——如"和珅家产八亿两"出自晚清《庸庵笔记》《清稗类钞》，与嘉庆朝官方档案（家内银两及衣服数逾千万、夹墙藏金二万六千余两、地窖埋银三百余万两）相差两个数量级，本书不采。</w:t>
      </w:r>
    </w:p>
    <w:p w14:paraId="60FD7173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7" w:name="section-7"/>
      <w:r>
        <w:rPr>
          <w:rFonts w:hint="eastAsia" w:ascii="黑体" w:hAnsi="黑体" w:eastAsia="黑体" w:cs="黑体"/>
          <w:b w:val="1"/>
          <w:color w:val="000000"/>
          <w:sz w:val="24"/>
        </w:rPr>
        <w:t>五、研究的限度</w:t>
      </w:r>
      <w:bookmarkEnd w:id="7"/>
    </w:p>
    <w:p w14:paraId="2CF788DA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二十四史全文约四千七百万字，无法逐字通读。本书采用"关键卷宗通读加全文定向检索"策略，以食货志、民变相关本纪列传为优先。这意味着：本书对"有明确民变记载"的政权判断可靠，对史料稀少的早期政权（夏、商）只能作背景处理。"腐败""贫富差距"为今人概念，与古代话语（兼并、豪强、渎货、阉宦、党争）的对照，贯穿全书。</w:t>
      </w:r>
    </w:p>
    <w:p w14:paraId="4CE91BF5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8" w:name="section-8"/>
      <w:r>
        <w:rPr>
          <w:rFonts w:hint="eastAsia" w:ascii="黑体" w:hAnsi="黑体" w:eastAsia="黑体" w:cs="黑体"/>
          <w:b w:val="1"/>
          <w:color w:val="000000"/>
          <w:sz w:val="28"/>
        </w:rPr>
        <w:t>第二章 三代与先秦：兼并的制度起源</w:t>
      </w:r>
      <w:bookmarkEnd w:id="8"/>
    </w:p>
    <w:p w14:paraId="1897A7E8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三代与先秦的史料密度远逊秦汉以后。本研究在此只取两条主线：土地制度如何从井田走向私有，以及“不均”的抱怨最早在何时进入正史记载。</w:t>
      </w:r>
    </w:p>
    <w:p w14:paraId="7F06A493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9" w:name="section-9"/>
      <w:r>
        <w:rPr>
          <w:rFonts w:hint="eastAsia" w:ascii="黑体" w:hAnsi="黑体" w:eastAsia="黑体" w:cs="黑体"/>
          <w:b w:val="1"/>
          <w:color w:val="000000"/>
          <w:sz w:val="24"/>
        </w:rPr>
        <w:t>一、夏与商：作为背景的两个政权</w:t>
      </w:r>
      <w:bookmarkEnd w:id="9"/>
    </w:p>
    <w:p w14:paraId="3A549DB1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夏（约前2070—约前1600）与商（约前1600—前1046）的史料不足以支撑年限计算。《竹书纪年》有夏末乱政残句，《史记·殷本纪》载帝辛"厚赋税以实鹿台之钱，而盈巨桥之粟"（原文待核）——若此语可靠，则商的末年病灶与后世完全同构：赋敛集中于宫廷，与民力耗尽并存，结果是牧野之战前徒倒戈。</w:t>
      </w:r>
    </w:p>
    <w:p w14:paraId="7083AD2A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这两个政权在本报告中的功能是提示：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腐败与贫富差距导致政权动摇，不是帝制时代的发明，而是国家诞生之初就伴随的痼疾。</w:t>
      </w:r>
    </w:p>
    <w:p w14:paraId="437EC8F2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10" w:name="section-10"/>
      <w:r>
        <w:rPr>
          <w:rFonts w:hint="eastAsia" w:ascii="黑体" w:hAnsi="黑体" w:eastAsia="黑体" w:cs="黑体"/>
          <w:b w:val="1"/>
          <w:color w:val="000000"/>
          <w:sz w:val="24"/>
        </w:rPr>
        <w:t>二、西周：国人暴动与"专利"之罪（前1046—前771）</w:t>
      </w:r>
      <w:bookmarkEnd w:id="10"/>
    </w:p>
    <w:p w14:paraId="3D591E8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西周建国二百零五年后，即出现本报告覆盖范围内有确切纪年的第一次政权危机。</w:t>
      </w:r>
    </w:p>
    <w:p w14:paraId="1FB5C44D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《史记·周本纪》记：厉王即位三十年，"好利，近荣夷公"。大夫芮良夫进谏：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755A64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"夫荣公好专利而不知大难……天地百物皆将取焉，何可专也？所怒甚多，不备大难……匹夫专利，犹谓之盗，王而行之，其归鲜矣。荣公若用，周必败也。"（《史记》卷四《周本纪》）</w:t>
            </w:r>
          </w:p>
        </w:tc>
      </w:tr>
    </w:tbl>
    <w:p w14:paraId="45E9302E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"专利"即垄断山林川泽之利。在芮良夫口中，天子专利与匹夫为盗只有名分差别。此后情势按他的预言演进：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A0E982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王行暴虐侈傲，国人谤王。召公谏曰：'民不堪命矣。'"……"三十四年，王益严，国人莫敢言，道路以目。"……召公曰："防民之口，甚于防水。水壅而溃，伤人必多，民亦如之。"……"于是国莫敢出言，三年，乃相与畔，袭厉王。厉王出奔于彘。"（《史记》卷四《周本纪》）</w:t>
            </w:r>
          </w:p>
        </w:tc>
      </w:tr>
    </w:tbl>
    <w:p w14:paraId="3C30461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前841年国人起事，厉王出奔，"召公、周公二相行政，号曰'共和'"。中国确切纪年自此始——值得玩味的是：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有确切纪年的第一年，记录的正是一场因"专利"与"民不堪命"引发的政权危机。</w:t>
      </w:r>
    </w:p>
    <w:p w14:paraId="2FFD272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西周的结局是君主出奔而非王朝覆灭，暂列A类。但要注意其机制与后世民变的同构：利源垄断→民不堪命→底层起事→统治集团内部分权（共和行政）→十四年后王权复辟。三十年后幽王再演"烽火戏诸侯"式的统治失误，前771年犬戎入镐，西周终亡。</w:t>
      </w:r>
    </w:p>
    <w:p w14:paraId="335CC1CD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11" w:name="section-11"/>
      <w:r>
        <w:rPr>
          <w:rFonts w:hint="eastAsia" w:ascii="黑体" w:hAnsi="黑体" w:eastAsia="黑体" w:cs="黑体"/>
          <w:b w:val="1"/>
          <w:color w:val="000000"/>
          <w:sz w:val="24"/>
        </w:rPr>
        <w:t>三、东周与商鞅：土地私有化的总闸门（前770—前256）</w:t>
      </w:r>
      <w:bookmarkEnd w:id="11"/>
    </w:p>
    <w:p w14:paraId="4DA7D69A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平王东迁后，周室名存实亡，"礼崩乐坏"的本质是兼并战争的常态化。前475年前后进入战国，"强国力兼人"（《荀子》，原文待核）成为列国竞争的唯一逻辑。东周政权本身的"不稳固"是渐进且名存实亡的，年限约295年，最终被秦所灭（A类）。</w:t>
      </w:r>
    </w:p>
    <w:p w14:paraId="28FA82D8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但东周真正改变中国历史的是制度：《史记·商君列传》记商鞅变法——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63DCCD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"为田开阡陌封疆，而赋税平。"（《史记》卷六十八《商君列传》）</w:t>
            </w:r>
          </w:p>
        </w:tc>
      </w:tr>
    </w:tbl>
    <w:p w14:paraId="35AB366E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十三个字，废除了井田制，确定了土地私人占有与买卖的合法性。两千年后班固在《汉书·食货志》中对此算总账：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27BB1D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至秦则不然，用商鞅之法，改帝王之制，除井田，民得卖买，富者田连阡陌，贫者无立锥之地……或耕豪民之田，见税什五，故贫民常衣牛马之衣，而食犬彘之食。"（《汉书》卷二十四上《食货志上》，董仲舒语）</w:t>
            </w:r>
          </w:p>
        </w:tc>
      </w:tr>
    </w:tbl>
    <w:p w14:paraId="42E2296D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从此，"富者田连阡陌，贫者无立锥之地"成为每一个王朝末期重复出现的标准句式。本报告后续所有政权的档案，几乎都能在这句话里找到影子。</w:t>
      </w:r>
    </w:p>
    <w:p w14:paraId="735A6778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本章小结</w:t>
      </w:r>
      <w:r>
        <w:rPr>
          <w:rFonts w:hint="eastAsia" w:ascii="宋体" w:hAnsi="宋体" w:eastAsia="宋体" w:cs="宋体"/>
          <w:color w:val="000000"/>
          <w:sz w:val="24"/>
        </w:rPr>
        <w:t>：三代与先秦提供了本研究的两个原型——西周式的"专利—民变"循环，与商鞅式的"制度松绑—兼并"起点。前者是政权不稳的表现形态，后者是政权不稳的制度根源。</w:t>
      </w:r>
    </w:p>
    <w:p w14:paraId="136B164C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12" w:name="section-12"/>
      <w:r>
        <w:rPr>
          <w:rFonts w:hint="eastAsia" w:ascii="黑体" w:hAnsi="黑体" w:eastAsia="黑体" w:cs="黑体"/>
          <w:b w:val="1"/>
          <w:color w:val="000000"/>
          <w:sz w:val="28"/>
        </w:rPr>
        <w:t>第三章 秦汉：第一帝国及其崩溃逻辑</w:t>
      </w:r>
      <w:bookmarkEnd w:id="12"/>
    </w:p>
    <w:p w14:paraId="46C9A26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秦汉四百年是帝制中国的第一轮完整周期：它同时提供了最短命的统一王朝（秦）与最长命的王朝之一（汉）两个极端，是检验传导链的最佳样本。</w:t>
      </w:r>
    </w:p>
    <w:p w14:paraId="1682C9B6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13" w:name="section-13"/>
      <w:r>
        <w:rPr>
          <w:rFonts w:hint="eastAsia" w:ascii="黑体" w:hAnsi="黑体" w:eastAsia="黑体" w:cs="黑体"/>
          <w:b w:val="1"/>
          <w:color w:val="000000"/>
          <w:sz w:val="24"/>
        </w:rPr>
        <w:t>一、秦：最短统一王朝的十二年纪（前221—前207）</w:t>
      </w:r>
      <w:bookmarkEnd w:id="13"/>
    </w:p>
    <w:p w14:paraId="1257F78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秦统一后十二年，大泽乡的九百戍卒揭开了中国历史上第一次全国性民变。</w:t>
      </w:r>
    </w:p>
    <w:p w14:paraId="7635167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《史记·陈涉世家》的记载几乎无需转述：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CC9D62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二世元年七月，发闾左適戍渔阳，九百人屯大泽乡。会天大雨，道不通，度已失期。失期，法皆斩。"……陈胜曰："天下苦秦久矣。"……召令徒属曰："公等遇雨，皆已失期，失期当斩……且壮士不死即已，死即举大名耳，王侯将相宁有种乎！"（《史记》卷四十八《陈涉世家》）</w:t>
            </w:r>
          </w:p>
        </w:tc>
      </w:tr>
    </w:tbl>
    <w:p w14:paraId="5990ADE0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苛法是导火索，"天下苦秦久矣"是底因。起义的响应速度同样惊人："诸郡县苦秦吏者，皆刑其长吏，杀之以应陈涉。"立国十四年的统一王朝，在两年内土崩瓦解。</w:t>
      </w:r>
    </w:p>
    <w:p w14:paraId="44D40D7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秦的教训被后世反复引用：它不是亡于土地兼并的积累（秦制下兼并尚未充分发育），而是亡于</w:t>
      </w:r>
      <w:r>
        <w:rPr>
          <w:rFonts w:hint="eastAsia" w:ascii="宋体" w:hAnsi="宋体" w:eastAsia="宋体" w:cs="宋体"/>
          <w:b w:val="1"/>
          <w:color w:val="000000"/>
          <w:sz w:val="24"/>
        </w:rPr>
        <w:t>汲取能力远超社会承载力</w:t>
      </w:r>
      <w:r>
        <w:rPr>
          <w:rFonts w:hint="eastAsia" w:ascii="宋体" w:hAnsi="宋体" w:eastAsia="宋体" w:cs="宋体"/>
          <w:color w:val="000000"/>
          <w:sz w:val="24"/>
        </w:rPr>
        <w:t>——大工役（长城、驰道、阿房、骊陵）、严刑峻法、急政暴敛。这提示本研究的一条重要分界：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短命政权多死于先天制度缺陷，而非渐进的兼并型不稳固。</w:t>
      </w:r>
    </w:p>
    <w:p w14:paraId="570368B9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14" w:name="section-14"/>
      <w:r>
        <w:rPr>
          <w:rFonts w:hint="eastAsia" w:ascii="黑体" w:hAnsi="黑体" w:eastAsia="黑体" w:cs="黑体"/>
          <w:b w:val="1"/>
          <w:color w:val="000000"/>
          <w:sz w:val="24"/>
        </w:rPr>
        <w:t>二、西汉：一百九十五年的"盛世兼并"（前202—公元8）</w:t>
      </w:r>
      <w:bookmarkEnd w:id="14"/>
    </w:p>
    <w:p w14:paraId="4FBA4697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西汉提供了本报告最完整的"渐进兼并"样本。</w:t>
      </w:r>
    </w:p>
    <w:p w14:paraId="004C303E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《汉书·食货志上》记文景之治后不久：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2A46368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"于是罔疏而民富，役财骄溢，或至并兼。豪党之徒，以武断于乡曲，宗室有土，公卿大夫以下争于奢侈，庐车服，僭上亡限。物盛而衰，固其变也。"（《汉书》卷二十四上《食货志上》）</w:t>
            </w:r>
          </w:p>
        </w:tc>
      </w:tr>
    </w:tbl>
    <w:p w14:paraId="0ADC253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注意这八个字："物盛而衰，固其变也"——</w:t>
      </w:r>
      <w:r>
        <w:rPr>
          <w:rFonts w:hint="eastAsia" w:ascii="宋体" w:hAnsi="宋体" w:eastAsia="宋体" w:cs="宋体"/>
          <w:b w:val="1"/>
          <w:color w:val="000000"/>
          <w:sz w:val="24"/>
        </w:rPr>
        <w:t>盛世即是兼并的起点</w:t>
      </w:r>
      <w:r>
        <w:rPr>
          <w:rFonts w:hint="eastAsia" w:ascii="宋体" w:hAnsi="宋体" w:eastAsia="宋体" w:cs="宋体"/>
          <w:color w:val="000000"/>
          <w:sz w:val="24"/>
        </w:rPr>
        <w:t>，这是班固的判断，也应是本研究的基本常识。</w:t>
      </w:r>
    </w:p>
    <w:p w14:paraId="15266BB2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董仲舒在前100年前后上书，给出了那份影响两千年的诊断书与药方：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038ED2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古者税民不过什一，其求易共……至秦则不然，用商鞅之法，改帝王之制，除井田，民得卖买，富者田连阡陌，贫者无立锥之地……又加月为更卒，已复为正，一岁屯戍，一岁力役，三十倍于古。田租口赋、盐铁之利，二十倍于古。或耕豪民之田，见税什五，故贫民常衣牛马之衣，而食犬彘之食。重以贪暴之吏，刑戮妄加，民愁亡聊，亡逃山林，转为盗贼，赭衣半道，断狱岁以千万数。汉兴，循而未改。古井田法虽难卒行，宜少近古，限民名田，以澹不足，塞并兼之路。"（《汉书》卷二十四上《食货志上》）</w:t>
            </w:r>
          </w:p>
        </w:tc>
      </w:tr>
    </w:tbl>
    <w:p w14:paraId="375A35A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"限民名田"的提出，是帝国对兼并的第一次正式回应。提出者是最重要的儒家政治家，结果是"仲舒死后，功费愈甚，天下虚耗，人复相食"。</w:t>
      </w:r>
    </w:p>
    <w:p w14:paraId="484E6E09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西汉末年的制度性尝试来得更晚也更具体。绥和二年（前7年），师丹建言：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AEB605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"今累世承平，豪富吏民訾数巨万，而贫弱俞困……亦未可详，宜略为限。"（《汉书》卷二十四上《食货志上》）</w:t>
            </w:r>
          </w:p>
        </w:tc>
      </w:tr>
    </w:tbl>
    <w:p w14:paraId="5AA18A87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哀帝下议，丞相孔光、大司空何武拟出了具体条例：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7297286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诸侯王、列侯皆得名田国中。列侯在长安，公主名田县道，及关内侯、吏、民名田，皆毋过三十顷。诸侯王奴婢二百人，列侯、公主百人，关内侯、吏民三十人。期尽三年，犯者没入官。"（《汉书》卷二十四上《食货志上》）</w:t>
            </w:r>
          </w:p>
        </w:tc>
      </w:tr>
    </w:tbl>
    <w:p w14:paraId="034A02C9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这是世界上最早的成文限田立法之一。它的结局是：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678C7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"丁、傅用事，董贤隆贵，皆不便也。诏书：'且须后'，遂寝不行。"（《汉书》卷二十四上《食货志上》）</w:t>
            </w:r>
          </w:p>
        </w:tc>
      </w:tr>
    </w:tbl>
    <w:p w14:paraId="659CD0DD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外戚丁氏、傅氏与宠臣董贤阻挠，一纸诏书"且须后"，限田就此搁浅。王嘉后来在封事中悲叹："诏书罢苑，而以赐贤二千余顷，均田之制，从此堕坏。"（《汉书》卷八十六《王嘉传》）——</w:t>
      </w:r>
      <w:r>
        <w:rPr>
          <w:rFonts w:hint="eastAsia" w:ascii="宋体" w:hAnsi="宋体" w:eastAsia="宋体" w:cs="宋体"/>
          <w:b w:val="1"/>
          <w:color w:val="000000"/>
          <w:sz w:val="24"/>
        </w:rPr>
        <w:t>一次御赐二千顷，就毁掉了整个限田制度。</w:t>
      </w:r>
    </w:p>
    <w:p w14:paraId="6E04DF2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王莽代汉前对兼并结构的揭露同样一针见血：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F4C659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"汉氏减轻田租，三十而税一，常有更赋，罢癃咸出，而豪民侵陵，分田劫假，厥名三十，实什税五也。富者骄而为邪，贫者穷而为奸，俱陷于辜，刑用不错。"（《汉书》卷二十四上《食货志上》）</w:t>
            </w:r>
          </w:p>
        </w:tc>
      </w:tr>
    </w:tbl>
    <w:p w14:paraId="66583155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国家三十税一，豪民什税五。这就是"国进民不进"的汉代版本：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轻租政策的红利没有到农民手里，而是通过"分田劫假"流进了豪民的口袋。</w:t>
      </w:r>
    </w:p>
    <w:p w14:paraId="75282C7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西汉的结局是E类（8年王莽篡汉）。从"不稳固标志"（前7年限田失败、兼并不可遏）到灭亡，仅十五年；从建国算起，一百九十五年。</w:t>
      </w:r>
    </w:p>
    <w:p w14:paraId="5E4DE8EF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15" w:name="section-15"/>
      <w:r>
        <w:rPr>
          <w:rFonts w:hint="eastAsia" w:ascii="黑体" w:hAnsi="黑体" w:eastAsia="黑体" w:cs="黑体"/>
          <w:b w:val="1"/>
          <w:color w:val="000000"/>
          <w:sz w:val="24"/>
        </w:rPr>
        <w:t>三、新：十五年与"复古改制"的死局（8—23）</w:t>
      </w:r>
      <w:bookmarkEnd w:id="15"/>
    </w:p>
    <w:p w14:paraId="23559C7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王莽以复古改制回应兼并，把天下田改名"王田"、奴婢名"私属"，皆不得买卖。结果是：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F4DD4B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犯令，法至死，制度又不定，吏缘为奸，天下謷謷然，陷刑者众。"……"末年，盗贼群起，发军击之，将吏放纵于外。北边及青、徐地人相食，雒阳以东米石二千。"……"流民入关者数十万人，置养澹官以廪之，吏盗其廪，饥死者什七八。"（《汉书》卷二十四上《食货志上》）</w:t>
            </w:r>
          </w:p>
        </w:tc>
      </w:tr>
    </w:tbl>
    <w:p w14:paraId="5704E9D8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连赈济流民的官仓都被"吏盗其廪"，饿死者十之七八。新朝立国十五年而亡，绿林、赤眉起于建国十年之内——</w:t>
      </w:r>
      <w:r>
        <w:rPr>
          <w:rFonts w:hint="eastAsia" w:ascii="宋体" w:hAnsi="宋体" w:eastAsia="宋体" w:cs="宋体"/>
          <w:b w:val="1"/>
          <w:color w:val="000000"/>
          <w:sz w:val="24"/>
        </w:rPr>
        <w:t>当赈济体系本身腐败时，任何改制都救不了政权。</w:t>
      </w:r>
    </w:p>
    <w:p w14:paraId="7CCAFC2E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16" w:name="section-16"/>
      <w:r>
        <w:rPr>
          <w:rFonts w:hint="eastAsia" w:ascii="黑体" w:hAnsi="黑体" w:eastAsia="黑体" w:cs="黑体"/>
          <w:b w:val="1"/>
          <w:color w:val="000000"/>
          <w:sz w:val="24"/>
        </w:rPr>
        <w:t>四、东汉：从豪强田庄到黄巾（25—220）</w:t>
      </w:r>
      <w:bookmarkEnd w:id="16"/>
    </w:p>
    <w:p w14:paraId="7A3AF67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东汉的病，仲长统在《昌言》里写得最形象：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F05E1A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豪人之室，连栋数百，膏田满野，奴婢千群，徒附万计。船车贾贩，周于四方；废居积贮，满于都城。琦赂宝货，巨室不能容；马牛羊豕，山谷不能受。"（《后汉书》卷四十九《仲长统传》引《昌言·理乱篇》）</w:t>
            </w:r>
          </w:p>
        </w:tc>
      </w:tr>
    </w:tbl>
    <w:p w14:paraId="1C1BB18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他又说："汉兴以来，相与同为编户齐民而以财力相君长者，世无数焉。"——</w:t>
      </w:r>
      <w:r>
        <w:rPr>
          <w:rFonts w:hint="eastAsia" w:ascii="宋体" w:hAnsi="宋体" w:eastAsia="宋体" w:cs="宋体"/>
          <w:b w:val="1"/>
          <w:color w:val="000000"/>
          <w:sz w:val="24"/>
        </w:rPr>
        <w:t>财富本身已经产生了与编户齐民不同的"君长"。</w:t>
      </w:r>
    </w:p>
    <w:p w14:paraId="0D932C8A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宦官集团的掠夺则有精确数字。《后汉书·宦者列传》载侯览"前后请夺人宅三百八十一所，田百一十八顷"；《刘瑜传》载刘瑜上书斥宦官"民无罪而复入之，民有田而复夺之"。</w:t>
      </w:r>
    </w:p>
    <w:p w14:paraId="31680648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而腐败与民变的因果关系，《后汉书·张让传》保留了一条正史中罕见的明文。郎中张钧上书：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2B45B1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（十常侍）"多放父兄、子弟、婚亲、宾客典据州郡，辜榇财利，侵掠百姓，百姓之冤无所告诉，故谋议不轨，聚为盗贼。"（《后汉书·张让传》）</w:t>
            </w:r>
          </w:p>
        </w:tc>
      </w:tr>
    </w:tbl>
    <w:p w14:paraId="5BAA4565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请注意这个句式："百姓之冤无所告诉，故谋议不轨，聚为盗贼"——</w:t>
      </w:r>
      <w:r>
        <w:rPr>
          <w:rFonts w:hint="eastAsia" w:ascii="宋体" w:hAnsi="宋体" w:eastAsia="宋体" w:cs="宋体"/>
          <w:b w:val="1"/>
          <w:color w:val="000000"/>
          <w:sz w:val="24"/>
        </w:rPr>
        <w:t>没有申诉渠道的冤屈转化为有组织反叛</w:t>
      </w:r>
      <w:r>
        <w:rPr>
          <w:rFonts w:hint="eastAsia" w:ascii="宋体" w:hAnsi="宋体" w:eastAsia="宋体" w:cs="宋体"/>
          <w:color w:val="000000"/>
          <w:sz w:val="24"/>
        </w:rPr>
        <w:t>。这不是史家的文学夸张，而是帝国官员向皇帝提交的正式诊断。</w:t>
      </w:r>
    </w:p>
    <w:p w14:paraId="42F4A3C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中平元年（184），张角的组织等到了时机：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640479B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初，钜鹿张角自称'大贤良师'，奉事黄老道……十余年间，众徒数十万，连结郡国，自青、徐、幽、冀、荆、扬、兖、豫八州之人，莫不毕应。遂置三十六方……讹言'苍天已死，黄天当立，岁在甲子，天下大吉'。"……"所在燔烧官府，劫略聚邑，州郡失据，长吏多逃亡。旬日之间，天下向应，京师震动。"（《后汉书》卷七十一《皇甫嵩朱儁列传》）</w:t>
            </w:r>
          </w:p>
        </w:tc>
      </w:tr>
    </w:tbl>
    <w:p w14:paraId="104CC98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东汉建国159年后，迎来了全国性民变。黄巾被镇压了，但为镇压黄巾而放权的"州牧"们——袁绍、曹操、刘表、刘焉——把帝国带进了三国。</w:t>
      </w:r>
      <w:r>
        <w:rPr>
          <w:rFonts w:hint="eastAsia" w:ascii="宋体" w:hAnsi="宋体" w:eastAsia="宋体" w:cs="宋体"/>
          <w:b w:val="1"/>
          <w:color w:val="000000"/>
          <w:sz w:val="24"/>
        </w:rPr>
        <w:t>东汉的结果是A→B：更替之前，先有地方势力做大。</w:t>
      </w:r>
      <w:r>
        <w:rPr>
          <w:rFonts w:hint="eastAsia" w:ascii="宋体" w:hAnsi="宋体" w:eastAsia="宋体" w:cs="宋体"/>
          <w:color w:val="000000"/>
          <w:sz w:val="24"/>
        </w:rPr>
        <w:t>豪强田庄经济孕育了割据的物质基础，这是帝制中国"豪强型不稳"的第一次完整演出。</w:t>
      </w:r>
    </w:p>
    <w:p w14:paraId="410CA1D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本章小结</w:t>
      </w:r>
      <w:r>
        <w:rPr>
          <w:rFonts w:hint="eastAsia" w:ascii="宋体" w:hAnsi="宋体" w:eastAsia="宋体" w:cs="宋体"/>
          <w:color w:val="000000"/>
          <w:sz w:val="24"/>
        </w:rPr>
        <w:t>：秦汉四百年给出的答案是——兼并是慢变量，需要150年以上的积累才致命（西汉195年、东汉159年）；苛政与赈济失灵是快变量，可以在10年内摧毁政权（新10年、秦12年）；而腐败向民变的转化机制（"百姓之冤无所告诉"），在两汉史料中已被表述得与今人一样清楚。</w:t>
      </w:r>
    </w:p>
    <w:p w14:paraId="370DE794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17" w:name="section-17"/>
      <w:r>
        <w:rPr>
          <w:rFonts w:hint="eastAsia" w:ascii="黑体" w:hAnsi="黑体" w:eastAsia="黑体" w:cs="黑体"/>
          <w:b w:val="1"/>
          <w:color w:val="000000"/>
          <w:sz w:val="28"/>
        </w:rPr>
        <w:t>第四章 魏晋南北朝：豪强与门阀——"篡夺型"不稳的时代</w:t>
      </w:r>
      <w:bookmarkEnd w:id="17"/>
    </w:p>
    <w:p w14:paraId="5DE71331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本章处理的五个政权几乎都不是被农民起义直接推翻的——本时期的不稳固另有源头，而它的形态决定了此后四百年政治的基本走向。</w:t>
      </w:r>
    </w:p>
    <w:p w14:paraId="4DCF4BA5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18" w:name="section-18"/>
      <w:r>
        <w:rPr>
          <w:rFonts w:hint="eastAsia" w:ascii="黑体" w:hAnsi="黑体" w:eastAsia="黑体" w:cs="黑体"/>
          <w:b w:val="1"/>
          <w:color w:val="000000"/>
          <w:sz w:val="24"/>
        </w:rPr>
        <w:t>一、问题的特殊性</w:t>
      </w:r>
      <w:bookmarkEnd w:id="18"/>
    </w:p>
    <w:p w14:paraId="11EE0A5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如果把秦汉的病灶诊断为"土地兼并"，魏晋南北朝则呈现另一种形态：本时期的政权几乎都不是被农民起义直接推翻的，而是死于</w:t>
      </w:r>
      <w:r>
        <w:rPr>
          <w:rFonts w:hint="eastAsia" w:ascii="宋体" w:hAnsi="宋体" w:eastAsia="宋体" w:cs="宋体"/>
          <w:b w:val="1"/>
          <w:color w:val="000000"/>
          <w:sz w:val="24"/>
        </w:rPr>
        <w:t>军事政变与权臣篡夺</w:t>
      </w:r>
      <w:r>
        <w:rPr>
          <w:rFonts w:hint="eastAsia" w:ascii="宋体" w:hAnsi="宋体" w:eastAsia="宋体" w:cs="宋体"/>
          <w:color w:val="000000"/>
          <w:sz w:val="24"/>
        </w:rPr>
        <w:t>。西晋统一后25年八王之乱，曹魏建国29年高平陵之变，东晋开国82年孙恩起义后迅速滑向桓玄篡立，北魏137年六镇起义后分裂——政变与割据的出现比民变早得多。</w:t>
      </w:r>
    </w:p>
    <w:p w14:paraId="7704741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这与本时期的产权结构直接相关。西晋的占田令把贫富差距直接写进了国家法典：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75368CF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男子一人占田七十亩，女子三十亩。其外丁男课田五十亩，丁女二十亩；次丁男半之，女则不课……其官品第一至于第九，各以贵贱占田，品第一者占五十顷，第二品四十五顷，第三品四十顷，第四品三十五顷，第五品三十顷，第六品二十五顷，第七品二十顷，第八品十五顷，第九品十顷。而又各以品之高卑廕其亲属，多者及九族，少者三世……其应有佃客者，官品第一第二者佃客无过五十户，第三品十户，第四品七户，第五品五户，第六品三户，第七品二户，第八品第九品一户。"（《晋书》卷二十六《食货志》）</w:t>
            </w:r>
          </w:p>
        </w:tc>
      </w:tr>
    </w:tbl>
    <w:p w14:paraId="4047591D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一品官占田五十顷、荫及九族、佃客五十户——</w:t>
      </w:r>
      <w:r>
        <w:rPr>
          <w:rFonts w:hint="eastAsia" w:ascii="宋体" w:hAnsi="宋体" w:eastAsia="宋体" w:cs="宋体"/>
          <w:b w:val="1"/>
          <w:color w:val="000000"/>
          <w:sz w:val="24"/>
        </w:rPr>
        <w:t>这是贫富差距的制度化与特权化</w:t>
      </w:r>
      <w:r>
        <w:rPr>
          <w:rFonts w:hint="eastAsia" w:ascii="宋体" w:hAnsi="宋体" w:eastAsia="宋体" w:cs="宋体"/>
          <w:color w:val="000000"/>
          <w:sz w:val="24"/>
        </w:rPr>
        <w:t>。门阀士族由此获得经济自给能力，皇权便不再是不可替代的资源分配中心。一旦皇权衰落，掌握庄园与部曲的士族便有条件问鼎。</w:t>
      </w:r>
    </w:p>
    <w:p w14:paraId="68B18A37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19" w:name="section-19"/>
      <w:r>
        <w:rPr>
          <w:rFonts w:hint="eastAsia" w:ascii="黑体" w:hAnsi="黑体" w:eastAsia="黑体" w:cs="黑体"/>
          <w:b w:val="1"/>
          <w:color w:val="000000"/>
          <w:sz w:val="24"/>
        </w:rPr>
        <w:t>二、曹魏：二十九年的政变（220—265）</w:t>
      </w:r>
      <w:bookmarkEnd w:id="19"/>
    </w:p>
    <w:p w14:paraId="3487D7EA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正始十年（249）正月，魏帝曹芳谒高平陵，曹爽兄弟皆从。司马懿"部勒兵马，先据武库，遂出屯洛水浮桥"，上奏历数曹爽之罪：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799E99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今大将军爽背弃顾命，败乱国典，内则僭拟，外专威权；破坏诸营，尽据禁兵；群官要职，皆置所亲；殿中宿卫，历世旧人皆复斥出，欲置新人以树私计；根据盘互，纵恣日甚。外既如此，又以黄门张当为都监，专共交关；看察至尊，候伺神器；离间二宫，伤害骨肉。天下汹汹，人怀危惧，陛下但为寄坐，岂得久安！"（《三国志》卷九《魏书·诸夏侯曹传》）</w:t>
            </w:r>
          </w:p>
        </w:tc>
      </w:tr>
    </w:tbl>
    <w:p w14:paraId="09E88789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司马懿的指控未必句句属实，但"天下汹汹，人怀危惧"八个字道出了实情。曹爽投降后被诛三族，曹魏自此名存实亡，十六年后（265）司马炎代魏建晋。</w:t>
      </w:r>
      <w:r>
        <w:rPr>
          <w:rFonts w:hint="eastAsia" w:ascii="宋体" w:hAnsi="宋体" w:eastAsia="宋体" w:cs="宋体"/>
          <w:b w:val="1"/>
          <w:color w:val="000000"/>
          <w:sz w:val="24"/>
        </w:rPr>
        <w:t>建国29年的政权，以一场清晨的政变完成了权力更替。</w:t>
      </w:r>
    </w:p>
    <w:p w14:paraId="373AC661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20" w:name="section-20"/>
      <w:r>
        <w:rPr>
          <w:rFonts w:hint="eastAsia" w:ascii="黑体" w:hAnsi="黑体" w:eastAsia="黑体" w:cs="黑体"/>
          <w:b w:val="1"/>
          <w:color w:val="000000"/>
          <w:sz w:val="24"/>
        </w:rPr>
        <w:t>三、西晋：二十五年，从统一到永嘉（266—316）</w:t>
      </w:r>
      <w:bookmarkEnd w:id="20"/>
    </w:p>
    <w:p w14:paraId="040416B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西晋的问题是三重的。其一是制度性兼并（见上节占田令）。其二是皇族内战：291年八王之乱起，"政教陵夷，至于永嘉，丧乱弥甚"。其三是人口结构失衡——江统在永嘉之乱前十一年（299）上《徙戎论》：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C5323D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"且关中之人百余万口，率其少多，戎狄居半，处之与迁，必须口实。"……"夫为邦者，患不在贫而在不均，忧不在寡而在不安。"（《晋书》卷五十六《江统传》）</w:t>
            </w:r>
          </w:p>
        </w:tc>
      </w:tr>
    </w:tbl>
    <w:p w14:paraId="5FC5580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"患不在贫而在不均，忧不在寡而在不安"——这句西晋人的话，比本报告的标题还要贴切。建议不被采纳，十二年后匈奴汉赵攻陷洛阳。</w:t>
      </w:r>
    </w:p>
    <w:p w14:paraId="038406F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《晋书·食货志》记录了永嘉年间的惨状：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D841EC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雍州以东，人多饥乏，更相鬻卖，奔迸流移，不可胜数。幽、并、司、冀、秦、雍六州大蝗，草木及牛马毛皆尽。又大疾疫，兼以饥馑。百姓又为寇贼所杀，流尸满河，白骨蔽野。"（《晋书》卷二十六《食货志》）</w:t>
            </w:r>
          </w:p>
        </w:tc>
      </w:tr>
    </w:tbl>
    <w:p w14:paraId="0429E56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统一后25年内乱，51年亡国。西晋是本研究中"外族征服"（D类）的第一个案例——但征服的前提是内部的彻底自毁。</w:t>
      </w:r>
    </w:p>
    <w:p w14:paraId="59F3D3FE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21" w:name="section-21"/>
      <w:r>
        <w:rPr>
          <w:rFonts w:hint="eastAsia" w:ascii="黑体" w:hAnsi="黑体" w:eastAsia="黑体" w:cs="黑体"/>
          <w:b w:val="1"/>
          <w:color w:val="000000"/>
          <w:sz w:val="24"/>
        </w:rPr>
        <w:t>四、东晋：门阀政治与孙恩之乱（317—420）</w:t>
      </w:r>
      <w:bookmarkEnd w:id="21"/>
    </w:p>
    <w:p w14:paraId="59451F5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东晋是"偏安+门阀"的复合体。皇权依赖士族支持，士族依仗庄园部曲，双方脆弱的平衡在会稽王司马道子、世子司马元显主政时破裂。《晋书·孙恩传》记：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CDF0F8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及元显纵暴吴会，百姓不安，恩因其骚动，自海攻上虞，杀县令，因袭会稽，害内史王凝之，有众数万。于是会稽谢鍼、吴郡陆瑰、吴兴丘尫、义兴许允之、临海周胄、永嘉张永及东阳、新安等凡八郡，一时俱起，杀长吏以应之，旬日之中，众数十万。"（《晋书》卷一百《孙恩卢循谯纵传》）</w:t>
            </w:r>
          </w:p>
        </w:tc>
      </w:tr>
    </w:tbl>
    <w:p w14:paraId="48E9BAE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"元显纵暴"四字与"百姓不安"四字，又是腐败—民变的标准链条。孙恩虽败，东晋的门阀政治也已走到尽头，最终以刘裕代晋（420）收场，归入E类。</w:t>
      </w:r>
    </w:p>
    <w:p w14:paraId="58B7567F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22" w:name="section-22"/>
      <w:r>
        <w:rPr>
          <w:rFonts w:hint="eastAsia" w:ascii="黑体" w:hAnsi="黑体" w:eastAsia="黑体" w:cs="黑体"/>
          <w:b w:val="1"/>
          <w:color w:val="000000"/>
          <w:sz w:val="24"/>
        </w:rPr>
        <w:t>五、北魏：均田制的成功与它的极限（386—534）</w:t>
      </w:r>
      <w:bookmarkEnd w:id="22"/>
    </w:p>
    <w:p w14:paraId="41A09567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北魏是本时期唯一认真对付兼并的政权，而且它的办法被后世沿用三百年。太和九年（485），孝文帝下诏：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67843EE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朕承乾在位，十有五年……爰暨季叶，斯道陵替，富强者并兼山泽，贫弱者望绝一廛，致令地有遗利，民无馀财，或争亩畔以亡身，或因饥馑以弃业，而欲天下太平，百姓丰足，安可得哉！今遣使者循行州郡，与牧守均给天下之田。"（《魏书》本纪，杜佑《通典》引）</w:t>
            </w:r>
          </w:p>
        </w:tc>
      </w:tr>
    </w:tbl>
    <w:p w14:paraId="6D927BE5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诏书的诊断是"富强者并兼山泽，贫弱者望绝一廛"，药方是均田。《魏书·食货志》保留了均田令原文：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7156E36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九年，下诏均给天下民田：诸男夫十五以上，受露田四十亩，妇人二十亩，奴婢依良。丁牛一头受田三十亩，限四牛……诸桑田皆为世业，身终不还，恒从见口。有盈者无受无还，不足者受种如法。盈者得卖其盈，不足者得买所不足。"（《魏书》卷一百一十《食货志》）</w:t>
            </w:r>
          </w:p>
        </w:tc>
      </w:tr>
    </w:tbl>
    <w:p w14:paraId="2EAFEFF7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露田还受、桑田世业，兼顾了小农生存与产权稳定。均田制自北魏历东魏、北齐、西魏、北周而至隋唐，延续近三百年，是中国历史上最成功的土地制度回应。</w:t>
      </w:r>
    </w:p>
    <w:p w14:paraId="16D72C6A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但它的前提是</w:t>
      </w:r>
      <w:r>
        <w:rPr>
          <w:rFonts w:hint="eastAsia" w:ascii="宋体" w:hAnsi="宋体" w:eastAsia="宋体" w:cs="宋体"/>
          <w:b w:val="1"/>
          <w:color w:val="000000"/>
          <w:sz w:val="24"/>
        </w:rPr>
        <w:t>国家掌握大量无主荒地</w:t>
      </w:r>
      <w:r>
        <w:rPr>
          <w:rFonts w:hint="eastAsia" w:ascii="宋体" w:hAnsi="宋体" w:eastAsia="宋体" w:cs="宋体"/>
          <w:color w:val="000000"/>
          <w:sz w:val="24"/>
        </w:rPr>
        <w:t>。北魏建国137年后（523），六镇起义爆发——镇兵、鲜卑武人与汉化贵族的矛盾总爆发，均田制无法安抚被制度甩出的人。北魏分裂为东魏、西魏，再演为北齐、北周，归入A→B类。南朝方面，485年唐寓之因"连年检籍，百姓怨望"而起事（《南齐书》卷四十四《沈文季传》），548年侯景之乱残破江南，最终589年隋灭陈，归入E类。</w:t>
      </w:r>
    </w:p>
    <w:p w14:paraId="5773FDA8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本章小结</w:t>
      </w:r>
      <w:r>
        <w:rPr>
          <w:rFonts w:hint="eastAsia" w:ascii="宋体" w:hAnsi="宋体" w:eastAsia="宋体" w:cs="宋体"/>
          <w:color w:val="000000"/>
          <w:sz w:val="24"/>
        </w:rPr>
        <w:t>：魏晋南北朝证明了一件事——当贫富差距与</w:t>
      </w:r>
      <w:r>
        <w:rPr>
          <w:rFonts w:hint="eastAsia" w:ascii="宋体" w:hAnsi="宋体" w:eastAsia="宋体" w:cs="宋体"/>
          <w:b w:val="1"/>
          <w:color w:val="000000"/>
          <w:sz w:val="24"/>
        </w:rPr>
        <w:t>人身依附关系</w:t>
      </w:r>
      <w:r>
        <w:rPr>
          <w:rFonts w:hint="eastAsia" w:ascii="宋体" w:hAnsi="宋体" w:eastAsia="宋体" w:cs="宋体"/>
          <w:color w:val="000000"/>
          <w:sz w:val="24"/>
        </w:rPr>
        <w:t>（部曲、佃客、荫户）绑定时，政权不稳的首发形态不是民变而是政变与割据。占田令把特权兼并合法化，孕育了门阀；门阀孕育了禅让循环。均田制证明国家有能力重建小农经济，但它治不了军事集团政治的病。</w:t>
      </w:r>
    </w:p>
    <w:p w14:paraId="55B96A0E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23" w:name="section-23"/>
      <w:r>
        <w:rPr>
          <w:rFonts w:hint="eastAsia" w:ascii="黑体" w:hAnsi="黑体" w:eastAsia="黑体" w:cs="黑体"/>
          <w:b w:val="1"/>
          <w:color w:val="000000"/>
          <w:sz w:val="28"/>
        </w:rPr>
        <w:t>第五章 隋唐：第二帝国的兴衰逻辑</w:t>
      </w:r>
      <w:bookmarkEnd w:id="23"/>
    </w:p>
    <w:p w14:paraId="62F9A9C5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隋与唐是第二帝国的前后半场：一个三十七年而亡，一个二百八十九年而终，但两者的崩溃机制惊人地相似。</w:t>
      </w:r>
    </w:p>
    <w:p w14:paraId="3F63F05C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24" w:name="section-24"/>
      <w:r>
        <w:rPr>
          <w:rFonts w:hint="eastAsia" w:ascii="黑体" w:hAnsi="黑体" w:eastAsia="黑体" w:cs="黑体"/>
          <w:b w:val="1"/>
          <w:color w:val="000000"/>
          <w:sz w:val="24"/>
        </w:rPr>
        <w:t>一、隋：又一个三十年（581—618）</w:t>
      </w:r>
      <w:bookmarkEnd w:id="24"/>
    </w:p>
    <w:p w14:paraId="41A93D8E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隋与秦是同构的短命统一王朝：都结束了长期分裂，都建立了伟大工程，都因汲取过度而速亡。大业年间"天下死于役而家伤于财"（《隋书·食货志》）。大业七年（611），邹平铁匠王薄在长白山首义，作《无向辽东浪死歌》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ACBDD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"长白山前知世郎，纯着红罗锦背裆。长槊侵天半，轮刀耀日光。上山吃獐鹿，下山吃牛羊。忽闻官军至，提刀向前荡。譬如辽东死，斩头何所伤。"</w:t>
            </w:r>
          </w:p>
        </w:tc>
      </w:tr>
    </w:tbl>
    <w:p w14:paraId="0F4551CD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这首歌的主题不是贫富差距而是</w:t>
      </w:r>
      <w:r>
        <w:rPr>
          <w:rFonts w:hint="eastAsia" w:ascii="宋体" w:hAnsi="宋体" w:eastAsia="宋体" w:cs="宋体"/>
          <w:b w:val="1"/>
          <w:color w:val="000000"/>
          <w:sz w:val="24"/>
        </w:rPr>
        <w:t>兵役恐惧</w:t>
      </w:r>
      <w:r>
        <w:rPr>
          <w:rFonts w:hint="eastAsia" w:ascii="宋体" w:hAnsi="宋体" w:eastAsia="宋体" w:cs="宋体"/>
          <w:color w:val="000000"/>
          <w:sz w:val="24"/>
        </w:rPr>
        <w:t>——"譬如辽东死，斩头何所伤"。隋末起义的总体性质，魏征在《隋书》史臣曰中讲得比任何今人都透彻：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27DF2C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"彼山东之群盗，多出厮役之中，无尺土之资，十家之产，岂有陈涉亡秦之志，张角乱汉之谋哉！皆苦于上欲无厌，下不堪命，饥寒交切，救死萑蒲。"（《隋书》史臣曰）</w:t>
            </w:r>
          </w:p>
        </w:tc>
      </w:tr>
    </w:tbl>
    <w:p w14:paraId="7535DD0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隋建国30年出现不稳固标志，37年亡。它是"先天缺陷型"短命王朝的标准样本。</w:t>
      </w:r>
    </w:p>
    <w:p w14:paraId="69CFA4D6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25" w:name="section-25"/>
      <w:r>
        <w:rPr>
          <w:rFonts w:hint="eastAsia" w:ascii="黑体" w:hAnsi="黑体" w:eastAsia="黑体" w:cs="黑体"/>
          <w:b w:val="1"/>
          <w:color w:val="000000"/>
          <w:sz w:val="24"/>
        </w:rPr>
        <w:t>二、唐：一百三十七年的盛世幻象（618—907）</w:t>
      </w:r>
      <w:bookmarkEnd w:id="25"/>
    </w:p>
    <w:p w14:paraId="4992C5F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唐承接北魏均田制的红利，在开国130余年后迎来顶点。但幻象的裂缝早已出现。天宝十四载（755）十一月：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605727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（安禄山）反于范阳，矫称奉恩命以兵讨逆贼杨国忠。以诸蕃马步十五万，夜半行，平明食，日六十里。"……"天下承平日久，人不知战，闻其兵起，朝廷震惊。禁卫皆市井商贩之人，乃开左藏库出锦帛募。"（《旧唐书》卷二百上《安禄山传》）</w:t>
            </w:r>
          </w:p>
        </w:tc>
      </w:tr>
    </w:tbl>
    <w:p w14:paraId="27A002E4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《资治通鉴》补上了背景："安禄山专制三道，阴蓄异志，殆将十年。"</w:t>
      </w:r>
    </w:p>
    <w:p w14:paraId="427CBE1E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安史之乱是军事集团失衡型的不稳固，但深层原因仍在土地。均田制在唐中叶已经崩溃，代之以庄园经济。贞元十年（794），陆贽在《均节赋税恤百姓六条》中留下了本报告最重要的史料之一：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6F9365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今制度弛紊，疆理隳坏，恣人相吞，无复畔限。富者兼地数万亩，贫者无容足之居，依托强豪，以为私属，贷其种食，赁其田庐，终年服劳，无日休息，罄输所假，常患不充。有田之家，坐食租税，贫富悬绝，乃至于斯，厚敛促征，皆甚公赋。今京畿之内，每田一亩，官税五升，而私家收租殆有亩至一石者，是二十倍于官税也。降及中等，租犹半之，是十倍于官税也。夫以土地王者之所有，耕稼农夫之所为，而兼并之徒，居然受利。官取其一，私取其十，穑人安得足食？"（陆贽《均节赋税恤百姓六条》，见《全唐文》）</w:t>
            </w:r>
          </w:p>
        </w:tc>
      </w:tr>
    </w:tbl>
    <w:p w14:paraId="7193E987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"官取其一，私取其十"——八百年后我们会发现，这个结构从未改变。柳宗元《答元饶州论政理书》则补上了腐败与税负不均的因果链："弊政之大，莫若贿赂行而征赋乱……富者操其赢以市于吏，则无富之名而有富之实；贫者愈困饿死亡而莫之省。"</w:t>
      </w:r>
    </w:p>
    <w:p w14:paraId="312F4FD0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兼并的社会后果是藩镇。欧阳修在《新唐书·兵志》中描述了藩镇的生成逻辑：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79293F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由是方镇相望于内地，大者连州十余，小者犹兼三四。故兵骄则逐帅，帅强则叛上。或父死子握其兵而不肯代；或取舍由于士卒，往往自择将吏，号为'留后'，以邀命于朝。天子顾力不能制，则忍耻含垢，因而抚之，谓之姑息之政。"（《新唐书》卷五十《兵志》）</w:t>
            </w:r>
          </w:p>
        </w:tc>
      </w:tr>
    </w:tbl>
    <w:p w14:paraId="1CA05F1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并在《方镇表》序中作出终极判决：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8204D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方镇之患，始也各专其地以自世，既则迫于利害之谋，故其喜则连衡而叛上，怒则以力而相并，又其甚则起而弱王室。唐自中世以后，收功弭乱，虽常倚镇兵，而其亡也亦终以此，可不戒哉！"（《新唐书》卷六十四《方镇表》序）</w:t>
            </w:r>
          </w:p>
        </w:tc>
      </w:tr>
    </w:tbl>
    <w:p w14:paraId="5C57AFC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乾符年间，黄巢给出了最后的推力：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37C727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黄巢，曹州冤句人，本以贩盐为事。乾符中，仍岁凶荒，人饥为盗，河南尤甚。"……"尚让乃与群盗推巢为王，号冲天大将军，仍署官属，藩镇不能制。"……"时天下承平日久，人不知兵。僖宗以幼主临朝，号令出于臣下。南衙北司，迭相矛盾，以至九流浊乱，时多朋党，小人才胜，君子道消，贤豪忌愤，退之草泽。既一朝有变，天下离心。"（《旧唐书》卷二百下《黄巢传》）</w:t>
            </w:r>
          </w:p>
        </w:tc>
      </w:tr>
    </w:tbl>
    <w:p w14:paraId="170F3F7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唐的链条完整而清晰：均田崩（制度）→私租二十倍于官税（经济）→藩镇（军事）→黄巢（民变）→朱温代唐（更替）。建国137年安史之乱，289年亡。结果类型A→B。</w:t>
      </w:r>
    </w:p>
    <w:p w14:paraId="0A8526B4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26" w:name="section-26"/>
      <w:r>
        <w:rPr>
          <w:rFonts w:hint="eastAsia" w:ascii="黑体" w:hAnsi="黑体" w:eastAsia="黑体" w:cs="黑体"/>
          <w:b w:val="1"/>
          <w:color w:val="000000"/>
          <w:sz w:val="24"/>
        </w:rPr>
        <w:t>三、五代十国：割据本身（907—960）</w:t>
      </w:r>
      <w:bookmarkEnd w:id="26"/>
    </w:p>
    <w:p w14:paraId="438B2F6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五代是藩镇逻辑的彻底展开："兵骄则逐帅，帅强则叛上"从边镇扩展到全国。本政权群的不稳固标志即其存在方式（建立即割据），年限记为0，结果类型B。它的意义在于反证：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当地方势力做大成为唯一逻辑时，任何"政权"都无法积累起稳固度。</w:t>
      </w:r>
    </w:p>
    <w:p w14:paraId="528D117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本章小结</w:t>
      </w:r>
      <w:r>
        <w:rPr>
          <w:rFonts w:hint="eastAsia" w:ascii="宋体" w:hAnsi="宋体" w:eastAsia="宋体" w:cs="宋体"/>
          <w:color w:val="000000"/>
          <w:sz w:val="24"/>
        </w:rPr>
        <w:t>：隋唐两代，一短一长，共同勾勒出"第二帝国"的兴衰周期。隋死于先天汲取过度（30年），唐死于结构失衡（137年）——其中土地兼并提供了社会基础，藩镇提供了政权形式，黄巢提供了最后的推力。</w:t>
      </w:r>
    </w:p>
    <w:p w14:paraId="32A06658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27" w:name="section-27"/>
      <w:r>
        <w:rPr>
          <w:rFonts w:hint="eastAsia" w:ascii="黑体" w:hAnsi="黑体" w:eastAsia="黑体" w:cs="黑体"/>
          <w:b w:val="1"/>
          <w:color w:val="000000"/>
          <w:sz w:val="28"/>
        </w:rPr>
        <w:t>第六章 宋辽金西夏：财政国家的极限</w:t>
      </w:r>
      <w:bookmarkEnd w:id="27"/>
    </w:p>
    <w:p w14:paraId="1660A5FD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宋代以“不抑兼并”立国，却把政权维系得比唐更久；与两宋并立的辽、金、西夏三个征服王朝，则提供了另一种灭亡节奏。</w:t>
      </w:r>
    </w:p>
    <w:p w14:paraId="4F4EEB40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28" w:name="section-28"/>
      <w:r>
        <w:rPr>
          <w:rFonts w:hint="eastAsia" w:ascii="黑体" w:hAnsi="黑体" w:eastAsia="黑体" w:cs="黑体"/>
          <w:b w:val="1"/>
          <w:color w:val="000000"/>
          <w:sz w:val="24"/>
        </w:rPr>
        <w:t>一、北宋：不抑兼并的国度（960—1127）</w:t>
      </w:r>
      <w:bookmarkEnd w:id="28"/>
    </w:p>
    <w:p w14:paraId="3615D0B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宋是第一个公开"不抑兼并"的王朝。《宋史·食货志》说得明白：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FB6F5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"宋克平诸国，每以恤民为先务……而又田制不立，圳亩转易，丁口隐漏，兼并冒伪，未尝考按，故赋入之利视前代为薄。"（《宋史》卷一百七十三《食货志·农田》）</w:t>
            </w:r>
          </w:p>
        </w:tc>
      </w:tr>
    </w:tbl>
    <w:p w14:paraId="3719744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不抑兼并的初衷有解放生产力的一面（宋代商品经济、租佃制发达为中国古代高峰），但制度后果在一百年后显现。仁宗时：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136BB0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"承平寝久，势官富姓，占田无限，兼并冒伪，习以成俗，重禁莫能止焉。"（《宋史》卷一百七十三《食货志·农田》）</w:t>
            </w:r>
          </w:p>
        </w:tc>
      </w:tr>
    </w:tbl>
    <w:p w14:paraId="368D39D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兼并还系统性地转嫁税役：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BFA66D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"命官、形势占田无限，皆得复役，衙前将吏得免里正、户长；而应役之户，困于繁数，伪为券售田于形势之家，假佃户之名，以避徭役。"（《宋史》卷一百七十七《食货志上五·役法上》）</w:t>
            </w:r>
          </w:p>
        </w:tc>
      </w:tr>
    </w:tbl>
    <w:p w14:paraId="02FF16E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到南宋淳祐六年（1246），谢方叔的奏疏把局势讲到了底：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7E7566C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豪强兼并之患，至今日而极……国朝驻跸钱塘，百有二十余年矣，外之境土日荒，内之生齿日繁，权势之家日盛，兼并之习日滋，百姓日贫，经制日坏，上下煎迫，若有不可为之势。所谓富贵操柄者，若非人主之所得专，识者惧焉……今百姓膏腴皆归贵势之家，租米有及百万石者。小民百亩之田，频年差充保役，官吏诛求百端，不得已则献其产于巨室以规免役。小民田日减而保役不休，大官田日增而保役不及，以此弱之肉强之食，兼并浸盛，民无以遂其生。"（《宋史纪事本末》卷九十八引谢方叔疏）</w:t>
            </w:r>
          </w:p>
        </w:tc>
      </w:tr>
    </w:tbl>
    <w:p w14:paraId="077C1E09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"富贵操柄者，若非人主之所得专"——这是宋代士大夫对豪强干政最直白的警告。</w:t>
      </w:r>
    </w:p>
    <w:p w14:paraId="0DB25EC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宣和二年（1120），方腊在"吴中困于朱勔花石之扰，比屋致怨"的背景下起事，"破六州五十二县，戕平民二百万"（《宋史》卷四百六十八《童贯传》）；同年宋江起于淮南（《宋史》卷二十二《徽宗本纪四》）。北宋建国160年后，等到了它的全国性民变，七年后亡于金（D类）。</w:t>
      </w:r>
    </w:p>
    <w:p w14:paraId="31AFC53F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29" w:name="section-29"/>
      <w:r>
        <w:rPr>
          <w:rFonts w:hint="eastAsia" w:ascii="黑体" w:hAnsi="黑体" w:eastAsia="黑体" w:cs="黑体"/>
          <w:b w:val="1"/>
          <w:color w:val="000000"/>
          <w:sz w:val="24"/>
        </w:rPr>
        <w:t>二、南宋：财政崩溃与公田法（1127—1279）</w:t>
      </w:r>
      <w:bookmarkEnd w:id="29"/>
    </w:p>
    <w:p w14:paraId="5BDCF42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南宋把"财政国家"推到了古代中国的极限：养兵、岁币、和籴、楮币，每一项都压在小农与江南财赋之上。景定四年（1263），贾似道行公田法，初衷是救财政：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A6EF50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乞依祖宗限田。议自两浙、江东西官民户逾限之田，抽三分之一，买充公田。得一千万亩之田，则岁有六七百万斛之入，可以饷军，可以免籴，可以重楮，可以平物而安富，一举而五利具矣。"（《宋史》卷一百七十三《食货志上一》）</w:t>
            </w:r>
          </w:p>
        </w:tc>
      </w:tr>
    </w:tbl>
    <w:p w14:paraId="57CDE572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执行却成了掠夺：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5A14A9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"买公田以罢和籴，浙西田亩有值千缗者，似道均以四十缗买之。数稍多，予银绢。又多，予度牒、告身。吏又恣为操切，浙中大扰。"（《宋史》卷四百七十四《贾似道传》）</w:t>
            </w:r>
          </w:p>
        </w:tc>
      </w:tr>
    </w:tbl>
    <w:p w14:paraId="31BC522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以四十缗买值千缗之田，"民失实产而得虚告"。</w:t>
      </w:r>
      <w:r>
        <w:rPr>
          <w:rFonts w:hint="eastAsia" w:ascii="宋体" w:hAnsi="宋体" w:eastAsia="宋体" w:cs="宋体"/>
          <w:b w:val="1"/>
          <w:color w:val="000000"/>
          <w:sz w:val="24"/>
        </w:rPr>
        <w:t>国家以纠正兼并之名行兼并之实，这是政权合法性的自杀。</w:t>
      </w:r>
      <w:r>
        <w:rPr>
          <w:rFonts w:hint="eastAsia" w:ascii="宋体" w:hAnsi="宋体" w:eastAsia="宋体" w:cs="宋体"/>
          <w:color w:val="000000"/>
          <w:sz w:val="24"/>
        </w:rPr>
        <w:t>刘克庄在端平元年（1234）已叹息："至于吞噬千家之膏腴，连亘数路之阡陌，岁入号百万斛，则自开辟以来，未之有也。"南宋偏安107年后财政崩溃，1279年崖山亡，C→D类。</w:t>
      </w:r>
    </w:p>
    <w:p w14:paraId="6186D48E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30" w:name="section-30"/>
      <w:r>
        <w:rPr>
          <w:rFonts w:hint="eastAsia" w:ascii="黑体" w:hAnsi="黑体" w:eastAsia="黑体" w:cs="黑体"/>
          <w:b w:val="1"/>
          <w:color w:val="000000"/>
          <w:sz w:val="24"/>
        </w:rPr>
        <w:t>三、辽金西夏：征服王朝的共同命运（916—1227）</w:t>
      </w:r>
      <w:bookmarkEnd w:id="30"/>
    </w:p>
    <w:p w14:paraId="338B76FD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三个北方政权共享一个规律：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内部兼并未除，外部强敌即至。</w:t>
      </w:r>
    </w:p>
    <w:p w14:paraId="3FDE142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金世宗大定二十一年（1181）与宰臣的对话，把女真贵族的兼并讲得明明白白：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2BBE860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前参政纳合椿年占地八百顷，又闻山西田亦多为权要所占，有一家一口至三十顷者，以致小民无田可耕，徙居阴山之恶地，何以自存？其令占官地十顷以上者皆括籍入官，将均赐贫民。"（《金史》卷四十七《食货志二》）</w:t>
            </w:r>
          </w:p>
        </w:tc>
      </w:tr>
    </w:tbl>
    <w:p w14:paraId="54285135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括籍的结果更惊人：纳合椿年亲属"七十余家，所占地三千余顷"。军事屯垦集团（猛安谋克）的地主化同步进行：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520D9F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"山东、大名等路猛安谋克户之民，往往骄纵，不亲稼穑，不令家人农作，尽令汉人佃莳，取租而已。富家尽服纨绮，酒食游宴，贫者争慕效之，欲望家给人足，难矣！"（《金史》卷四十七《食货志二》）</w:t>
            </w:r>
          </w:p>
        </w:tc>
      </w:tr>
    </w:tbl>
    <w:p w14:paraId="2361E122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辽建国199年亡于女直（1115年起兵），金建国96年亡于蒙古（1211年入侵），西夏建国171年亡于蒙古（1209年入侵）——全部归入D类（外族征服）。</w:t>
      </w:r>
    </w:p>
    <w:p w14:paraId="001574A7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本章小结</w:t>
      </w:r>
      <w:r>
        <w:rPr>
          <w:rFonts w:hint="eastAsia" w:ascii="宋体" w:hAnsi="宋体" w:eastAsia="宋体" w:cs="宋体"/>
          <w:color w:val="000000"/>
          <w:sz w:val="24"/>
        </w:rPr>
        <w:t>：宋代的独特贡献是证明了</w:t>
      </w:r>
      <w:r>
        <w:rPr>
          <w:rFonts w:hint="eastAsia" w:ascii="宋体" w:hAnsi="宋体" w:eastAsia="宋体" w:cs="宋体"/>
          <w:b w:val="1"/>
          <w:color w:val="000000"/>
          <w:sz w:val="24"/>
        </w:rPr>
        <w:t>商品经济不能自动矫正贫富差距</w:t>
      </w:r>
      <w:r>
        <w:rPr>
          <w:rFonts w:hint="eastAsia" w:ascii="宋体" w:hAnsi="宋体" w:eastAsia="宋体" w:cs="宋体"/>
          <w:color w:val="000000"/>
          <w:sz w:val="24"/>
        </w:rPr>
        <w:t>，"田制不立"两百年，兼并亦两百年。而宋亡于外族的事实说明：财政国家的崩溃（北宋积弱、南宋公田）会先于军事失败到来。北方征服王朝则表明，任何回避内部兼并的政权，等不到外敌给它改革的时间。</w:t>
      </w:r>
    </w:p>
    <w:p w14:paraId="5ADAF03E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31" w:name="section-31"/>
      <w:r>
        <w:rPr>
          <w:rFonts w:hint="eastAsia" w:ascii="黑体" w:hAnsi="黑体" w:eastAsia="黑体" w:cs="黑体"/>
          <w:b w:val="1"/>
          <w:color w:val="000000"/>
          <w:sz w:val="28"/>
        </w:rPr>
        <w:t>第七章 元明：草原帝国与大明</w:t>
      </w:r>
      <w:bookmarkEnd w:id="31"/>
    </w:p>
    <w:p w14:paraId="083CA67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元与明，一个是草原帝国，一个是汉人王朝，却都在建立约一百年至二百六十年间被全国性民变终结——民变之前，财政都已先行破产。</w:t>
      </w:r>
    </w:p>
    <w:p w14:paraId="110D4531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32" w:name="section-32"/>
      <w:r>
        <w:rPr>
          <w:rFonts w:hint="eastAsia" w:ascii="黑体" w:hAnsi="黑体" w:eastAsia="黑体" w:cs="黑体"/>
          <w:b w:val="1"/>
          <w:color w:val="000000"/>
          <w:sz w:val="24"/>
        </w:rPr>
        <w:t>一、元：八十年的崩溃（1271—1368）</w:t>
      </w:r>
      <w:bookmarkEnd w:id="32"/>
    </w:p>
    <w:p w14:paraId="20E8D17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元从建国号到亡国共97年，其中红巾军起义（1351）距建国仅80年。起义的导火索是治河：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54CF9B1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先是岁庚寅，河南北童谣云：'石人一只眼，挑动黄河天下反。'及贾鲁治河，果于黄陵冈得石人一眼，而汝、颍之妖寇乘时而起。议者往往以谓天下之乱，皆由贾鲁治河之役，劳民动众之所致。"（《元史·河渠志三》）</w:t>
            </w:r>
          </w:p>
        </w:tc>
      </w:tr>
    </w:tbl>
    <w:p w14:paraId="788DB2D2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组织依托白莲教，政治旗号是复宋：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6798648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至山童，倡言天下大乱，弥勒佛下生，河南及江淮愚民皆翕然信之。福通与杜遵道、罗文素、盛文郁、王显忠、韩咬儿复鼓妖言，谓山童实宋徽宗八世孙，当为中国主。福通等杀白马、黑牛，誓告天地，欲同起兵为乱，事觉，县官捕之急，福通遂反。"（《元史》卷四十二《顺帝本纪五》）</w:t>
            </w:r>
          </w:p>
        </w:tc>
      </w:tr>
    </w:tbl>
    <w:p w14:paraId="7198143D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元的特殊之处在于：它的兼并主体是蒙古贵族与寺院（寺院田产免税且扩张迅猛，史称"江南僧道田"问题），而它的回应（至正新政、脱脱更化）来得太迟。80年而崩，属于"先天缺陷+汲取过度"的混合型。</w:t>
      </w:r>
    </w:p>
    <w:p w14:paraId="432DCB4E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33" w:name="section-33"/>
      <w:r>
        <w:rPr>
          <w:rFonts w:hint="eastAsia" w:ascii="黑体" w:hAnsi="黑体" w:eastAsia="黑体" w:cs="黑体"/>
          <w:b w:val="1"/>
          <w:color w:val="000000"/>
          <w:sz w:val="24"/>
        </w:rPr>
        <w:t>二、明：二百六十年的完整周期（1368—1644）</w:t>
      </w:r>
      <w:bookmarkEnd w:id="33"/>
    </w:p>
    <w:p w14:paraId="35956084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明是本研究中资料最完整、链条最清晰的样本，因为它同时展现了</w:t>
      </w:r>
      <w:r>
        <w:rPr>
          <w:rFonts w:hint="eastAsia" w:ascii="宋体" w:hAnsi="宋体" w:eastAsia="宋体" w:cs="宋体"/>
          <w:b w:val="1"/>
          <w:color w:val="000000"/>
          <w:sz w:val="24"/>
        </w:rPr>
        <w:t>皇室带头兼并</w:t>
      </w:r>
      <w:r>
        <w:rPr>
          <w:rFonts w:hint="eastAsia" w:ascii="宋体" w:hAnsi="宋体" w:eastAsia="宋体" w:cs="宋体"/>
          <w:color w:val="000000"/>
          <w:sz w:val="24"/>
        </w:rPr>
        <w:t>与</w:t>
      </w:r>
      <w:r>
        <w:rPr>
          <w:rFonts w:hint="eastAsia" w:ascii="宋体" w:hAnsi="宋体" w:eastAsia="宋体" w:cs="宋体"/>
          <w:b w:val="1"/>
          <w:color w:val="000000"/>
          <w:sz w:val="24"/>
        </w:rPr>
        <w:t>财政加派致死</w:t>
      </w:r>
      <w:r>
        <w:rPr>
          <w:rFonts w:hint="eastAsia" w:ascii="宋体" w:hAnsi="宋体" w:eastAsia="宋体" w:cs="宋体"/>
          <w:color w:val="000000"/>
          <w:sz w:val="24"/>
        </w:rPr>
        <w:t>两条路径。</w:t>
      </w:r>
    </w:p>
    <w:p w14:paraId="3768173D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34" w:name="section-34"/>
      <w:r>
        <w:rPr>
          <w:rFonts w:hint="eastAsia" w:ascii="黑体" w:hAnsi="黑体" w:eastAsia="黑体" w:cs="黑体"/>
          <w:b w:val="1"/>
          <w:color w:val="000000"/>
          <w:sz w:val="24"/>
        </w:rPr>
        <w:t>（一）庄田：皇帝就是最大的兼并者</w:t>
      </w:r>
      <w:bookmarkEnd w:id="34"/>
    </w:p>
    <w:p w14:paraId="3145BEB1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《明史·食货志》的用词毫不客气：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137126A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明时，草场颇多，占夺民业。而为民厉者，莫如皇庄及诸王、勋戚、中官庄田为甚。太祖赐勋臣公侯丞相以下庄田，多者百顷，亲王庄田千顷。"……"宪宗即位，以没入曹吉祥地为宫中庄田，皇庄之名由此始。其后庄田遍郡县。"（《明史》卷七十七《食货志一·庄田》）</w:t>
            </w:r>
          </w:p>
        </w:tc>
      </w:tr>
    </w:tbl>
    <w:p w14:paraId="28764AB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弘治二年（1489）户部尚书李敏等的奏疏提供了精确数字：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543EDB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畿内皇庄有五，共地万二千八百余顷；勋戚、中官庄田三百三十有二，共地三万三千余顷。管庄官校招集群小，称庄头、伴当，占地土，敛财物，污妇女。稍与分辩，辄被诬奏。官校执缚，举家惊惶。民心伤痛入骨，灾异所由生。"（《明史》卷七十七《食货志一·庄田》）</w:t>
            </w:r>
          </w:p>
        </w:tc>
      </w:tr>
    </w:tbl>
    <w:p w14:paraId="07A1700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到万历年间，福王一次分封：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87EF61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括河南、山东、湖广田为王庄，至四万顷。群臣力争，乃减其半。王府官及诸阉丈地征税，旁午于道，扈养厮役廪食以万计，渔敛惨毒不忍闻。驾帖捕民，格杀庄佃，所在骚然。"（《明史》卷七十七《食货志一·庄田》）</w:t>
            </w:r>
          </w:p>
        </w:tc>
      </w:tr>
    </w:tbl>
    <w:p w14:paraId="236A60F8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兼并的合法性来自皇权本身</w:t>
      </w:r>
      <w:r>
        <w:rPr>
          <w:rFonts w:hint="eastAsia" w:ascii="宋体" w:hAnsi="宋体" w:eastAsia="宋体" w:cs="宋体"/>
          <w:color w:val="000000"/>
          <w:sz w:val="24"/>
        </w:rPr>
        <w:t>——这是明代与宋代最大的不同。当纠正兼并的力量本身就是兼并的源头时，制度闭环就形成了。</w:t>
      </w:r>
    </w:p>
    <w:p w14:paraId="7C21DD81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35" w:name="section-35"/>
      <w:r>
        <w:rPr>
          <w:rFonts w:hint="eastAsia" w:ascii="黑体" w:hAnsi="黑体" w:eastAsia="黑体" w:cs="黑体"/>
          <w:b w:val="1"/>
          <w:color w:val="000000"/>
          <w:sz w:val="24"/>
        </w:rPr>
        <w:t>（二）三饷：财政崩溃的加冕礼</w:t>
      </w:r>
      <w:bookmarkEnd w:id="35"/>
    </w:p>
    <w:p w14:paraId="61683D41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万历四十六年（1618）起为辽东战事加派"辽饷"，"亩加三厘五毫……通前后九厘，增赋五百二十万，遂为岁额"；崇祯三年再加三厘；十年（1637）为剿农民军加"剿饷"；十二年（1639）加"练饷"。御史郝晋在1644年前的奏疏，等于明朝财政崩溃的结案陈词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C43421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万历末年，合九边饷止二百八十万。今加派辽饷至九百万。剿饷三百三十万，业已停罢，旋加练饷七百三十余万。自古有一年而括二千万以输京师，又括京师二千万以输边者乎？疏语虽切直，而时事危急，不能从也。"（《明史》卷七十八《食货志二》）</w:t>
            </w:r>
          </w:p>
        </w:tc>
      </w:tr>
    </w:tbl>
    <w:p w14:paraId="422E896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天启元年（1621）给事中甄淑已指出税负结构的荒谬：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18A391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"小民所最苦者，无田之粮，无米之丁，田鬻富室，产去粮存，而犹输丁赋。"（《明史》卷七十八《食货志二》）</w:t>
            </w:r>
          </w:p>
        </w:tc>
      </w:tr>
    </w:tbl>
    <w:p w14:paraId="06063A92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36" w:name="section-36"/>
      <w:r>
        <w:rPr>
          <w:rFonts w:hint="eastAsia" w:ascii="黑体" w:hAnsi="黑体" w:eastAsia="黑体" w:cs="黑体"/>
          <w:b w:val="1"/>
          <w:color w:val="000000"/>
          <w:sz w:val="24"/>
        </w:rPr>
        <w:t>（三）流贼：饥荒、裁驿与加派的合流</w:t>
      </w:r>
      <w:bookmarkEnd w:id="36"/>
    </w:p>
    <w:p w14:paraId="6D474BB0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崇祯元年（1628），链条走完了最后一环：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CB4D38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崇祯元年，陕西大饥，延绥缺饷，固原兵劫州库。白水贼王二、府谷贼王嘉胤……一时并起。"……"是时，秦地所征曰新饷，曰均输，曰间架，其目日增，吏因缘为奸，民大困。以给事中刘懋议，裁驿站，山、陕游民仰驿糈者，无所得食，俱从贼，贼转盛。"（《明史》卷三百九《李自成传》）</w:t>
            </w:r>
          </w:p>
        </w:tc>
      </w:tr>
    </w:tbl>
    <w:p w14:paraId="3B68411A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到崇祯十三年（1640）：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22E175F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"河南大旱，斛谷万钱，饥民从自成者数万。"……李岩"复造谣词曰：'迎闯王，不纳粮。'使儿童歌以相煽，从自成者日众。"（《明史》卷三百九《李自成传》）</w:t>
            </w:r>
          </w:p>
        </w:tc>
      </w:tr>
    </w:tbl>
    <w:p w14:paraId="369DC8D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"不纳粮"三个字之所以有席卷天下之力，正因为三饷加派已使"纳粮"成为民生不能承受之重。</w:t>
      </w:r>
    </w:p>
    <w:p w14:paraId="022BF58D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《明史》史臣的总结可以作为整个明史的判词：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E1C40B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"明之亡，亡于流贼，而其致亡之本，不在于流贼也。"……"庄烈帝承神、熹之后，神宗怠荒弃政，熹宗暱近阉人，元气尽澌，国脉垂绝。"（《明史》卷三百九《流贼传》史臣曰）</w:t>
            </w:r>
          </w:p>
        </w:tc>
      </w:tr>
    </w:tbl>
    <w:p w14:paraId="6D86367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明建国276年，民变蜂起的不稳固标志出现于1628—1630年间（约260年），1644年亡，A类。</w:t>
      </w:r>
    </w:p>
    <w:p w14:paraId="1015D0E5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本章小结</w:t>
      </w:r>
      <w:r>
        <w:rPr>
          <w:rFonts w:hint="eastAsia" w:ascii="宋体" w:hAnsi="宋体" w:eastAsia="宋体" w:cs="宋体"/>
          <w:color w:val="000000"/>
          <w:sz w:val="24"/>
        </w:rPr>
        <w:t>：元明两朝，一短一长。元（80年）败于族群特权+迟滞改革；明（260年）则把"兼并—加派—民变—更替"的完整链条走完了一遍，且每一步都有正史明文可证。明代提供的独特教训是：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当兼并的源头在皇室、纠正兼并的权力也在皇室时，任何技术性改革（如张居正清丈）都只能延时的、不能治本的。</w:t>
      </w:r>
    </w:p>
    <w:p w14:paraId="77145FF2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37" w:name="section-37"/>
      <w:r>
        <w:rPr>
          <w:rFonts w:hint="eastAsia" w:ascii="黑体" w:hAnsi="黑体" w:eastAsia="黑体" w:cs="黑体"/>
          <w:b w:val="1"/>
          <w:color w:val="000000"/>
          <w:sz w:val="28"/>
        </w:rPr>
        <w:t>第八章 清：最后的帝制王朝</w:t>
      </w:r>
      <w:bookmarkEnd w:id="37"/>
    </w:p>
    <w:p w14:paraId="39F34285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清朝是帝制中国最后一次完整的周期演出：它试用了此前一切药方，也出现了此前一切症状，只是结局多了一种形式。</w:t>
      </w:r>
    </w:p>
    <w:p w14:paraId="010C38F2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38" w:name="section-38"/>
      <w:r>
        <w:rPr>
          <w:rFonts w:hint="eastAsia" w:ascii="黑体" w:hAnsi="黑体" w:eastAsia="黑体" w:cs="黑体"/>
          <w:b w:val="1"/>
          <w:color w:val="000000"/>
          <w:sz w:val="24"/>
        </w:rPr>
        <w:t>一、从盛世到白莲教：一百五十二年的警报（1644—1796）</w:t>
      </w:r>
      <w:bookmarkEnd w:id="38"/>
    </w:p>
    <w:p w14:paraId="77430A0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清承接了明的全部遗产，也试用了全部药方：康熙"滋生人丁，永不加赋"、雍正摊丁入亩，是中国古代最成功的税制改革之一。但到乾隆后期，和珅专权与议罪银制度把顶层腐败推到了制度化的高度。《清史稿·和珅传》保留了嘉庆四年（1799）二十大罪上谕的原文，涉及财产的部分如下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1D66E2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藏银、衣服数逾千万，大罪十七。夹墙藏金二万六千余两，私库藏金六千余两，地窖埋银三百余万两，大罪十八。通州、蓟州当铺、钱店赀本十余万，与民争利，大罪十九。家奴刘全家产至二十余万，并有大珍珠手串，大罪二十。"（《清史稿》卷三百十九《和珅传》）</w:t>
            </w:r>
          </w:p>
        </w:tc>
      </w:tr>
    </w:tbl>
    <w:p w14:paraId="524719CA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关于"和珅跌倒，嘉庆吃饱"的八亿两传说，本书再次强调：那是晚清《庸庵笔记》《清稗类钞》的数字，与嘉庆朝官方档案相差两个数量级，本报告不予采信。真正有史料价值的判断来自《清史稿》史臣：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722B51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"川、楚匪乱，因激变而起，将帅多倚和珅，糜饷奢侈，久无功。"（《清史稿》卷三百十九《和珅传》史臣曰）</w:t>
            </w:r>
          </w:p>
        </w:tc>
      </w:tr>
    </w:tbl>
    <w:p w14:paraId="2E78B649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嘉庆元年（1796）正月，警报响起：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473698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"湖北枝江、宜都教匪起。"……"己亥，湖北当阳教匪起，戕官。"（《清史稿》卷十六《仁宗本纪一》）</w:t>
            </w:r>
          </w:p>
        </w:tc>
      </w:tr>
    </w:tbl>
    <w:p w14:paraId="007721F4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聂杰人、张正谟起于枝江、宜都，迅速演变为席卷湖北、四川、陕西、甘肃、河南五省、历时九年（1796—1804）的白莲教大起义，军费耗银近二亿两。清朝由盛转衰的转折点，史学界历来有不同断法，但以本报告的口径——</w:t>
      </w:r>
      <w:r>
        <w:rPr>
          <w:rFonts w:hint="eastAsia" w:ascii="宋体" w:hAnsi="宋体" w:eastAsia="宋体" w:cs="宋体"/>
          <w:b w:val="1"/>
          <w:color w:val="000000"/>
          <w:sz w:val="24"/>
        </w:rPr>
        <w:t>全国性民变首次出现于建国152年</w:t>
      </w:r>
      <w:r>
        <w:rPr>
          <w:rFonts w:hint="eastAsia" w:ascii="宋体" w:hAnsi="宋体" w:eastAsia="宋体" w:cs="宋体"/>
          <w:color w:val="000000"/>
          <w:sz w:val="24"/>
        </w:rPr>
        <w:t>——这是最硬的一条史料界线。</w:t>
      </w:r>
    </w:p>
    <w:p w14:paraId="5B796A89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39" w:name="section-39"/>
      <w:r>
        <w:rPr>
          <w:rFonts w:hint="eastAsia" w:ascii="黑体" w:hAnsi="黑体" w:eastAsia="黑体" w:cs="黑体"/>
          <w:b w:val="1"/>
          <w:color w:val="000000"/>
          <w:sz w:val="24"/>
        </w:rPr>
        <w:t>二、太平天国：二百零七年的总爆发（1851）</w:t>
      </w:r>
      <w:bookmarkEnd w:id="39"/>
    </w:p>
    <w:p w14:paraId="7EFBD391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道光三十年（1850）十二月：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7307D6F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"是月，广东花县人洪秀全在广西桂平县金田起事。"（《清史稿》卷二十《咸丰本纪》）</w:t>
            </w:r>
          </w:p>
        </w:tc>
      </w:tr>
    </w:tbl>
    <w:p w14:paraId="2F51841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《清史稿·洪秀全传》记载了背景：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48C7D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"初，粤西岁饥多盗，湖南雷再浩、新宁李沅发复窜入为乱。粤盗张家福等各率党数千，四出俘劫。秀全乘之，与杨秀清创立保良攻匪会，练兵筹饷，归附者益众。"（《清史稿》卷四百七十五《洪秀全传》）</w:t>
            </w:r>
          </w:p>
        </w:tc>
      </w:tr>
    </w:tbl>
    <w:p w14:paraId="0A6B0B21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太平天国被镇压了，但为镇压它而编练的湘军、淮军，把清朝的军事与财政权交给了地方。此后"督抚权重"成为晚清政治的关键词——</w:t>
      </w:r>
      <w:r>
        <w:rPr>
          <w:rFonts w:hint="eastAsia" w:ascii="宋体" w:hAnsi="宋体" w:eastAsia="宋体" w:cs="宋体"/>
          <w:b w:val="1"/>
          <w:color w:val="000000"/>
          <w:sz w:val="24"/>
        </w:rPr>
        <w:t>清朝的结局因此是A+B：先亡于辛亥革命（1912），而亡之前早已亡于地方势力的做大。</w:t>
      </w:r>
    </w:p>
    <w:p w14:paraId="6087EE26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40" w:name="section-40"/>
      <w:r>
        <w:rPr>
          <w:rFonts w:hint="eastAsia" w:ascii="黑体" w:hAnsi="黑体" w:eastAsia="黑体" w:cs="黑体"/>
          <w:b w:val="1"/>
          <w:color w:val="000000"/>
          <w:sz w:val="24"/>
        </w:rPr>
        <w:t>三、南明与西辽：流亡政权的两种形态（1644—1662；1124—1218）</w:t>
      </w:r>
      <w:bookmarkEnd w:id="40"/>
    </w:p>
    <w:p w14:paraId="6CBB497E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本研究将流亡政权单列，因为它们检验了一个常见的猜测：政权不稳固后"变成流亡政府"是否是出路？</w:t>
      </w:r>
    </w:p>
    <w:p w14:paraId="18622660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南明</w:t>
      </w:r>
      <w:r>
        <w:rPr>
          <w:rFonts w:hint="eastAsia" w:ascii="宋体" w:hAnsi="宋体" w:eastAsia="宋体" w:cs="宋体"/>
          <w:color w:val="000000"/>
          <w:sz w:val="24"/>
        </w:rPr>
        <w:t>（1644—1662）：弘光、隆武、永历相继流亡，十八年而终。史实表明，流亡政权继承了原政权的全部病灶（党争、军阀化、财政枯竭）却没有它的资源，</w:t>
      </w:r>
      <w:r>
        <w:rPr>
          <w:rFonts w:hint="eastAsia" w:ascii="宋体" w:hAnsi="宋体" w:eastAsia="宋体" w:cs="宋体"/>
          <w:b w:val="1"/>
          <w:color w:val="000000"/>
          <w:sz w:val="24"/>
        </w:rPr>
        <w:t>复国率近乎为零</w:t>
      </w:r>
      <w:r>
        <w:rPr>
          <w:rFonts w:hint="eastAsia" w:ascii="宋体" w:hAnsi="宋体" w:eastAsia="宋体" w:cs="宋体"/>
          <w:color w:val="000000"/>
          <w:sz w:val="24"/>
        </w:rPr>
        <w:t>。</w:t>
      </w:r>
    </w:p>
    <w:p w14:paraId="3418CBDD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西辽</w:t>
      </w:r>
      <w:r>
        <w:rPr>
          <w:rFonts w:hint="eastAsia" w:ascii="宋体" w:hAnsi="宋体" w:eastAsia="宋体" w:cs="宋体"/>
          <w:color w:val="000000"/>
          <w:sz w:val="24"/>
        </w:rPr>
        <w:t>（1124—1218）：耶律大石率辽国余众西迁中亚，延续近百年。它证明流亡政权可以长期"生存"，但只能以脱离故土与本土政治为代价——于原政权而言，这仍是C类结局（事实上的亡国）。</w:t>
      </w:r>
    </w:p>
    <w:p w14:paraId="6E8CC2B5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本章小结</w:t>
      </w:r>
      <w:r>
        <w:rPr>
          <w:rFonts w:hint="eastAsia" w:ascii="宋体" w:hAnsi="宋体" w:eastAsia="宋体" w:cs="宋体"/>
          <w:color w:val="000000"/>
          <w:sz w:val="24"/>
        </w:rPr>
        <w:t>：清268年，两次全国性不稳固标志（152年、207年），最终A+B收场。它证明了两件事：其一，清代前中期的制度改革（摊丁入亩、耗羡归公）确实延缓了崩溃，但延缓不了趋势；其二，清末的地方势力做大不是偶然，而是帝国镇压大规模民变时必然付出的代价——这个代价在东汉（州牧）、唐末（藩镇）都已付过。</w:t>
      </w:r>
    </w:p>
    <w:p w14:paraId="2C9AB850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41" w:name="section-41"/>
      <w:r>
        <w:rPr>
          <w:rFonts w:hint="eastAsia" w:ascii="黑体" w:hAnsi="黑体" w:eastAsia="黑体" w:cs="黑体"/>
          <w:b w:val="1"/>
          <w:color w:val="000000"/>
          <w:sz w:val="28"/>
        </w:rPr>
        <w:t>第九章 横向统计：年限分布与结果类型</w:t>
      </w:r>
      <w:bookmarkEnd w:id="41"/>
    </w:p>
    <w:p w14:paraId="4C293582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个案讲完之后，本章把二十五个政权放到同一张桌子上，回答两个数字问题：多少年进入不稳固，不稳固之后走向何处。</w:t>
      </w:r>
    </w:p>
    <w:p w14:paraId="43877E10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前八章按时间顺序铺陈了二十五史所载主要政权的个案。本章把个案放到同一张桌子上：二十五个政权，在"从建立到不稳固"这条刻度上，究竟排成什么形状？</w:t>
      </w:r>
    </w:p>
    <w:p w14:paraId="5DC6BE0C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42" w:name="section-42"/>
      <w:r>
        <w:rPr>
          <w:rFonts w:hint="eastAsia" w:ascii="黑体" w:hAnsi="黑体" w:eastAsia="黑体" w:cs="黑体"/>
          <w:b w:val="1"/>
          <w:color w:val="000000"/>
          <w:sz w:val="24"/>
        </w:rPr>
        <w:t>一、样本与口径</w:t>
      </w:r>
      <w:bookmarkEnd w:id="42"/>
    </w:p>
    <w:p w14:paraId="399E1C4B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样本</w:t>
      </w:r>
      <w:r>
        <w:rPr>
          <w:rFonts w:hint="eastAsia" w:ascii="宋体" w:hAnsi="宋体" w:eastAsia="宋体" w:cs="宋体"/>
          <w:color w:val="000000"/>
          <w:sz w:val="24"/>
        </w:rPr>
        <w:t>：二十五个政权档案卡中，夏因史料不足不计，商（≈554年）仅作参考，进入统计的为</w:t>
      </w:r>
      <w:r>
        <w:rPr>
          <w:rFonts w:hint="eastAsia" w:ascii="宋体" w:hAnsi="宋体" w:eastAsia="宋体" w:cs="宋体"/>
          <w:b w:val="1"/>
          <w:color w:val="000000"/>
          <w:sz w:val="24"/>
        </w:rPr>
        <w:t>二十三个政权单元</w:t>
      </w:r>
      <w:r>
        <w:rPr>
          <w:rFonts w:hint="eastAsia" w:ascii="宋体" w:hAnsi="宋体" w:eastAsia="宋体" w:cs="宋体"/>
          <w:color w:val="000000"/>
          <w:sz w:val="24"/>
        </w:rPr>
        <w:t>。</w:t>
      </w:r>
    </w:p>
    <w:p w14:paraId="43E5F6CB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年限</w:t>
      </w:r>
      <w:r>
        <w:rPr>
          <w:rFonts w:hint="eastAsia" w:ascii="宋体" w:hAnsi="宋体" w:eastAsia="宋体" w:cs="宋体"/>
          <w:color w:val="000000"/>
          <w:sz w:val="24"/>
        </w:rPr>
        <w:t>：最早出现的"不稳固标志事件"年份 − 政权建立年份。多标志政权取最早者（清取1796年白莲教起义，南朝取485年唐寓之起义，明取1628—1630年民变蜂起）。</w:t>
      </w:r>
    </w:p>
    <w:p w14:paraId="6214F9E2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特殊值</w:t>
      </w:r>
      <w:r>
        <w:rPr>
          <w:rFonts w:hint="eastAsia" w:ascii="宋体" w:hAnsi="宋体" w:eastAsia="宋体" w:cs="宋体"/>
          <w:color w:val="000000"/>
          <w:sz w:val="24"/>
        </w:rPr>
        <w:t>：五代（建立即割据）、南明（建立即流亡）记为0——它们不是"多少年后不稳固"，而是"不稳固地建立"。</w:t>
      </w:r>
    </w:p>
    <w:p w14:paraId="6C6B1CD8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43" w:name="section-43"/>
      <w:r>
        <w:rPr>
          <w:rFonts w:hint="eastAsia" w:ascii="黑体" w:hAnsi="黑体" w:eastAsia="黑体" w:cs="黑体"/>
          <w:b w:val="1"/>
          <w:color w:val="000000"/>
          <w:sz w:val="24"/>
        </w:rPr>
        <w:t>二、年限分布：两个门槛、三个峰值</w:t>
      </w:r>
      <w:bookmarkEnd w:id="43"/>
    </w:p>
    <w:p w14:paraId="546213D4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二十三个样本的分布如下：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3BD5BB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年限区间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A9EBC7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政权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D7E12A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数量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45F80F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占比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EF05D8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0—30年（超短）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1B4675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秦12、新10、曹魏29、西晋25、隋30、五代0、南明0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A6B0FB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7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36B47C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30%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1B0364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31—100年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7E6F92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元80、东晋82、金96、南朝65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80EB5F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1273D2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17%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58CA48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101—150年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5F073E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北魏137、唐137、南宋107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E14BB2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73AB36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13%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BA225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151—200年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526601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东汉159、北宋160、清152、西夏171、西汉195、辽199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E7FB67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6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7673C0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26%</w:t>
            </w:r>
          </w:p>
        </w:tc>
      </w:tr>
      <w:tr>
        <w:trPr/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78ED79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201年以上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462256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西周205、明260、东周295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90ACD2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63B01F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13%</w:t>
            </w:r>
          </w:p>
        </w:tc>
      </w:tr>
    </w:tbl>
    <w:p w14:paraId="3A6236F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基本统计量：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中位数107年，平均数约113年，众数组151—200年。</w:t>
      </w:r>
      <w:r>
        <w:rPr>
          <w:rFonts w:hint="eastAsia" w:ascii="宋体" w:hAnsi="宋体" w:eastAsia="宋体" w:cs="宋体"/>
          <w:color w:val="000000"/>
          <w:sz w:val="24"/>
        </w:rPr>
        <w:t xml:space="preserve"> 若只取统一王朝（秦、两汉、西晋、隋、唐、两宋、元、明、清）九个样本，</w:t>
      </w:r>
      <w:r>
        <w:rPr>
          <w:rFonts w:hint="eastAsia" w:ascii="宋体" w:hAnsi="宋体" w:eastAsia="宋体" w:cs="宋体"/>
          <w:b w:val="1"/>
          <w:color w:val="000000"/>
          <w:sz w:val="24"/>
        </w:rPr>
        <w:t>中位数约152年</w:t>
      </w:r>
      <w:r>
        <w:rPr>
          <w:rFonts w:hint="eastAsia" w:ascii="宋体" w:hAnsi="宋体" w:eastAsia="宋体" w:cs="宋体"/>
          <w:color w:val="000000"/>
          <w:sz w:val="24"/>
        </w:rPr>
        <w:t>。</w:t>
      </w:r>
    </w:p>
    <w:p w14:paraId="3FE23FB4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这组数字可以读成"两个门槛、三个峰值"。</w:t>
      </w:r>
    </w:p>
    <w:p w14:paraId="3B27112D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门槛一：百年之槛。</w:t>
      </w:r>
      <w:r>
        <w:rPr>
          <w:rFonts w:hint="eastAsia" w:ascii="宋体" w:hAnsi="宋体" w:eastAsia="宋体" w:cs="宋体"/>
          <w:color w:val="000000"/>
          <w:sz w:val="24"/>
        </w:rPr>
        <w:t xml:space="preserve"> 全部样本的中位数是107年——过半政权撑不过一百年。中国古代史常给人以"王朝绵延数百年"的笼统印象，但那是由两汉（四百二十年含新莽间断）、唐、明、清几个长祚政权拉高的平均数；中位数才是常态。</w:t>
      </w:r>
    </w:p>
    <w:p w14:paraId="6C8F72BA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门槛二：百五十年之限。</w:t>
      </w:r>
      <w:r>
        <w:rPr>
          <w:rFonts w:hint="eastAsia" w:ascii="宋体" w:hAnsi="宋体" w:eastAsia="宋体" w:cs="宋体"/>
          <w:color w:val="000000"/>
          <w:sz w:val="24"/>
        </w:rPr>
        <w:t xml:space="preserve"> 统一王朝的中位数约152年，且众数组落在151—200年。东汉159年、北宋160年、清152年——三个最"标准"的统一王朝，其首次全国性不稳固标志都出现在开国150年之后。</w:t>
      </w:r>
    </w:p>
    <w:p w14:paraId="1B265914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峰值一：0—30年（先天缺陷型）。</w:t>
      </w:r>
      <w:r>
        <w:rPr>
          <w:rFonts w:hint="eastAsia" w:ascii="宋体" w:hAnsi="宋体" w:eastAsia="宋体" w:cs="宋体"/>
          <w:color w:val="000000"/>
          <w:sz w:val="24"/>
        </w:rPr>
        <w:t xml:space="preserve"> 秦、新、曹魏、西晋、隋、五代、南明。这批政权不是死于渐进兼并，而是死于先天缺陷：秦的苛法、新的复古改制、曹魏的政变、西晋的宗室内战加制度性兼并、隋的滥用民力、五代的割据惯性、南明的流亡底色。</w:t>
      </w:r>
      <w:r>
        <w:rPr>
          <w:rFonts w:hint="eastAsia" w:ascii="宋体" w:hAnsi="宋体" w:eastAsia="宋体" w:cs="宋体"/>
          <w:b w:val="1"/>
          <w:color w:val="000000"/>
          <w:sz w:val="24"/>
        </w:rPr>
        <w:t>兼并型不稳固通常需要五十至一百五十年的积累期，先天缺陷型在三十年內即引爆。</w:t>
      </w:r>
    </w:p>
    <w:p w14:paraId="58558D7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峰值二：137年（制度疲劳型）。</w:t>
      </w:r>
      <w:r>
        <w:rPr>
          <w:rFonts w:hint="eastAsia" w:ascii="宋体" w:hAnsi="宋体" w:eastAsia="宋体" w:cs="宋体"/>
          <w:color w:val="000000"/>
          <w:sz w:val="24"/>
        </w:rPr>
        <w:t xml:space="preserve"> 北魏与唐——两个几乎同时倒在同一根刻度上的政权。北魏太和九年（485）行均田，一百三十七年后（523）六镇起义；唐承均田余绪，开国一百三十七年（755）安史之乱。均田制从建立到崩坏的"半衰期"，大约就是一百四十年。</w:t>
      </w:r>
    </w:p>
    <w:p w14:paraId="619CAD81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峰值三：151—200年（结构固化型）。</w:t>
      </w:r>
      <w:r>
        <w:rPr>
          <w:rFonts w:hint="eastAsia" w:ascii="宋体" w:hAnsi="宋体" w:eastAsia="宋体" w:cs="宋体"/>
          <w:color w:val="000000"/>
          <w:sz w:val="24"/>
        </w:rPr>
        <w:t xml:space="preserve"> 西汉、东汉、辽、北宋、清、西夏。这一组政权的共同点：开国制度运行良好，但到第二百年上下，土地占有结构、利益集团结构、财政结构均已固化，任何修补都触不动既得利益——西汉限田"遂寝不行"，北宋"重禁莫能止焉"，辽金后期的兼并同样积重难返。</w:t>
      </w:r>
    </w:p>
    <w:p w14:paraId="459B692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稳健性检验</w:t>
      </w:r>
      <w:r>
        <w:rPr>
          <w:rFonts w:hint="eastAsia" w:ascii="宋体" w:hAnsi="宋体" w:eastAsia="宋体" w:cs="宋体"/>
          <w:color w:val="000000"/>
          <w:sz w:val="24"/>
        </w:rPr>
        <w:t>：剔除"建立即不稳固"的极端值（五代、南明），平均约124年，中位数仍约110年；结论不依赖极端值。</w:t>
      </w:r>
    </w:p>
    <w:p w14:paraId="25503811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44" w:name="section-44"/>
      <w:r>
        <w:rPr>
          <w:rFonts w:hint="eastAsia" w:ascii="黑体" w:hAnsi="黑体" w:eastAsia="黑体" w:cs="黑体"/>
          <w:b w:val="1"/>
          <w:color w:val="000000"/>
          <w:sz w:val="24"/>
        </w:rPr>
        <w:t>三、警报之后：从标志到亡国隔了多久</w:t>
      </w:r>
      <w:bookmarkEnd w:id="44"/>
    </w:p>
    <w:p w14:paraId="195065C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档案卡还有一列常被忽略的信息：从"不稳固标志"到政权实际灭亡的间隔。这相当于问：警报拉响之后，房子还烧了多久？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07B95C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政权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39B192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不稳固标志（年限）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AA2BEE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亡国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2425F2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间隔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979FF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秦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B46EE0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前209（12）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5877F0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前207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CE79F1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3C63F1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新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274FD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18（10）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950215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23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0B5B1D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5年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7891D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隋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79CF5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611（30）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0BB02C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618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7E3ACB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7年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08BBA7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北宋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4502BA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1120（160）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EE9DB7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1127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60DB8B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7年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D505A8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辽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0D79C0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1115（199）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B97C9E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1125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47F059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10年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D66DC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北魏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0C5EF3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523（137）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7D0774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534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EE2FFD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11年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60B47C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西汉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5E38CB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前7（195）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08B06E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8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7AAF0A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14年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08D4D6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元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E99518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1351（80）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42E8D8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1368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B3741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17年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21F18F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西夏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EA69B2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1209（171）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3D463E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1227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ACDEA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18年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230534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东晋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2423AC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399（82）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950307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420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0638A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21年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94269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金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762851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1211（96）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CD5E0F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1234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3CE7E8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23年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AF0F71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西晋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AFE2F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291（25）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1D0347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316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8AEBE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25年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FB4C8D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东汉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E79A64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184（159）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56C5DC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220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C42154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36年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330495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南宋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F2C6AA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1234（107）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47CDB9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1279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C8913F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45年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3A9E3B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五代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450CAB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907（0）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B6684F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960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39F3C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53年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A873A2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西周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61EBD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前841（205）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B6DAE4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前771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24234C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70年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9503F4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南朝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94217D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485（65）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1B3CFD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589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6FA9F7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104年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F94FF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清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B31C08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1796（152）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019658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1912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6EE999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116年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FCE799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唐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DFF8AE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755（137）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494EC3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907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9467B5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152年</w:t>
            </w:r>
          </w:p>
        </w:tc>
      </w:tr>
      <w:tr>
        <w:trPr/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071C3C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东周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DD4F3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前475（295）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2BB6AF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前256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74204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219年</w:t>
            </w:r>
          </w:p>
        </w:tc>
      </w:tr>
    </w:tbl>
    <w:p w14:paraId="61460F28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（明：1628标志至1644亡，间隔16年；曹魏：249至265，间隔16年，一并计入。）</w:t>
      </w:r>
    </w:p>
    <w:p w14:paraId="0473B52E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二十个可计算政权（含明、曹魏）的中位间隔约</w:t>
      </w:r>
      <w:r>
        <w:rPr>
          <w:rFonts w:hint="eastAsia" w:ascii="宋体" w:hAnsi="宋体" w:eastAsia="宋体" w:cs="宋体"/>
          <w:b w:val="1"/>
          <w:color w:val="000000"/>
          <w:sz w:val="24"/>
        </w:rPr>
        <w:t>20年</w:t>
      </w:r>
      <w:r>
        <w:rPr>
          <w:rFonts w:hint="eastAsia" w:ascii="宋体" w:hAnsi="宋体" w:eastAsia="宋体" w:cs="宋体"/>
          <w:color w:val="000000"/>
          <w:sz w:val="24"/>
        </w:rPr>
        <w:t>，平均约</w:t>
      </w:r>
      <w:r>
        <w:rPr>
          <w:rFonts w:hint="eastAsia" w:ascii="宋体" w:hAnsi="宋体" w:eastAsia="宋体" w:cs="宋体"/>
          <w:b w:val="1"/>
          <w:color w:val="000000"/>
          <w:sz w:val="24"/>
        </w:rPr>
        <w:t>45年</w:t>
      </w:r>
      <w:r>
        <w:rPr>
          <w:rFonts w:hint="eastAsia" w:ascii="宋体" w:hAnsi="宋体" w:eastAsia="宋体" w:cs="宋体"/>
          <w:color w:val="000000"/>
          <w:sz w:val="24"/>
        </w:rPr>
        <w:t>。</w:t>
      </w:r>
    </w:p>
    <w:p w14:paraId="2E307A3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两个极端各有其原因：秦（2年）、新（5年）、隋（7年）、北宋（7年）亡得快，因为民变与外部打击同时引爆、财政已无腾挪余地；唐（152年）、东周（219年）拖得久，因为安史之乱后唐朝的江南财源仍在、藩镇格局反而形成了一种低水平的平衡，而东周的"亡"只是名义上周王室的终结，战国列强早已实质独立。</w:t>
      </w:r>
    </w:p>
    <w:p w14:paraId="279FDCA2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警报拉响之后的平均存活期只有二十年——这是比"中位数107年"更值得注意的数字。</w:t>
      </w:r>
      <w:r>
        <w:rPr>
          <w:rFonts w:hint="eastAsia" w:ascii="宋体" w:hAnsi="宋体" w:eastAsia="宋体" w:cs="宋体"/>
          <w:color w:val="000000"/>
          <w:sz w:val="24"/>
        </w:rPr>
        <w:t xml:space="preserve"> 当一个政权出现全国性不稳固标志，它通常已进入倒计时。</w:t>
      </w:r>
    </w:p>
    <w:p w14:paraId="2619485C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45" w:name="section-45"/>
      <w:r>
        <w:rPr>
          <w:rFonts w:hint="eastAsia" w:ascii="黑体" w:hAnsi="黑体" w:eastAsia="黑体" w:cs="黑体"/>
          <w:b w:val="1"/>
          <w:color w:val="000000"/>
          <w:sz w:val="24"/>
        </w:rPr>
        <w:t>四、结果类型分布：不稳固走向何处</w:t>
      </w:r>
      <w:bookmarkEnd w:id="45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125A65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8C234D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政权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3FA86D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数量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38B4E2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 全面更替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18D139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秦、新、隋、元、明、清、西汉（王莽代）、西周（厉王出奔）、东周、夏、商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8D0A3A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454302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B 地方势力做大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FA555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五代（主）；东汉、唐、清（更替前的辅线）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022FE6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1主+3辅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E1BCF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C 偏安/流亡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941FE7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南明、西辽（主）；东晋、南宋（半壁偏安）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E3E26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2主+2辅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E347E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D 外族征服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FF0EA7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西晋、北宋、辽、金、西夏、南宋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A951C4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6</w:t>
            </w:r>
          </w:p>
        </w:tc>
      </w:tr>
      <w:tr>
        <w:trPr/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A6DB4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E 权臣篡夺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9D3AC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曹魏、南朝（主）；东晋（辅）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123CB7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2—3</w:t>
            </w:r>
          </w:p>
        </w:tc>
      </w:tr>
    </w:tbl>
    <w:p w14:paraId="46C6DF42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按频率排序：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A 全面更替 ＞ D 外族征服 ＞ E 权臣篡夺 ＞ B 地方割据 ＞ C 流亡偏安。</w:t>
      </w:r>
    </w:p>
    <w:p w14:paraId="65B460AA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但这个排序容易误导。四点读法：</w:t>
      </w:r>
    </w:p>
    <w:p w14:paraId="113ED9C5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其一，直接死于内部民变的"更替"最多，但多数不是"农民起义打倒王朝"这么简单。</w:t>
      </w:r>
      <w:r>
        <w:rPr>
          <w:rFonts w:hint="eastAsia" w:ascii="宋体" w:hAnsi="宋体" w:eastAsia="宋体" w:cs="宋体"/>
          <w:color w:val="000000"/>
          <w:sz w:val="24"/>
        </w:rPr>
        <w:t xml:space="preserve"> 秦、新、隋、元、明的灭亡都伴随财政—军事总崩溃：隋末"天下死于役而家伤于财"，元末"石人一只眼，挑动黄河天下反"起于治河大工，明末"加派辽饷至九百万……练饷七百三十余万"。民变是压断骆驼的最后一根稻草，稻草之下是财政骨架的断裂。</w:t>
      </w:r>
    </w:p>
    <w:p w14:paraId="71F4764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其二，外族征服（D）六例，全部发生在一个内部已被削弱的政权上。</w:t>
      </w:r>
      <w:r>
        <w:rPr>
          <w:rFonts w:hint="eastAsia" w:ascii="宋体" w:hAnsi="宋体" w:eastAsia="宋体" w:cs="宋体"/>
          <w:color w:val="000000"/>
          <w:sz w:val="24"/>
        </w:rPr>
        <w:t xml:space="preserve"> 西晋先有八王之乱，北宋先有方腊、宋江与"积弱"的财政，辽金先有内部兼并与寄生化。没有一例是"外族征服了健康政权"。</w:t>
      </w:r>
    </w:p>
    <w:p w14:paraId="43CEC277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其三，权臣篡夺（E）高度集中于魏晋南北朝。</w:t>
      </w:r>
      <w:r>
        <w:rPr>
          <w:rFonts w:hint="eastAsia" w:ascii="宋体" w:hAnsi="宋体" w:eastAsia="宋体" w:cs="宋体"/>
          <w:color w:val="000000"/>
          <w:sz w:val="24"/>
        </w:rPr>
        <w:t xml:space="preserve"> 本时期的病灶不是贫富差距而是豪强门阀加军事集团政治——曹魏29年、西晋25年即被政变掏空，这种速度不可能出自渐进兼并。</w:t>
      </w:r>
    </w:p>
    <w:p w14:paraId="23099DF2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其四，流亡（C）从不是主流结局。</w:t>
      </w:r>
      <w:r>
        <w:rPr>
          <w:rFonts w:hint="eastAsia" w:ascii="宋体" w:hAnsi="宋体" w:eastAsia="宋体" w:cs="宋体"/>
          <w:color w:val="000000"/>
          <w:sz w:val="24"/>
        </w:rPr>
        <w:t xml:space="preserve"> 南明十八年而终，西辽延续近百年却以脱离故土为代价。史料中没有一个流亡政权成功收复故国。"变成流亡政府"不是不稳固的出路，而是不稳固的另一种死法。</w:t>
      </w:r>
    </w:p>
    <w:p w14:paraId="4FF37CB0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46" w:name="section-46"/>
      <w:r>
        <w:rPr>
          <w:rFonts w:hint="eastAsia" w:ascii="黑体" w:hAnsi="黑体" w:eastAsia="黑体" w:cs="黑体"/>
          <w:b w:val="1"/>
          <w:color w:val="000000"/>
          <w:sz w:val="28"/>
        </w:rPr>
        <w:t>第十章 机制模型：从兼并到崩溃的传导链</w:t>
      </w:r>
      <w:bookmarkEnd w:id="46"/>
    </w:p>
    <w:p w14:paraId="0F089259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本章把全部档案卡压成一个因果模型，并说明四种绕过正常积累期的崩溃变体。</w:t>
      </w:r>
    </w:p>
    <w:p w14:paraId="6B0B9607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个案讲完之后，可以追问：这些数字背后有没有共同的因果结构？本章把全部档案卡压成一个</w:t>
      </w:r>
      <w:r>
        <w:rPr>
          <w:rFonts w:hint="eastAsia" w:ascii="宋体" w:hAnsi="宋体" w:eastAsia="宋体" w:cs="宋体"/>
          <w:b w:val="1"/>
          <w:color w:val="000000"/>
          <w:sz w:val="24"/>
        </w:rPr>
        <w:t>五步传导链</w:t>
      </w:r>
      <w:r>
        <w:rPr>
          <w:rFonts w:hint="eastAsia" w:ascii="宋体" w:hAnsi="宋体" w:eastAsia="宋体" w:cs="宋体"/>
          <w:color w:val="000000"/>
          <w:sz w:val="24"/>
        </w:rPr>
        <w:t>，再说明四种变体。</w:t>
      </w:r>
    </w:p>
    <w:p w14:paraId="79C2D63B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47" w:name="section-47"/>
      <w:r>
        <w:rPr>
          <w:rFonts w:hint="eastAsia" w:ascii="黑体" w:hAnsi="黑体" w:eastAsia="黑体" w:cs="黑体"/>
          <w:b w:val="1"/>
          <w:color w:val="000000"/>
          <w:sz w:val="24"/>
        </w:rPr>
        <w:t>一、五步传导链</w:t>
      </w:r>
      <w:bookmarkEnd w:id="47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55AC1234">
            <w:pPr>
              <w:jc w:val="center"/>
              <w:rPr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2"/>
              </w:rPr>
              <w:t>制度松绑 → 兼并启动 → 财政基础侵蚀 → 加派 → 民变频发→ 镇压成本超过财政能力 → 放权地方/军事集团 → 结果分化</w:t>
            </w:r>
          </w:p>
        </w:tc>
      </w:tr>
    </w:tbl>
    <w:p w14:paraId="05F0DFC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第1步：制度松绑，兼并启动。</w:t>
      </w:r>
      <w:r>
        <w:rPr>
          <w:rFonts w:hint="eastAsia" w:ascii="宋体" w:hAnsi="宋体" w:eastAsia="宋体" w:cs="宋体"/>
          <w:color w:val="000000"/>
          <w:sz w:val="24"/>
        </w:rPr>
        <w:t xml:space="preserve"> 每个政权的土地赋役制度，开国时最严，承平日久后松动。</w:t>
      </w:r>
    </w:p>
    <w:p w14:paraId="08B0E973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秦：商鞅"为田开阡陌封疆，而赋税平"（《史记·商君列传》）——土地私有化的总源头；</w:t>
      </w:r>
    </w:p>
    <w:p w14:paraId="68D1AA5A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西晋：占田令确认品官占田荫客（《晋书·食货志》）——特权兼并合法化；</w:t>
      </w:r>
    </w:p>
    <w:p w14:paraId="6D3DDEE0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宋："田制不立，圳亩转易"（《宋史·食货志》）——以制度形式放弃抑制兼并；</w:t>
      </w:r>
    </w:p>
    <w:p w14:paraId="0351D02A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明：皇庄"为民厉者，莫如皇庄及诸王、勋戚、中官庄田为甚"（《明史·食货志》）——皇室带头；</w:t>
      </w:r>
    </w:p>
    <w:p w14:paraId="381F9543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清：满洲特权加捐纳、议罪银。</w:t>
      </w:r>
    </w:p>
    <w:p w14:paraId="709B9188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第2步：贫富差距越过临界，国家财政基础被侵蚀。</w:t>
      </w:r>
      <w:r>
        <w:rPr>
          <w:rFonts w:hint="eastAsia" w:ascii="宋体" w:hAnsi="宋体" w:eastAsia="宋体" w:cs="宋体"/>
          <w:color w:val="000000"/>
          <w:sz w:val="24"/>
        </w:rPr>
        <w:t xml:space="preserve"> 关键不是"有穷人"，而是税基与税源的结构性转移。</w:t>
      </w:r>
    </w:p>
    <w:p w14:paraId="32E51EA8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私租重于公税：陆贽"今京畿之内，每田一亩，官税五升，而私家收租殆有亩至一石者，是二十倍于官税也"（唐）；</w:t>
      </w:r>
    </w:p>
    <w:p w14:paraId="0BBBF908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税负畸重畸轻：甄淑"田鬻富室，产去粮存，而犹输丁赋"（明）；</w:t>
      </w:r>
    </w:p>
    <w:p w14:paraId="20FEE34A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诡寄投献："伪为券售田于形势之家，假佃户之名，以避徭役"（宋）。</w:t>
      </w:r>
    </w:p>
    <w:p w14:paraId="008EB23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第3步：财政危机，加派，民变频发。</w:t>
      </w:r>
    </w:p>
    <w:p w14:paraId="0343870B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明末三饷："加派辽饷至九百万……旋加练饷七百三十余万"（郝晋语）；</w:t>
      </w:r>
    </w:p>
    <w:p w14:paraId="072771DD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隋末："皆苦于上欲无厌，下不堪命，饥寒交切，救死萑蒲"（《隋书》史臣曰）；</w:t>
      </w:r>
    </w:p>
    <w:p w14:paraId="6AE33D67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东汉：张钧明言十常侍"侵掠百姓，百姓之冤无所告诉，故谋议不轨，聚为盗贼"——</w:t>
      </w:r>
      <w:r>
        <w:rPr>
          <w:rFonts w:hint="eastAsia" w:ascii="宋体" w:hAnsi="宋体" w:eastAsia="宋体" w:cs="宋体"/>
          <w:b w:val="1"/>
          <w:color w:val="000000"/>
          <w:sz w:val="24"/>
        </w:rPr>
        <w:t>正史中腐败直接导出民变的因果表述</w:t>
      </w:r>
      <w:r>
        <w:rPr>
          <w:rFonts w:hint="eastAsia" w:ascii="宋体" w:hAnsi="宋体" w:eastAsia="宋体" w:cs="宋体"/>
          <w:color w:val="000000"/>
          <w:sz w:val="24"/>
        </w:rPr>
        <w:t>。</w:t>
      </w:r>
    </w:p>
    <w:p w14:paraId="1B1F1CC5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第4步：镇压成本超过财政能力，被迫放权地方与军事集团。</w:t>
      </w:r>
    </w:p>
    <w:p w14:paraId="6D53DD1C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东汉→州牧；唐→藩镇"天子顾力不能制，则忍耻含垢"（《新唐书·兵志》）；清→湘淮军→督抚权重。</w:t>
      </w:r>
    </w:p>
    <w:p w14:paraId="08DE8BC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第5步：结果分化。</w:t>
      </w:r>
      <w:r>
        <w:rPr>
          <w:rFonts w:hint="eastAsia" w:ascii="宋体" w:hAnsi="宋体" w:eastAsia="宋体" w:cs="宋体"/>
          <w:color w:val="000000"/>
          <w:sz w:val="24"/>
        </w:rPr>
        <w:t xml:space="preserve"> 这是本报告Q2的答案：不稳固的形态决定结果。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A1FAB5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不稳固的形态</w:t>
            </w:r>
          </w:p>
        </w:tc>
        <w:tc>
          <w:tcPr>
            <w:tcW w:w="4153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1CFBAF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典型结果</w:t>
            </w:r>
          </w:p>
        </w:tc>
      </w:tr>
      <w:tr>
        <w:trPr/>
        <w:tc>
          <w:tcPr>
            <w:tcW w:w="4153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5A609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民变+财政总崩溃</w:t>
            </w:r>
          </w:p>
        </w:tc>
        <w:tc>
          <w:tcPr>
            <w:tcW w:w="4153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7C29C0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 全面更替（秦、隋、元、明）</w:t>
            </w:r>
          </w:p>
        </w:tc>
      </w:tr>
      <w:tr>
        <w:trPr/>
        <w:tc>
          <w:tcPr>
            <w:tcW w:w="4153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7F444B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军事集团坐大</w:t>
            </w:r>
          </w:p>
        </w:tc>
        <w:tc>
          <w:tcPr>
            <w:tcW w:w="4153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2B1E8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E 篡夺（魏晋序列）或 B 割据（唐末五代）</w:t>
            </w:r>
          </w:p>
        </w:tc>
      </w:tr>
      <w:tr>
        <w:trPr/>
        <w:tc>
          <w:tcPr>
            <w:tcW w:w="4153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7ECE64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边疆危机+内部虚弱</w:t>
            </w:r>
          </w:p>
        </w:tc>
        <w:tc>
          <w:tcPr>
            <w:tcW w:w="4153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B2CC81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D 外族征服（西晋、北宋、辽金西夏）</w:t>
            </w:r>
          </w:p>
        </w:tc>
      </w:tr>
      <w:tr>
        <w:trPr/>
        <w:tc>
          <w:tcPr>
            <w:tcW w:w="4153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CC1921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半壁偏安+财政枯竭</w:t>
            </w:r>
          </w:p>
        </w:tc>
        <w:tc>
          <w:tcPr>
            <w:tcW w:w="4153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96C4A1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C→D 流亡后被征服（南宋）</w:t>
            </w:r>
          </w:p>
        </w:tc>
      </w:tr>
    </w:tbl>
    <w:p w14:paraId="47B12237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48" w:name="section-48"/>
      <w:r>
        <w:rPr>
          <w:rFonts w:hint="eastAsia" w:ascii="黑体" w:hAnsi="黑体" w:eastAsia="黑体" w:cs="黑体"/>
          <w:b w:val="1"/>
          <w:color w:val="000000"/>
          <w:sz w:val="24"/>
        </w:rPr>
        <w:t>二、变体一：先天缺陷型——跳过积累的崩溃</w:t>
      </w:r>
      <w:bookmarkEnd w:id="48"/>
    </w:p>
    <w:p w14:paraId="10E37472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五步传导链预设了"积累期"。但0—30年组（秦、新、曹魏、西晋、隋）根本走不完这条链：它们的制度在设计时就带着崩溃程序。</w:t>
      </w:r>
    </w:p>
    <w:p w14:paraId="0A512B4C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秦：苛法本身制造敌人，"失期，法皆斩"，九百戌卒点燃全国；</w:t>
      </w:r>
    </w:p>
    <w:p w14:paraId="1BB45986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新：王莽以复古改制（王田、禁奴）强行逆转兼并，触动全部阶层，"末年，盗贼群起……人相食"；</w:t>
      </w:r>
    </w:p>
    <w:p w14:paraId="0E2A0FD0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西晋：宗室内战（八王之乱）加占田令的特权兼并，双缺陷叠加；</w:t>
      </w:r>
    </w:p>
    <w:p w14:paraId="1B7E1D70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隋：滥用民力——大业年间役夫"天下死于役而家伤于财"，高句丽之役直接催生王薄起义。</w:t>
      </w:r>
    </w:p>
    <w:p w14:paraId="343C6362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结论：渐进兼并需要五十至一百五十年才致命；制度性自杀只需一代人。</w:t>
      </w:r>
    </w:p>
    <w:p w14:paraId="76C1B943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49" w:name="section-49"/>
      <w:r>
        <w:rPr>
          <w:rFonts w:hint="eastAsia" w:ascii="黑体" w:hAnsi="黑体" w:eastAsia="黑体" w:cs="黑体"/>
          <w:b w:val="1"/>
          <w:color w:val="000000"/>
          <w:sz w:val="24"/>
        </w:rPr>
        <w:t>三、变体二：政变—篡夺型——魏晋序列</w:t>
      </w:r>
      <w:bookmarkEnd w:id="49"/>
    </w:p>
    <w:p w14:paraId="294FD8E1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曹魏（29年高平陵之变）、西晋（25年八王之乱）、东晋（桓玄、刘裕禅让循环）、南朝（宋齐梁陈）构成另一种形态：病灶是豪强门阀经济加军事集团政治，兼并积累不是主线。西晋占田令把一品官占田五十顷、荫及九族写成法典，皇权不再是不可替代的分配中心，权臣问鼎只是时间问题。</w:t>
      </w:r>
      <w:r>
        <w:rPr>
          <w:rFonts w:hint="eastAsia" w:ascii="宋体" w:hAnsi="宋体" w:eastAsia="宋体" w:cs="宋体"/>
          <w:b w:val="1"/>
          <w:color w:val="000000"/>
          <w:sz w:val="24"/>
        </w:rPr>
        <w:t>这一序列的教训是：当财富与人身依附都集中到不需要国家的集团手中时，政变的成本会低到一次清晨发难即可完成（高平陵）。</w:t>
      </w:r>
    </w:p>
    <w:p w14:paraId="2CC1D987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50" w:name="section-50"/>
      <w:r>
        <w:rPr>
          <w:rFonts w:hint="eastAsia" w:ascii="黑体" w:hAnsi="黑体" w:eastAsia="黑体" w:cs="黑体"/>
          <w:b w:val="1"/>
          <w:color w:val="000000"/>
          <w:sz w:val="24"/>
        </w:rPr>
        <w:t>四、变体三：边患叠加型——两宋与征服王朝</w:t>
      </w:r>
      <w:bookmarkEnd w:id="50"/>
    </w:p>
    <w:p w14:paraId="22C2FD4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北宋以"田制不立、不抑兼并"立国，兼并无制度约束，本应早衰；但商品经济、科举官僚体系与募兵制实际缓解了阶级矛盾，方腊起义迟到开国160年（1120）。然而财政"积弱"使它对辽、金、西夏的岁币与军费毫无弹性——方腊起义后仅七年，靖康之变。</w:t>
      </w:r>
    </w:p>
    <w:p w14:paraId="64C17EC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征服王朝（辽、金、西夏）的镜像更清楚：辽建国199年、西夏171年后被更落后的新兴民族击灭，金建国96年亡于蒙古。</w:t>
      </w:r>
      <w:r>
        <w:rPr>
          <w:rFonts w:hint="eastAsia" w:ascii="宋体" w:hAnsi="宋体" w:eastAsia="宋体" w:cs="宋体"/>
          <w:b w:val="1"/>
          <w:color w:val="000000"/>
          <w:sz w:val="24"/>
        </w:rPr>
        <w:t>D类六例全部是"外部打击×内部虚弱"的乘积，没有一例是单纯的外力。</w:t>
      </w:r>
    </w:p>
    <w:p w14:paraId="525FEF27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51" w:name="section-51"/>
      <w:r>
        <w:rPr>
          <w:rFonts w:hint="eastAsia" w:ascii="黑体" w:hAnsi="黑体" w:eastAsia="黑体" w:cs="黑体"/>
          <w:b w:val="1"/>
          <w:color w:val="000000"/>
          <w:sz w:val="24"/>
        </w:rPr>
        <w:t>五、变体四：改革反噬型——国家反制兼并本身成为掠夺</w:t>
      </w:r>
      <w:bookmarkEnd w:id="51"/>
    </w:p>
    <w:p w14:paraId="1A63A2E4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最反讽的变体：当财政危机逼迫国家直接向兼并开刀时，国家自己变成了最大的掠夺者。</w:t>
      </w:r>
    </w:p>
    <w:p w14:paraId="44980B49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新朝王田制：土地国有复古，三年而废，加速灭亡；</w:t>
      </w:r>
    </w:p>
    <w:p w14:paraId="3743D66A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南宋公田法（1263）："浙西田亩有值千缗者，似道均以四十缗买之……吏又恣为操切，浙中大扰"——以"限田"之名行"回买"之实；</w:t>
      </w:r>
    </w:p>
    <w:p w14:paraId="5A880459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明末三饷：加派本身成为民变的总导火索。</w:t>
      </w:r>
    </w:p>
    <w:p w14:paraId="0AD5F39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结论：在豪强已经控制基层的国家里，任何"抑兼并"的行政努力都会先打在已经无告的小农身上。</w:t>
      </w:r>
    </w:p>
    <w:p w14:paraId="2E8BD86C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52" w:name="section-52"/>
      <w:r>
        <w:rPr>
          <w:rFonts w:hint="eastAsia" w:ascii="黑体" w:hAnsi="黑体" w:eastAsia="黑体" w:cs="黑体"/>
          <w:b w:val="1"/>
          <w:color w:val="000000"/>
          <w:sz w:val="24"/>
        </w:rPr>
        <w:t>六、制度回应的成败：哪些改革延缓了崩溃</w:t>
      </w:r>
      <w:bookmarkEnd w:id="52"/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5D325C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改革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CEC95C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政权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408064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内容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B2C904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效果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08E46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限田限奴婢（前7）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7AED87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西汉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67FC71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孔光何武三十顷限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2D72E8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失败，"遂寝不行"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671760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王莽王田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115BC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新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2D5799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土地国有复古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65C99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失败，速亡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0C324F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北魏均田（485）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442EC4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北魏—隋唐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0E5F3D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露田还受、桑田世业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4080A9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成功延续约二百年，至唐中叶崩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5C7298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王安石变法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EE66D8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北宋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0D1518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财政国家尝试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CBDA0F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部分成功，党争反噬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59A4FB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一条鞭法（1581）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03BD7F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明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5E384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赋役合一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2416EF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技术成功，政治失败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CD14D2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公田法（1263）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5FCEDE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南宋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977659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强买逾限田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97E6D0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失败，加速崩溃</w:t>
            </w:r>
          </w:p>
        </w:tc>
      </w:tr>
      <w:tr>
        <w:trPr/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5164B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摊丁入亩（雍正）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06DBC3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清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31A63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人头税入田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7981CD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成功，但距白莲教起义仅数十年</w:t>
            </w:r>
          </w:p>
        </w:tc>
      </w:tr>
    </w:tbl>
    <w:p w14:paraId="1DAF9805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把这张表和传导链并读，能得出一条硬结论：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延缓崩溃的改革几乎全部是"税制与土地的技术性整理"（均田、一条鞭、摊丁入亩），而触及利益集团分配结构的改革（限田、王田、公田）无不失败或激变。</w:t>
      </w:r>
      <w:r>
        <w:rPr>
          <w:rFonts w:hint="eastAsia" w:ascii="宋体" w:hAnsi="宋体" w:eastAsia="宋体" w:cs="宋体"/>
          <w:color w:val="000000"/>
          <w:sz w:val="24"/>
        </w:rPr>
        <w:t xml:space="preserve"> 改革的成败不取决于方案是否合理，而取决于它是否触动了足以扼死它的集团。</w:t>
      </w:r>
    </w:p>
    <w:p w14:paraId="2989FEAE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还有最后一重讽刺：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"打老虎"式的清算代替不了制度改革。</w:t>
      </w:r>
      <w:r>
        <w:rPr>
          <w:rFonts w:hint="eastAsia" w:ascii="宋体" w:hAnsi="宋体" w:eastAsia="宋体" w:cs="宋体"/>
          <w:color w:val="000000"/>
          <w:sz w:val="24"/>
        </w:rPr>
        <w:t xml:space="preserve"> 嘉庆朝诛和珅，抄出夹墙藏金二万六千余两、地窖埋银三百余万两（《清史稿·和珅传》），朝野称快；但《清史稿》史臣曰："川、楚匪乱，因激变而起，将帅多倚和珅，糜饷奢侈，久无功。"清算一个和珅，没有改变任何产生和珅的制度——三年后（1796）白莲教大起义爆发。</w:t>
      </w:r>
      <w:r>
        <w:rPr>
          <w:rFonts w:hint="eastAsia" w:ascii="宋体" w:hAnsi="宋体" w:eastAsia="宋体" w:cs="宋体"/>
          <w:b w:val="1"/>
          <w:color w:val="000000"/>
          <w:sz w:val="24"/>
        </w:rPr>
        <w:t>和珅案不是崩溃的原因，也不是崩溃的解药，它只是崩溃前夜的一场仪式性献祭。</w:t>
      </w:r>
    </w:p>
    <w:p w14:paraId="49E3ADC6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53" w:name="section-53"/>
      <w:r>
        <w:rPr>
          <w:rFonts w:hint="eastAsia" w:ascii="黑体" w:hAnsi="黑体" w:eastAsia="黑体" w:cs="黑体"/>
          <w:b w:val="1"/>
          <w:color w:val="000000"/>
          <w:sz w:val="28"/>
        </w:rPr>
        <w:t>结语：两个问题的答案，与答案的边界</w:t>
      </w:r>
      <w:bookmarkEnd w:id="53"/>
    </w:p>
    <w:p w14:paraId="27B6DBF2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以下用最简短的话回答全书开篇提出的两个问题，并交代这份研究能负责到哪里。</w:t>
      </w:r>
    </w:p>
    <w:p w14:paraId="0266FCB3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54" w:name="section-54"/>
      <w:r>
        <w:rPr>
          <w:rFonts w:hint="eastAsia" w:ascii="黑体" w:hAnsi="黑体" w:eastAsia="黑体" w:cs="黑体"/>
          <w:b w:val="1"/>
          <w:color w:val="000000"/>
          <w:sz w:val="24"/>
        </w:rPr>
        <w:t>一、对Q1的回答：多少年之内进入不稳固</w:t>
      </w:r>
      <w:bookmarkEnd w:id="54"/>
    </w:p>
    <w:p w14:paraId="79AA8037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中位数约一百至一百一十五年；统一王朝的中位数约一百五十年。</w:t>
      </w:r>
      <w:r>
        <w:rPr>
          <w:rFonts w:hint="eastAsia" w:ascii="宋体" w:hAnsi="宋体" w:eastAsia="宋体" w:cs="宋体"/>
          <w:color w:val="000000"/>
          <w:sz w:val="24"/>
        </w:rPr>
        <w:t xml:space="preserve"> 更准确地说是三个峰值：</w:t>
      </w:r>
    </w:p>
    <w:p w14:paraId="316F4C32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0—30年：先天缺陷型（秦、新、曹魏、西晋、隋）——死于制度设计而非渐进腐败；</w:t>
      </w:r>
    </w:p>
    <w:p w14:paraId="1CE45BC6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137年前后：制度疲劳型（北魏、唐）——均田制的半衰期；</w:t>
      </w:r>
    </w:p>
    <w:p w14:paraId="28B6368E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151—200年：结构固化型（西汉、东汉、辽、北宋、清、西夏）——改革窗口关闭后的漫长僵持。</w:t>
      </w:r>
    </w:p>
    <w:p w14:paraId="08B5689E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若问"腐败与贫富差距累积到动摇政权"通常需要多久，答案是：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渐进型约一百至一百五十年；而一个政权若设计不良，把这个过程压缩到三十年甚至十二年。</w:t>
      </w:r>
    </w:p>
    <w:p w14:paraId="4ACF2235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55" w:name="section-55"/>
      <w:r>
        <w:rPr>
          <w:rFonts w:hint="eastAsia" w:ascii="黑体" w:hAnsi="黑体" w:eastAsia="黑体" w:cs="黑体"/>
          <w:b w:val="1"/>
          <w:color w:val="000000"/>
          <w:sz w:val="24"/>
        </w:rPr>
        <w:t>二、对Q2的回答：不稳固造成什么结果</w:t>
      </w:r>
      <w:bookmarkEnd w:id="55"/>
    </w:p>
    <w:p w14:paraId="71084EA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按频率：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A 全面更替 ＞ D 外族征服 ＞ E 权臣篡夺 ＞ B 地方割据 ＞ C 流亡偏安。</w:t>
      </w:r>
    </w:p>
    <w:p w14:paraId="38644E9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但更准确的表述是：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不稳固本身不决定结果，不稳固的形态决定结果。</w:t>
      </w:r>
    </w:p>
    <w:p w14:paraId="3988B227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民变加财政总崩溃 → 全面更替；</w:t>
      </w:r>
    </w:p>
    <w:p w14:paraId="443A0BF4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军事集团坐大 → 权臣篡夺（魏晋）或藩镇割据（唐末五代）；</w:t>
      </w:r>
    </w:p>
    <w:p w14:paraId="2BA440ED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边患加内部虚弱 → 外族征服；</w:t>
      </w:r>
    </w:p>
    <w:p w14:paraId="04576D87">
      <w:pPr>
        <w:numPr>
          <w:ilvl w:val="0"/>
          <w:numId w:val="1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半壁偏安 → 流亡，且几乎无翻身之日。</w:t>
      </w:r>
    </w:p>
    <w:p w14:paraId="320A0ECD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还有一个从警报到亡国的中位数约二十年的规律：不稳固标志一旦成为全国性事实，倒计时通常已经开始。</w:t>
      </w:r>
    </w:p>
    <w:p w14:paraId="5C1AA12C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56" w:name="section-56"/>
      <w:r>
        <w:rPr>
          <w:rFonts w:hint="eastAsia" w:ascii="黑体" w:hAnsi="黑体" w:eastAsia="黑体" w:cs="黑体"/>
          <w:b w:val="1"/>
          <w:color w:val="000000"/>
          <w:sz w:val="24"/>
        </w:rPr>
        <w:t>三、回到黄炎培之问</w:t>
      </w:r>
      <w:bookmarkEnd w:id="56"/>
    </w:p>
    <w:p w14:paraId="686FFE1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1945年黄炎培提出的周期率，本报告用史料给出了一个可检验的版本：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"其兴也勃焉"的对照物不是"其亡也忽焉"，而是"其衰也有定期"——中位数一百年、统一王朝一百五十年，误差不超过一个标准差。</w:t>
      </w:r>
      <w:r>
        <w:rPr>
          <w:rFonts w:hint="eastAsia" w:ascii="宋体" w:hAnsi="宋体" w:eastAsia="宋体" w:cs="宋体"/>
          <w:color w:val="000000"/>
          <w:sz w:val="24"/>
        </w:rPr>
        <w:t xml:space="preserve"> 而"忽焉"的亡，只是长期侵蚀后的一次公开结算。</w:t>
      </w:r>
    </w:p>
    <w:p w14:paraId="04B501AE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黄炎培描述的机制——"初时聚精会神……既而环境渐渐好转，精神也就渐渐放下了……由少数演为多数，到风气养成，虽有大力，无法扭转"——与本书的传导链惊人地吻合：制度松绑是"精神放下"的制度化，兼并固化是"风气养成"的经济表达，而"无法扭转"正是西汉限田、北宋重禁、晚清议罪银式清算的共同归宿。</w:t>
      </w:r>
    </w:p>
    <w:p w14:paraId="7F2FC664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至于周期能否被跳出，本书只提供史料能回答的部分：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帝制时代的所有应对方案——限田、均田、清丈、加派、清算——都没有跳出，因为它们都作用在链条的下游（财政），而没有触动链条的上游（产权与特权结构）。</w:t>
      </w:r>
      <w:r>
        <w:rPr>
          <w:rFonts w:hint="eastAsia" w:ascii="宋体" w:hAnsi="宋体" w:eastAsia="宋体" w:cs="宋体"/>
          <w:color w:val="000000"/>
          <w:sz w:val="24"/>
        </w:rPr>
        <w:t xml:space="preserve"> 超出史料范围的问题，留给读者。</w:t>
      </w:r>
    </w:p>
    <w:p w14:paraId="42719D7D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57" w:name="section-57"/>
      <w:r>
        <w:rPr>
          <w:rFonts w:hint="eastAsia" w:ascii="黑体" w:hAnsi="黑体" w:eastAsia="黑体" w:cs="黑体"/>
          <w:b w:val="1"/>
          <w:color w:val="000000"/>
          <w:sz w:val="24"/>
        </w:rPr>
        <w:t>四、诚实的边界：本报告的局限</w:t>
      </w:r>
      <w:bookmarkEnd w:id="57"/>
    </w:p>
    <w:p w14:paraId="20F7BDAF">
      <w:pPr>
        <w:numPr>
          <w:ilvl w:val="0"/>
          <w:numId w:val="3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样本量小。</w:t>
      </w:r>
      <w:r>
        <w:rPr>
          <w:rFonts w:hint="eastAsia" w:ascii="宋体" w:hAnsi="宋体" w:eastAsia="宋体" w:cs="宋体"/>
          <w:color w:val="000000"/>
          <w:sz w:val="24"/>
        </w:rPr>
        <w:t xml:space="preserve"> 二十三个可计算样本，中位数与分组占比对个别政权的口径变动敏感（如明的不稳固标志若取万历怠政而非崇祯民变，年限将从260年提前）。</w:t>
      </w:r>
    </w:p>
    <w:p w14:paraId="4BD6A5F8">
      <w:pPr>
        <w:numPr>
          <w:ilvl w:val="0"/>
          <w:numId w:val="3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标志事件的选择带主观性。</w:t>
      </w:r>
      <w:r>
        <w:rPr>
          <w:rFonts w:hint="eastAsia" w:ascii="宋体" w:hAnsi="宋体" w:eastAsia="宋体" w:cs="宋体"/>
          <w:color w:val="000000"/>
          <w:sz w:val="24"/>
        </w:rPr>
        <w:t xml:space="preserve"> "全国性民变""藩镇化""财政崩溃"的判定，依赖史臣的记载密度；记载稀疏的政权（辽、西夏）年限可能系统性偏晚。</w:t>
      </w:r>
    </w:p>
    <w:p w14:paraId="0F72BD3D">
      <w:pPr>
        <w:numPr>
          <w:ilvl w:val="0"/>
          <w:numId w:val="3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"财富差距"缺少量化序列。</w:t>
      </w:r>
      <w:r>
        <w:rPr>
          <w:rFonts w:hint="eastAsia" w:ascii="宋体" w:hAnsi="宋体" w:eastAsia="宋体" w:cs="宋体"/>
          <w:color w:val="000000"/>
          <w:sz w:val="24"/>
        </w:rPr>
        <w:t xml:space="preserve"> 古籍不提供基尼系数，本报告只能以土地兼并的定性表述（"富者田连阡陌""膏腴皆归贵势之家"）替代，度量是粗糙的。</w:t>
      </w:r>
    </w:p>
    <w:p w14:paraId="41F8954A">
      <w:pPr>
        <w:numPr>
          <w:ilvl w:val="0"/>
          <w:numId w:val="3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反向因果的可能。</w:t>
      </w:r>
      <w:r>
        <w:rPr>
          <w:rFonts w:hint="eastAsia" w:ascii="宋体" w:hAnsi="宋体" w:eastAsia="宋体" w:cs="宋体"/>
          <w:color w:val="000000"/>
          <w:sz w:val="24"/>
        </w:rPr>
        <w:t xml:space="preserve"> 财政危机未必全部源于兼并（战争、天灾、通胀同样致命），本报告在明、隋、元案例中已注明多因交织。</w:t>
      </w:r>
    </w:p>
    <w:p w14:paraId="0C8891CD">
      <w:pPr>
        <w:numPr>
          <w:ilvl w:val="0"/>
          <w:numId w:val="3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部分政权原文未逐句核到</w:t>
      </w:r>
      <w:r>
        <w:rPr>
          <w:rFonts w:hint="eastAsia" w:ascii="宋体" w:hAnsi="宋体" w:eastAsia="宋体" w:cs="宋体"/>
          <w:color w:val="000000"/>
          <w:sz w:val="24"/>
        </w:rPr>
        <w:t>（东周平王东迁、六镇起义、侯景之乱、辽与西夏相关记载），已在摘录库与档案卡中如实标注"待核"，未以二手转述冒充原文。</w:t>
      </w:r>
    </w:p>
    <w:p w14:paraId="7EC19C41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58" w:name="section-58"/>
      <w:r>
        <w:rPr>
          <w:rFonts w:hint="eastAsia" w:ascii="黑体" w:hAnsi="黑体" w:eastAsia="黑体" w:cs="黑体"/>
          <w:b w:val="1"/>
          <w:color w:val="000000"/>
          <w:sz w:val="24"/>
        </w:rPr>
        <w:t>五、未竟的问题</w:t>
      </w:r>
      <w:bookmarkEnd w:id="58"/>
    </w:p>
    <w:p w14:paraId="02D331F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研究止于清朝。同一套方法若向前延伸，可以检验三个问题：其一，帝制结束之后，传导链的上游（产权与特权结构）是否改变，决定周期率是否失效；其二，宋代"田制不立"却晚至160年才出现大规模民变，说明商品经济与官僚体系有调节功能——这种调节的极限在哪里；其三，均田制的成功提示：真正延缓崩溃的是</w:t>
      </w:r>
      <w:r>
        <w:rPr>
          <w:rFonts w:hint="eastAsia" w:ascii="宋体" w:hAnsi="宋体" w:eastAsia="宋体" w:cs="宋体"/>
          <w:b w:val="1"/>
          <w:color w:val="000000"/>
          <w:sz w:val="24"/>
        </w:rPr>
        <w:t>周期性重置产权结构</w:t>
      </w:r>
      <w:r>
        <w:rPr>
          <w:rFonts w:hint="eastAsia" w:ascii="宋体" w:hAnsi="宋体" w:eastAsia="宋体" w:cs="宋体"/>
          <w:color w:val="000000"/>
          <w:sz w:val="24"/>
        </w:rPr>
        <w:t>的制度，而非任何财政技术——这一条对当代的启示，本书不作展开，仅录以备考。</w:t>
      </w:r>
    </w:p>
    <w:p w14:paraId="03524A82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59" w:name="section-59"/>
      <w:r>
        <w:rPr>
          <w:rFonts w:hint="eastAsia" w:ascii="黑体" w:hAnsi="黑体" w:eastAsia="黑体" w:cs="黑体"/>
          <w:b w:val="1"/>
          <w:color w:val="000000"/>
          <w:sz w:val="28"/>
        </w:rPr>
        <w:t>附录A 史料原文摘录汇编（精选）</w:t>
      </w:r>
      <w:bookmarkEnd w:id="59"/>
    </w:p>
    <w:p w14:paraId="62641D50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本附录按时期精选全书最具证据力的原文；完整摘录（含判据标注与异文说明）见随书文件《01-史料摘录库》五册。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26408AC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完整摘录（含判据标注与异文说明）见随书文件《01-史料摘录库》第一至五册。本附录按时期精选最具证据力的原文，逐条注明书名卷次。古籍用字从通行本。</w:t>
            </w:r>
          </w:p>
        </w:tc>
      </w:tr>
    </w:tbl>
    <w:p w14:paraId="29097457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60" w:name="section-60"/>
      <w:r>
        <w:rPr>
          <w:rFonts w:hint="eastAsia" w:ascii="黑体" w:hAnsi="黑体" w:eastAsia="黑体" w:cs="黑体"/>
          <w:b w:val="1"/>
          <w:color w:val="000000"/>
          <w:sz w:val="24"/>
        </w:rPr>
        <w:t>A-1 先秦与秦汉</w:t>
      </w:r>
      <w:bookmarkEnd w:id="60"/>
    </w:p>
    <w:p w14:paraId="1AE4249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西周·芮良夫斥"专利"</w:t>
      </w:r>
      <w:r>
        <w:rPr>
          <w:rFonts w:hint="eastAsia" w:ascii="宋体" w:hAnsi="宋体" w:eastAsia="宋体" w:cs="宋体"/>
          <w:color w:val="000000"/>
          <w:sz w:val="24"/>
        </w:rPr>
        <w:t>（《史记》卷四《周本纪》）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2E8EBFC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"夫荣公好专利而不知大难……匹夫专利，犹谓之盗，王而行之，其归鲜矣。荣公若用，周必败也。"</w:t>
            </w:r>
          </w:p>
        </w:tc>
      </w:tr>
    </w:tbl>
    <w:p w14:paraId="43D2D902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西周·召公"防民之口"与国人暴动（前841）</w:t>
      </w:r>
      <w:r>
        <w:rPr>
          <w:rFonts w:hint="eastAsia" w:ascii="宋体" w:hAnsi="宋体" w:eastAsia="宋体" w:cs="宋体"/>
          <w:color w:val="000000"/>
          <w:sz w:val="24"/>
        </w:rPr>
        <w:t>（《史记》卷四《周本纪》）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532208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"王行暴虐侈傲，国人谤王。召公谏曰：'民不堪命矣。'"……"三十四年，王益严，国人莫敢言，道路以目。"……"于是国莫敢出言，三年，乃相与畔，袭厉王。厉王出奔于彘。"</w:t>
            </w:r>
          </w:p>
        </w:tc>
      </w:tr>
    </w:tbl>
    <w:p w14:paraId="263ED0E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商鞅废井田</w:t>
      </w:r>
      <w:r>
        <w:rPr>
          <w:rFonts w:hint="eastAsia" w:ascii="宋体" w:hAnsi="宋体" w:eastAsia="宋体" w:cs="宋体"/>
          <w:color w:val="000000"/>
          <w:sz w:val="24"/>
        </w:rPr>
        <w:t>（《史记》卷六十八《商君列传》）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20762DC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"为田开阡陌封疆，而赋税平。"</w:t>
            </w:r>
          </w:p>
        </w:tc>
      </w:tr>
    </w:tbl>
    <w:p w14:paraId="140B43B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董仲舒论秦制贫富</w:t>
      </w:r>
      <w:r>
        <w:rPr>
          <w:rFonts w:hint="eastAsia" w:ascii="宋体" w:hAnsi="宋体" w:eastAsia="宋体" w:cs="宋体"/>
          <w:color w:val="000000"/>
          <w:sz w:val="24"/>
        </w:rPr>
        <w:t>（《汉书》卷二十四上《食货志上》）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5309CFF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"用商鞅之法，改帝王之制，除井田，民得卖买，富者田连阡陌，贫者无立锥之地……或耕豪民之田，见税什五，故贫民常衣牛马之衣，而食犬彘之食。"</w:t>
            </w:r>
          </w:p>
        </w:tc>
      </w:tr>
    </w:tbl>
    <w:p w14:paraId="250B4800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西汉文景后兼并</w:t>
      </w:r>
      <w:r>
        <w:rPr>
          <w:rFonts w:hint="eastAsia" w:ascii="宋体" w:hAnsi="宋体" w:eastAsia="宋体" w:cs="宋体"/>
          <w:color w:val="000000"/>
          <w:sz w:val="24"/>
        </w:rPr>
        <w:t>（《汉书》卷二十四上《食货志上》）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50253A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"于是罔疏而民富，役财骄溢，或至并兼。豪党之徒，以武断于乡曲，宗室有土，公卿大夫以下争于奢侈……物盛而衰，固其变也。"</w:t>
            </w:r>
          </w:p>
        </w:tc>
      </w:tr>
    </w:tbl>
    <w:p w14:paraId="3DD2A691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师丹孔光限田之废（前7）</w:t>
      </w:r>
      <w:r>
        <w:rPr>
          <w:rFonts w:hint="eastAsia" w:ascii="宋体" w:hAnsi="宋体" w:eastAsia="宋体" w:cs="宋体"/>
          <w:color w:val="000000"/>
          <w:sz w:val="24"/>
        </w:rPr>
        <w:t>（《汉书》卷二十四上《食货志上》）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D98EBB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"列侯在长安，公主名田县道，及关内侯、吏、民名田，皆毋过三十顷……期尽三年，犯者没入官。"……"丁、傅用事，董贤隆贵，皆不便也。诏书：'且须后'，遂寝不行。"</w:t>
            </w:r>
          </w:p>
        </w:tc>
      </w:tr>
    </w:tbl>
    <w:p w14:paraId="1FB769F5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王莽论豪民重租</w:t>
      </w:r>
      <w:r>
        <w:rPr>
          <w:rFonts w:hint="eastAsia" w:ascii="宋体" w:hAnsi="宋体" w:eastAsia="宋体" w:cs="宋体"/>
          <w:color w:val="000000"/>
          <w:sz w:val="24"/>
        </w:rPr>
        <w:t>（《汉书》卷二十四上《食货志上》）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677BDC8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"汉氏减轻田租，三十而税一，常有更赋，罢癃咸出，而豪民侵陵，分田劫假，厥名三十，实什税五也。"</w:t>
            </w:r>
          </w:p>
        </w:tc>
      </w:tr>
    </w:tbl>
    <w:p w14:paraId="53FC756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新末流民</w:t>
      </w:r>
      <w:r>
        <w:rPr>
          <w:rFonts w:hint="eastAsia" w:ascii="宋体" w:hAnsi="宋体" w:eastAsia="宋体" w:cs="宋体"/>
          <w:color w:val="000000"/>
          <w:sz w:val="24"/>
        </w:rPr>
        <w:t>（《汉书》卷二十四上《食货志上》）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0520A9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"末年，盗贼群起，发军击之，将吏放纵于外。北边及青、徐地人相食，雒阳以东米石二千。"</w:t>
            </w:r>
          </w:p>
        </w:tc>
      </w:tr>
    </w:tbl>
    <w:p w14:paraId="17C05EE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陈胜"天下苦秦久矣"</w:t>
      </w:r>
      <w:r>
        <w:rPr>
          <w:rFonts w:hint="eastAsia" w:ascii="宋体" w:hAnsi="宋体" w:eastAsia="宋体" w:cs="宋体"/>
          <w:color w:val="000000"/>
          <w:sz w:val="24"/>
        </w:rPr>
        <w:t>（《史记》卷四十八《陈涉世家》）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7A8FE44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"公等遇雨，皆已失期，失期当斩……王侯将相宁有种乎！"</w:t>
            </w:r>
          </w:p>
        </w:tc>
      </w:tr>
    </w:tbl>
    <w:p w14:paraId="7E9B528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仲长统论豪人之室</w:t>
      </w:r>
      <w:r>
        <w:rPr>
          <w:rFonts w:hint="eastAsia" w:ascii="宋体" w:hAnsi="宋体" w:eastAsia="宋体" w:cs="宋体"/>
          <w:color w:val="000000"/>
          <w:sz w:val="24"/>
        </w:rPr>
        <w:t>（《后汉书》卷四十九《仲长统传》引《昌言·理乱篇》）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51F35F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"豪人之室，连栋数百，膏田满野，奴婢千群，徒附万计。船车贾贩，周于四方；废居积贮，满于都城。"</w:t>
            </w:r>
          </w:p>
        </w:tc>
      </w:tr>
    </w:tbl>
    <w:p w14:paraId="10C0776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侯览夺田</w:t>
      </w:r>
      <w:r>
        <w:rPr>
          <w:rFonts w:hint="eastAsia" w:ascii="宋体" w:hAnsi="宋体" w:eastAsia="宋体" w:cs="宋体"/>
          <w:color w:val="000000"/>
          <w:sz w:val="24"/>
        </w:rPr>
        <w:t>（《后汉书·宦者列传·侯览传》）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6BA4A69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"前后请夺人宅三百八十一所，田百一十八顷。"</w:t>
            </w:r>
          </w:p>
        </w:tc>
      </w:tr>
    </w:tbl>
    <w:p w14:paraId="7916D979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张钧论腐败与民变之因果</w:t>
      </w:r>
      <w:r>
        <w:rPr>
          <w:rFonts w:hint="eastAsia" w:ascii="宋体" w:hAnsi="宋体" w:eastAsia="宋体" w:cs="宋体"/>
          <w:color w:val="000000"/>
          <w:sz w:val="24"/>
        </w:rPr>
        <w:t>（《后汉书·张让传》）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7BC0318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十常侍"多放父兄、子弟、婚亲、宾客典据州郡，辜榷财利，侵掠百姓，百姓之冤无所告诉，故谋议不轨，聚为盗贼。"</w:t>
            </w:r>
          </w:p>
        </w:tc>
      </w:tr>
    </w:tbl>
    <w:p w14:paraId="66DE1FC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黄巾起义（184）</w:t>
      </w:r>
      <w:r>
        <w:rPr>
          <w:rFonts w:hint="eastAsia" w:ascii="宋体" w:hAnsi="宋体" w:eastAsia="宋体" w:cs="宋体"/>
          <w:color w:val="000000"/>
          <w:sz w:val="24"/>
        </w:rPr>
        <w:t>（《后汉书》卷七十一《皇甫嵩朱儁列传》）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539F49A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"十余年间，众徒数十万，连结郡国，自青、徐、幽、冀、荆、扬、兖、豫八州之人，莫不毕应。遂置三十六方……讹言'苍天已死，黄天当立，岁在甲子，天下大吉'。"……"旬日之间，天下向应，京师震动。"</w:t>
            </w:r>
          </w:p>
        </w:tc>
      </w:tr>
    </w:tbl>
    <w:p w14:paraId="5AA5917A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61" w:name="section-61"/>
      <w:r>
        <w:rPr>
          <w:rFonts w:hint="eastAsia" w:ascii="黑体" w:hAnsi="黑体" w:eastAsia="黑体" w:cs="黑体"/>
          <w:b w:val="1"/>
          <w:color w:val="000000"/>
          <w:sz w:val="24"/>
        </w:rPr>
        <w:t>A-2 魏晋南北朝</w:t>
      </w:r>
      <w:bookmarkEnd w:id="61"/>
    </w:p>
    <w:p w14:paraId="502B9FBE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西晋占田令</w:t>
      </w:r>
      <w:r>
        <w:rPr>
          <w:rFonts w:hint="eastAsia" w:ascii="宋体" w:hAnsi="宋体" w:eastAsia="宋体" w:cs="宋体"/>
          <w:color w:val="000000"/>
          <w:sz w:val="24"/>
        </w:rPr>
        <w:t>（《晋书》卷二十六《食货志》）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4E4D20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"其官品第一至于第九，各以贵贱占田，品第一者占五十顷……而又各以品之高卑廕其亲属，多者及九族，少者三世……其应有佃客者，官品第一第二者佃客无过五十户。"</w:t>
            </w:r>
          </w:p>
        </w:tc>
      </w:tr>
    </w:tbl>
    <w:p w14:paraId="4B890DE0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永嘉丧乱</w:t>
      </w:r>
      <w:r>
        <w:rPr>
          <w:rFonts w:hint="eastAsia" w:ascii="宋体" w:hAnsi="宋体" w:eastAsia="宋体" w:cs="宋体"/>
          <w:color w:val="000000"/>
          <w:sz w:val="24"/>
        </w:rPr>
        <w:t>（《晋书》卷二十六《食货志》）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1B2EA0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"及惠帝之后，政教陵夷，至于永嘉，丧乱弥甚……百姓又为寇贼所杀，流尸满河，白骨蔽野。"</w:t>
            </w:r>
          </w:p>
        </w:tc>
      </w:tr>
    </w:tbl>
    <w:p w14:paraId="2D40358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江统《徙戎论》</w:t>
      </w:r>
      <w:r>
        <w:rPr>
          <w:rFonts w:hint="eastAsia" w:ascii="宋体" w:hAnsi="宋体" w:eastAsia="宋体" w:cs="宋体"/>
          <w:color w:val="000000"/>
          <w:sz w:val="24"/>
        </w:rPr>
        <w:t>（《晋书》卷五十六《江统传》）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50DE499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"且关中之人百余万口，率其少多，戎狄居半，处之与迁，必须口实。"……"夫为邦者，患不在贫而在不均，忧不在寡而在不安。"</w:t>
            </w:r>
          </w:p>
        </w:tc>
      </w:tr>
    </w:tbl>
    <w:p w14:paraId="351B7F1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高平陵之变（249）</w:t>
      </w:r>
      <w:r>
        <w:rPr>
          <w:rFonts w:hint="eastAsia" w:ascii="宋体" w:hAnsi="宋体" w:eastAsia="宋体" w:cs="宋体"/>
          <w:color w:val="000000"/>
          <w:sz w:val="24"/>
        </w:rPr>
        <w:t>（《三国志》卷九《魏书·诸夏侯曹传》）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5D2C3B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"今大将军爽背弃顾命，败乱国典，内则僭拟，外专威权；破坏诸营，尽据禁兵；群官要职，皆置所亲……天下汹汹，人怀危惧，陛下但为寄坐，岂得久安！"</w:t>
            </w:r>
          </w:p>
        </w:tc>
      </w:tr>
    </w:tbl>
    <w:p w14:paraId="6D09D9D9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孙恩起义（399）</w:t>
      </w:r>
      <w:r>
        <w:rPr>
          <w:rFonts w:hint="eastAsia" w:ascii="宋体" w:hAnsi="宋体" w:eastAsia="宋体" w:cs="宋体"/>
          <w:color w:val="000000"/>
          <w:sz w:val="24"/>
        </w:rPr>
        <w:t>（《晋书》卷一百《孙恩卢循谯纵传》）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90B5D7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"及元显纵暴吴会，百姓不安，恩因其骚动，自海攻上虞……凡八郡，一时俱起，杀长吏以应之，旬日之中，众数十万。"</w:t>
            </w:r>
          </w:p>
        </w:tc>
      </w:tr>
    </w:tbl>
    <w:p w14:paraId="0C40024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北魏均田诏（485）</w:t>
      </w:r>
      <w:r>
        <w:rPr>
          <w:rFonts w:hint="eastAsia" w:ascii="宋体" w:hAnsi="宋体" w:eastAsia="宋体" w:cs="宋体"/>
          <w:color w:val="000000"/>
          <w:sz w:val="24"/>
        </w:rPr>
        <w:t>（太和九年诏，《魏书》本纪，《通典》引）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56D26FD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"爰暨季叶，斯道陵替，富强者并兼山泽，贫弱者望绝一廛，致令地有遗利，民无馀财，或争亩畔以亡身，或因饥馑以弃业，而欲天下太平，百姓丰足，安可得哉！"</w:t>
            </w:r>
          </w:p>
        </w:tc>
      </w:tr>
    </w:tbl>
    <w:p w14:paraId="5BAFC1A7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北魏均田令</w:t>
      </w:r>
      <w:r>
        <w:rPr>
          <w:rFonts w:hint="eastAsia" w:ascii="宋体" w:hAnsi="宋体" w:eastAsia="宋体" w:cs="宋体"/>
          <w:color w:val="000000"/>
          <w:sz w:val="24"/>
        </w:rPr>
        <w:t>（《魏书》卷一百一十《食货志》）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BDDC54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"诸男夫十五以上，受露田四十亩，妇人二十亩，奴婢依良。丁牛一头受田三十亩，限四牛……诸桑田皆为世业，身终不还，恒从见口。"</w:t>
            </w:r>
          </w:p>
        </w:tc>
      </w:tr>
    </w:tbl>
    <w:p w14:paraId="4F8EF471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南朝检籍与唐寓之（485）</w:t>
      </w:r>
      <w:r>
        <w:rPr>
          <w:rFonts w:hint="eastAsia" w:ascii="宋体" w:hAnsi="宋体" w:eastAsia="宋体" w:cs="宋体"/>
          <w:color w:val="000000"/>
          <w:sz w:val="24"/>
        </w:rPr>
        <w:t>（《南齐书》卷四十四《沈文季传》）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2BDB9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"是时连年检籍，百姓怨望。富阳人唐寓之侨居桐庐……寓之聚党四百人，于新城水断商旅，党与分布近县。"</w:t>
            </w:r>
          </w:p>
        </w:tc>
      </w:tr>
    </w:tbl>
    <w:p w14:paraId="3C191353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62" w:name="section-62"/>
      <w:r>
        <w:rPr>
          <w:rFonts w:hint="eastAsia" w:ascii="黑体" w:hAnsi="黑体" w:eastAsia="黑体" w:cs="黑体"/>
          <w:b w:val="1"/>
          <w:color w:val="000000"/>
          <w:sz w:val="24"/>
        </w:rPr>
        <w:t>A-3 隋唐五代</w:t>
      </w:r>
      <w:bookmarkEnd w:id="62"/>
    </w:p>
    <w:p w14:paraId="1BC03B6D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隋末"天下死于役"</w:t>
      </w:r>
      <w:r>
        <w:rPr>
          <w:rFonts w:hint="eastAsia" w:ascii="宋体" w:hAnsi="宋体" w:eastAsia="宋体" w:cs="宋体"/>
          <w:color w:val="000000"/>
          <w:sz w:val="24"/>
        </w:rPr>
        <w:t>（《隋书·食货志》）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5E891C0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"天下死于役而家伤于财。"</w:t>
            </w:r>
          </w:p>
        </w:tc>
      </w:tr>
    </w:tbl>
    <w:p w14:paraId="35BAC07A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王薄《无向辽东浪死歌》（611）</w:t>
      </w:r>
      <w:r>
        <w:rPr>
          <w:rFonts w:hint="eastAsia" w:ascii="宋体" w:hAnsi="宋体" w:eastAsia="宋体" w:cs="宋体"/>
          <w:color w:val="000000"/>
          <w:sz w:val="24"/>
        </w:rPr>
        <w:t>（《资治通鉴》及后世辑录）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92B926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"长白山前知世郎，纯着红罗锦背裆。长槊侵天半，轮刀耀日光。上山吃獐鹿，下山吃牛羊。忽闻官军至，提刀向前荡。譬如辽东死，斩头何所伤。"</w:t>
            </w:r>
          </w:p>
        </w:tc>
      </w:tr>
    </w:tbl>
    <w:p w14:paraId="156D4CC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魏征论隋末起义</w:t>
      </w:r>
      <w:r>
        <w:rPr>
          <w:rFonts w:hint="eastAsia" w:ascii="宋体" w:hAnsi="宋体" w:eastAsia="宋体" w:cs="宋体"/>
          <w:color w:val="000000"/>
          <w:sz w:val="24"/>
        </w:rPr>
        <w:t>（《隋书》史臣曰）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E53E6F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"彼山东之群盗，多出厮役之中，无尺土之资，十家之产，岂有陈涉亡秦之志，张角乱汉之谋哉！皆苦于上欲无厌，下不堪命，饥寒交切，救死萑蒲。"</w:t>
            </w:r>
          </w:p>
        </w:tc>
      </w:tr>
    </w:tbl>
    <w:p w14:paraId="44BCA8AD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安史之乱（755）</w:t>
      </w:r>
      <w:r>
        <w:rPr>
          <w:rFonts w:hint="eastAsia" w:ascii="宋体" w:hAnsi="宋体" w:eastAsia="宋体" w:cs="宋体"/>
          <w:color w:val="000000"/>
          <w:sz w:val="24"/>
        </w:rPr>
        <w:t>（《旧唐书》卷二百上《安禄山传》）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688F9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"天下承平日久，人不知战，闻其兵起，朝廷震惊。禁卫皆市井商贩之人，乃开左藏库出锦帛募。"</w:t>
            </w:r>
          </w:p>
        </w:tc>
      </w:tr>
    </w:tbl>
    <w:p w14:paraId="062CA7A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陆贽论私租二十倍于官税（794）</w:t>
      </w:r>
      <w:r>
        <w:rPr>
          <w:rFonts w:hint="eastAsia" w:ascii="宋体" w:hAnsi="宋体" w:eastAsia="宋体" w:cs="宋体"/>
          <w:color w:val="000000"/>
          <w:sz w:val="24"/>
        </w:rPr>
        <w:t>（《全唐文》卷四六三《均节赋税恤百姓六条·其六》）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6DF819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今制度弛紊，疆理隳坏，恣人相吞，无复畔限。富者兼地数万亩，贫者无容足之居……今京畿之内，每田一亩，官税五升，而私家收租殆有亩至一石者，是二十倍于官税也。……官取其一，私取其十，穑人安得足食？"</w:t>
            </w:r>
          </w:p>
        </w:tc>
      </w:tr>
    </w:tbl>
    <w:p w14:paraId="22BAAFE1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柳宗元论贿行赋乱</w:t>
      </w:r>
      <w:r>
        <w:rPr>
          <w:rFonts w:hint="eastAsia" w:ascii="宋体" w:hAnsi="宋体" w:eastAsia="宋体" w:cs="宋体"/>
          <w:color w:val="000000"/>
          <w:sz w:val="24"/>
        </w:rPr>
        <w:t>（《柳河东集·答元饶州论政理书》）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5F793B0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"夫弊政之大，莫若贿赂行而征赋乱……富者操其赢以市于吏，则无富之名而有富之实；贫者愈困饿死亡而莫之省，富者愈横侈泰而无所忌。"</w:t>
            </w:r>
          </w:p>
        </w:tc>
      </w:tr>
    </w:tbl>
    <w:p w14:paraId="6632085E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藩镇割据</w:t>
      </w:r>
      <w:r>
        <w:rPr>
          <w:rFonts w:hint="eastAsia" w:ascii="宋体" w:hAnsi="宋体" w:eastAsia="宋体" w:cs="宋体"/>
          <w:color w:val="000000"/>
          <w:sz w:val="24"/>
        </w:rPr>
        <w:t>（《新唐书》卷五十《兵志》）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78C0497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"由是方镇相望于内地，大者连州十余，小者犹兼三四。故兵骄则逐帅，帅强则叛上……天子顾力不能制，则忍耻含垢，因而抚之，谓之姑息之政。"</w:t>
            </w:r>
          </w:p>
        </w:tc>
      </w:tr>
    </w:tbl>
    <w:p w14:paraId="0ED392C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唐亡于藩镇</w:t>
      </w:r>
      <w:r>
        <w:rPr>
          <w:rFonts w:hint="eastAsia" w:ascii="宋体" w:hAnsi="宋体" w:eastAsia="宋体" w:cs="宋体"/>
          <w:color w:val="000000"/>
          <w:sz w:val="24"/>
        </w:rPr>
        <w:t>（《新唐书》卷六十四《方镇表》序）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E37703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"唐自中世以后，收功弭乱，虽常倚镇兵，而其亡也亦终以此，可不戒哉！"</w:t>
            </w:r>
          </w:p>
        </w:tc>
      </w:tr>
    </w:tbl>
    <w:p w14:paraId="3AC1CEF8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黄巢起义（875）</w:t>
      </w:r>
      <w:r>
        <w:rPr>
          <w:rFonts w:hint="eastAsia" w:ascii="宋体" w:hAnsi="宋体" w:eastAsia="宋体" w:cs="宋体"/>
          <w:color w:val="000000"/>
          <w:sz w:val="24"/>
        </w:rPr>
        <w:t>（《旧唐书》卷二百下《黄巢传》）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640521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"乾符中，仍岁凶荒，人饥为盗，河南尤甚。"……"尚让乃与群盗推巢为王，号冲天大将军，仍署官属，藩镇不能制。"</w:t>
            </w:r>
          </w:p>
        </w:tc>
      </w:tr>
    </w:tbl>
    <w:p w14:paraId="5D3E9883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63" w:name="section-63"/>
      <w:r>
        <w:rPr>
          <w:rFonts w:hint="eastAsia" w:ascii="黑体" w:hAnsi="黑体" w:eastAsia="黑体" w:cs="黑体"/>
          <w:b w:val="1"/>
          <w:color w:val="000000"/>
          <w:sz w:val="24"/>
        </w:rPr>
        <w:t>A-4 宋辽金西夏</w:t>
      </w:r>
      <w:bookmarkEnd w:id="63"/>
    </w:p>
    <w:p w14:paraId="49405AF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北宋"田制不立"</w:t>
      </w:r>
      <w:r>
        <w:rPr>
          <w:rFonts w:hint="eastAsia" w:ascii="宋体" w:hAnsi="宋体" w:eastAsia="宋体" w:cs="宋体"/>
          <w:color w:val="000000"/>
          <w:sz w:val="24"/>
        </w:rPr>
        <w:t>（《宋史》卷一百七十三《食货志·农田》）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3C0A8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"而又田制不立，圳亩转易，丁口隐漏，兼并冒伪，未尝考按，故赋入之利视前代为薄。"</w:t>
            </w:r>
          </w:p>
        </w:tc>
      </w:tr>
    </w:tbl>
    <w:p w14:paraId="6B652D6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北宋兼并不可禁</w:t>
      </w:r>
      <w:r>
        <w:rPr>
          <w:rFonts w:hint="eastAsia" w:ascii="宋体" w:hAnsi="宋体" w:eastAsia="宋体" w:cs="宋体"/>
          <w:color w:val="000000"/>
          <w:sz w:val="24"/>
        </w:rPr>
        <w:t>（《宋史》卷一百七十三《食货志·农田》）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2B7C4B6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"承平寝久，势官富姓，占田无限，兼并冒伪，习以成俗，重禁莫能止焉。"</w:t>
            </w:r>
          </w:p>
        </w:tc>
      </w:tr>
    </w:tbl>
    <w:p w14:paraId="4540600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诡寄投献</w:t>
      </w:r>
      <w:r>
        <w:rPr>
          <w:rFonts w:hint="eastAsia" w:ascii="宋体" w:hAnsi="宋体" w:eastAsia="宋体" w:cs="宋体"/>
          <w:color w:val="000000"/>
          <w:sz w:val="24"/>
        </w:rPr>
        <w:t>（《宋史》卷一百七十七《食货志上五·役法上》）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6E4565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"命官、形势占田无限，皆得复役……而应役之户，困于繁数，伪为券售田于形势之家，假佃户之名，以避徭役。"</w:t>
            </w:r>
          </w:p>
        </w:tc>
      </w:tr>
    </w:tbl>
    <w:p w14:paraId="63DE628A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谢方叔论兼并至极（1246）</w:t>
      </w:r>
      <w:r>
        <w:rPr>
          <w:rFonts w:hint="eastAsia" w:ascii="宋体" w:hAnsi="宋体" w:eastAsia="宋体" w:cs="宋体"/>
          <w:color w:val="000000"/>
          <w:sz w:val="24"/>
        </w:rPr>
        <w:t>（《宋史纪事本末》卷九十八引）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132D00A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权势之家日盛，兼并之习日滋，百姓日贫，经制日坏，上下煎迫，若有不可为之势……今百姓膏腴皆归贵势之家，租米有及百万石者。小民百亩之田，频年差充保役，官吏诛求百端，不得已则献其产于巨室以规免役。"</w:t>
            </w:r>
          </w:p>
        </w:tc>
      </w:tr>
    </w:tbl>
    <w:p w14:paraId="449A954C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方腊起义（1120）</w:t>
      </w:r>
      <w:r>
        <w:rPr>
          <w:rFonts w:hint="eastAsia" w:ascii="宋体" w:hAnsi="宋体" w:eastAsia="宋体" w:cs="宋体"/>
          <w:color w:val="000000"/>
          <w:sz w:val="24"/>
        </w:rPr>
        <w:t>（《宋史》卷四百六十八《童贯传》）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271D5D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"时吴中困于朱勔花石之扰，比屋致怨，腊因民不忍，阴聚贫乏游手之徒。"……"腊之起，破六州五十二县，戕平民二百万。"</w:t>
            </w:r>
          </w:p>
        </w:tc>
      </w:tr>
    </w:tbl>
    <w:p w14:paraId="3EFA7C54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宋江起义</w:t>
      </w:r>
      <w:r>
        <w:rPr>
          <w:rFonts w:hint="eastAsia" w:ascii="宋体" w:hAnsi="宋体" w:eastAsia="宋体" w:cs="宋体"/>
          <w:color w:val="000000"/>
          <w:sz w:val="24"/>
        </w:rPr>
        <w:t>（《宋史》卷二十二《徽宗本纪四》）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7F1D72A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"（宣和三年二月）淮南盗宋江等犯淮阳军，遣将讨捕。又犯京东、江北，入楚、海州界。命知州张叔夜招降之。"</w:t>
            </w:r>
          </w:p>
        </w:tc>
      </w:tr>
    </w:tbl>
    <w:p w14:paraId="7309A5A5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南宋公田法（1263）</w:t>
      </w:r>
      <w:r>
        <w:rPr>
          <w:rFonts w:hint="eastAsia" w:ascii="宋体" w:hAnsi="宋体" w:eastAsia="宋体" w:cs="宋体"/>
          <w:color w:val="000000"/>
          <w:sz w:val="24"/>
        </w:rPr>
        <w:t>（《宋史》卷一百七十三《食货志上一》；卷四百七十四《贾似道传》）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FEB1C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乞依祖宗限田。议自两浙、江东西官民户逾限之田，抽三分之一，买充公田。得一千万亩之田，则岁有六七百万斛之入，可以饷军，可以免籴，可以重楮，可以平物而安富，一举而五利具矣。"……"浙西田亩有值千缗者，似道均以四十缗买之。数稍多，予银绢。又多，予度牒、告身。吏又恣为操切，浙中大扰。"</w:t>
            </w:r>
          </w:p>
        </w:tc>
      </w:tr>
    </w:tbl>
    <w:p w14:paraId="4B7E4F91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金世宗论权要占田（1181）</w:t>
      </w:r>
      <w:r>
        <w:rPr>
          <w:rFonts w:hint="eastAsia" w:ascii="宋体" w:hAnsi="宋体" w:eastAsia="宋体" w:cs="宋体"/>
          <w:color w:val="000000"/>
          <w:sz w:val="24"/>
        </w:rPr>
        <w:t>（《金史》卷四十七《食货志二》）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833CBB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"前参政纳合椿年占地八百顷，又闻山西田亦多为权要所占，有一家一口至三十顷者，以致小民无田可耕，徙居阴山之恶地，何以自存？"</w:t>
            </w:r>
          </w:p>
        </w:tc>
      </w:tr>
    </w:tbl>
    <w:p w14:paraId="6808B106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猛安谋克寄生化</w:t>
      </w:r>
      <w:r>
        <w:rPr>
          <w:rFonts w:hint="eastAsia" w:ascii="宋体" w:hAnsi="宋体" w:eastAsia="宋体" w:cs="宋体"/>
          <w:color w:val="000000"/>
          <w:sz w:val="24"/>
        </w:rPr>
        <w:t>（《金史》卷四十七《食货志二》）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71898D7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"山东、大名等路猛安谋克户之民，往往骄纵，不亲稼穑，不令家人农作，尽令汉人佃莳，取租而已。富家尽服纨绮，酒食游宴，贫者争慕效之，欲望家给人足，难矣！"</w:t>
            </w:r>
          </w:p>
        </w:tc>
      </w:tr>
    </w:tbl>
    <w:p w14:paraId="457EE481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64" w:name="section-64"/>
      <w:r>
        <w:rPr>
          <w:rFonts w:hint="eastAsia" w:ascii="黑体" w:hAnsi="黑体" w:eastAsia="黑体" w:cs="黑体"/>
          <w:b w:val="1"/>
          <w:color w:val="000000"/>
          <w:sz w:val="24"/>
        </w:rPr>
        <w:t>A-5 元明清</w:t>
      </w:r>
      <w:bookmarkEnd w:id="64"/>
    </w:p>
    <w:p w14:paraId="391642E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红巾军起义（1351）</w:t>
      </w:r>
      <w:r>
        <w:rPr>
          <w:rFonts w:hint="eastAsia" w:ascii="宋体" w:hAnsi="宋体" w:eastAsia="宋体" w:cs="宋体"/>
          <w:color w:val="000000"/>
          <w:sz w:val="24"/>
        </w:rPr>
        <w:t>（《元史》卷四十二《顺帝本纪五》）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50526E2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"五月……辛亥，颍州妖人刘福通为乱，以红巾为号，陷颍州。"</w:t>
            </w:r>
          </w:p>
        </w:tc>
      </w:tr>
    </w:tbl>
    <w:p w14:paraId="37F98C07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石人一只眼</w:t>
      </w:r>
      <w:r>
        <w:rPr>
          <w:rFonts w:hint="eastAsia" w:ascii="宋体" w:hAnsi="宋体" w:eastAsia="宋体" w:cs="宋体"/>
          <w:color w:val="000000"/>
          <w:sz w:val="24"/>
        </w:rPr>
        <w:t>（《元史·河渠志三》）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543BBA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"先是岁庚寅，河南北童谣云：'石人一只眼，挑动黄河天下反。'及贾鲁治河，果于黄陵冈得石人一眼，而汝、颍之妖寇乘时而起。"</w:t>
            </w:r>
          </w:p>
        </w:tc>
      </w:tr>
    </w:tbl>
    <w:p w14:paraId="132D1081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明皇庄</w:t>
      </w:r>
      <w:r>
        <w:rPr>
          <w:rFonts w:hint="eastAsia" w:ascii="宋体" w:hAnsi="宋体" w:eastAsia="宋体" w:cs="宋体"/>
          <w:color w:val="000000"/>
          <w:sz w:val="24"/>
        </w:rPr>
        <w:t>（《明史》卷七十七《食货志一·庄田》）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194F52F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"而为民厉者，莫如皇庄及诸王、勋戚、中官庄田为甚。"……"管庄官校招集群小，称庄头、伴当，占地土，敛财物，污妇女。稍与分辩，辄被诬奏。官校执缚，举家惊惶。民心伤痛入骨，灾异所由生。"</w:t>
            </w:r>
          </w:p>
        </w:tc>
      </w:tr>
    </w:tbl>
    <w:p w14:paraId="6BC1F34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福王四万顷</w:t>
      </w:r>
      <w:r>
        <w:rPr>
          <w:rFonts w:hint="eastAsia" w:ascii="宋体" w:hAnsi="宋体" w:eastAsia="宋体" w:cs="宋体"/>
          <w:color w:val="000000"/>
          <w:sz w:val="24"/>
        </w:rPr>
        <w:t>（《明史》卷七十七《食货志一·庄田》）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7540C95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"神宗赉予过侈，求无不获……而福王分封，括河南、山东、湖广田为王庄，至四万顷。群臣力争，乃减其半。王府官及诸阉丈地征税，旁午于道……渔敛惨毒不忍闻。"</w:t>
            </w:r>
          </w:p>
        </w:tc>
      </w:tr>
    </w:tbl>
    <w:p w14:paraId="5FEB4AD3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三饷加派</w:t>
      </w:r>
      <w:r>
        <w:rPr>
          <w:rFonts w:hint="eastAsia" w:ascii="宋体" w:hAnsi="宋体" w:eastAsia="宋体" w:cs="宋体"/>
          <w:color w:val="000000"/>
          <w:sz w:val="24"/>
        </w:rPr>
        <w:t>（《明史》卷七十八《食货志二》）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01BEE2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"御史郝晋亦言：'万历末年，合九边饷止二百八十万。今加派辽饷至九百万。剿饷三百三十万，业已停罢，旋加练饷七百三十余万。自古有一年而括二千万以输京师，又括京师二千万以输边者乎？'"</w:t>
            </w:r>
          </w:p>
        </w:tc>
      </w:tr>
    </w:tbl>
    <w:p w14:paraId="53E56C0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产去粮存</w:t>
      </w:r>
      <w:r>
        <w:rPr>
          <w:rFonts w:hint="eastAsia" w:ascii="宋体" w:hAnsi="宋体" w:eastAsia="宋体" w:cs="宋体"/>
          <w:color w:val="000000"/>
          <w:sz w:val="24"/>
        </w:rPr>
        <w:t>（《明史》卷七十八《食货志二》，甄淑言）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5DDF2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"小民所最苦者，无田之粮，无米之丁，田鬻富室，产去粮存，而犹输丁赋。"</w:t>
            </w:r>
          </w:p>
        </w:tc>
      </w:tr>
    </w:tbl>
    <w:p w14:paraId="1F1BA23E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裁驿激变</w:t>
      </w:r>
      <w:r>
        <w:rPr>
          <w:rFonts w:hint="eastAsia" w:ascii="宋体" w:hAnsi="宋体" w:eastAsia="宋体" w:cs="宋体"/>
          <w:color w:val="000000"/>
          <w:sz w:val="24"/>
        </w:rPr>
        <w:t>（《明史》卷三百九《李自成传》）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331DA6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"崇祯元年，陕西大饥，延绥缺饷，固原兵劫州库。"……"以给事中刘懋议，裁驿站，山、陕游民仰驿糈者，无所得食，俱从贼，贼转盛。"</w:t>
            </w:r>
          </w:p>
        </w:tc>
      </w:tr>
    </w:tbl>
    <w:p w14:paraId="63729C92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迎闯王，不纳粮</w:t>
      </w:r>
      <w:r>
        <w:rPr>
          <w:rFonts w:hint="eastAsia" w:ascii="宋体" w:hAnsi="宋体" w:eastAsia="宋体" w:cs="宋体"/>
          <w:color w:val="000000"/>
          <w:sz w:val="24"/>
        </w:rPr>
        <w:t>（《明史》卷三百九《李自成传》）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6D751CD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"河南大旱，斛谷万钱，饥民从自成者数万。"……"岩复造谣词曰：'迎闯王，不纳粮。'使儿童歌以相煽，从自成者日众。"</w:t>
            </w:r>
          </w:p>
        </w:tc>
      </w:tr>
    </w:tbl>
    <w:p w14:paraId="7B2AAE75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明亡之本</w:t>
      </w:r>
      <w:r>
        <w:rPr>
          <w:rFonts w:hint="eastAsia" w:ascii="宋体" w:hAnsi="宋体" w:eastAsia="宋体" w:cs="宋体"/>
          <w:color w:val="000000"/>
          <w:sz w:val="24"/>
        </w:rPr>
        <w:t>（《明史》卷三百九《流贼传》史臣曰）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2F54E26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"明之亡，亡于流贼，而其致亡之本，不在于流贼也。"……"庄烈帝承神、熹之后，神宗怠荒弃政，熹宗暱近阉人，元气尽澌，国脉垂绝。"</w:t>
            </w:r>
          </w:p>
        </w:tc>
      </w:tr>
    </w:tbl>
    <w:p w14:paraId="0A25F60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和珅二十大罪（1799）</w:t>
      </w:r>
      <w:r>
        <w:rPr>
          <w:rFonts w:hint="eastAsia" w:ascii="宋体" w:hAnsi="宋体" w:eastAsia="宋体" w:cs="宋体"/>
          <w:color w:val="000000"/>
          <w:sz w:val="24"/>
        </w:rPr>
        <w:t>（《清史稿》卷三百十九《和珅传》）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04D3A7B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藏银、衣服数逾千万，大罪十七。夹墙藏金二万六千余两，私库藏金六千余两，地窖埋银三百余万两，大罪十八。通州、蓟州当铺、钱店赀本十余万，与民争利，大罪十九。家奴刘全家产至二十余万，并有大珍珠手串，大罪二十。"（注：民间"八亿两"说出自晚清《庸庵笔记》《清稗类钞》，与官方档案相差两个数量级，本报告不采。）</w:t>
            </w:r>
          </w:p>
        </w:tc>
      </w:tr>
    </w:tbl>
    <w:p w14:paraId="081845BA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史臣论和珅与川楚之乱</w:t>
      </w:r>
      <w:r>
        <w:rPr>
          <w:rFonts w:hint="eastAsia" w:ascii="宋体" w:hAnsi="宋体" w:eastAsia="宋体" w:cs="宋体"/>
          <w:color w:val="000000"/>
          <w:sz w:val="24"/>
        </w:rPr>
        <w:t>（《清史稿》卷三百十九《和珅传》史臣曰）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F5D4A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"川、楚匪乱，因激变而起，将帅多倚和珅，糜饷奢侈，久无功。"</w:t>
            </w:r>
          </w:p>
        </w:tc>
      </w:tr>
    </w:tbl>
    <w:p w14:paraId="36516A1B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白莲教起义（1796）</w:t>
      </w:r>
      <w:r>
        <w:rPr>
          <w:rFonts w:hint="eastAsia" w:ascii="宋体" w:hAnsi="宋体" w:eastAsia="宋体" w:cs="宋体"/>
          <w:color w:val="000000"/>
          <w:sz w:val="24"/>
        </w:rPr>
        <w:t>（《清史稿》卷十六《仁宗本纪一》）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472460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"嘉庆元年丙辰春正月……湖北枝江、宜都教匪起。"……"己亥，湖北当阳教匪起，戕官。"</w:t>
            </w:r>
          </w:p>
        </w:tc>
      </w:tr>
    </w:tbl>
    <w:p w14:paraId="7BB54114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太平天国（1851）</w:t>
      </w:r>
      <w:r>
        <w:rPr>
          <w:rFonts w:hint="eastAsia" w:ascii="宋体" w:hAnsi="宋体" w:eastAsia="宋体" w:cs="宋体"/>
          <w:color w:val="000000"/>
          <w:sz w:val="24"/>
        </w:rPr>
        <w:t>（《清史稿》卷二十《咸丰本纪》；卷四百七十五《洪秀全传》）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15E7F45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"（道光三十年十二月）是月，广东花县人洪秀全在广西桂平县金田起事。"……"初，粤西岁饥多盗，湖南雷再浩、新宁李沅发复窜入为乱。粤盗张家福等各率党数千，四出俘劫。秀全乘之，与杨秀清创立保良攻匪会，练兵筹饷，归附者益众。"</w:t>
            </w:r>
          </w:p>
        </w:tc>
      </w:tr>
    </w:tbl>
    <w:p w14:paraId="7876645E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65" w:name="section-65"/>
      <w:r>
        <w:rPr>
          <w:rFonts w:hint="eastAsia" w:ascii="黑体" w:hAnsi="黑体" w:eastAsia="黑体" w:cs="黑体"/>
          <w:b w:val="1"/>
          <w:color w:val="000000"/>
          <w:sz w:val="28"/>
        </w:rPr>
        <w:t>附录B 政权档案卡汇总表</w:t>
      </w:r>
      <w:bookmarkEnd w:id="6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2f2"/>
            <w:vAlign w:val="center"/>
          </w:tcPr>
          <w:p w14:paraId="78E5B7F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口径：年限 = 最早出现的"不稳固标志事件"年份 − 政权建立年份。结果类型：A 全面更替／B 地方势力做大／C 偏安流亡／D 外族征服／E 权臣篡夺（主因在前，辅因在后）。</w:t>
            </w:r>
          </w:p>
        </w:tc>
      </w:tr>
    </w:tbl>
    <w:p w14:paraId="11D1BE2D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000000"/>
        <w:tblLayout w:type="autofit"/>
        <w:tblCellMar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AB5707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#</w:t>
            </w:r>
          </w:p>
        </w:tc>
        <w:tc>
          <w:tcPr>
            <w:tcW w:w="118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552C6B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政权</w:t>
            </w:r>
          </w:p>
        </w:tc>
        <w:tc>
          <w:tcPr>
            <w:tcW w:w="118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C0A34F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建立</w:t>
            </w:r>
          </w:p>
        </w:tc>
        <w:tc>
          <w:tcPr>
            <w:tcW w:w="118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18BED0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不稳固标志</w:t>
            </w:r>
          </w:p>
        </w:tc>
        <w:tc>
          <w:tcPr>
            <w:tcW w:w="118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6A3998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标志年</w:t>
            </w:r>
          </w:p>
        </w:tc>
        <w:tc>
          <w:tcPr>
            <w:tcW w:w="118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188258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年限</w:t>
            </w:r>
          </w:p>
        </w:tc>
        <w:tc>
          <w:tcPr>
            <w:tcW w:w="118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741099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结果类型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FBD886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8C1FA3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夏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A183A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约前2070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1C70B5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史料不足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A1E63B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4B7D3C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1EFC3C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80E735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576C34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商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4A660E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约前1600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A71C4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纣王暴政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DAAA19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约前11世纪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A7A357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≈554（参考）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4D3CE0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FFA4C0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61AAE0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西周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B6A67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前1046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1B1C7E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国人暴动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40817A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前841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D16CE5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205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D1816C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A（厉王出奔）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4FFA44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FDF564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东周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20831F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前770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941345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战国兼并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F8A49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前475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4E482E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295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FBBF80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A（前256年秦灭周）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7431A0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5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02AABB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秦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75132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前221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D8832F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陈胜起义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0C1185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前209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B9CBA5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7783C4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A（前207年亡）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E579E4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6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9B770B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西汉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C180E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前202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2C11E7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限田失败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A25FFA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前7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2D177F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195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E8A408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E（8年王莽篡汉）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9ABDE8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7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30BC11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新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C736C8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8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308F99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绿林赤眉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A2C999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18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5713DA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10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56494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A（23年亡）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C980AC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8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7B4A8C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东汉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ED72A4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25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6783BC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黄巾起义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98EBBD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184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0A4B25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159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0981D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A→B（州牧割据，220年禅魏）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974BDB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9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653598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曹魏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943E50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220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CC33CB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高平陵之变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7D4B6F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249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CF1673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29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B4127F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E（265年晋代魏）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2ACAFB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10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B6F6F4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西晋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247E6C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266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7F654C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八王之乱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EECED7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291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7880D2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25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19D9A1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D（316年亡）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8B1209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19AB29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东晋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8A3AB0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317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27BBC0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孙恩起义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5180B9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399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27C939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82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56D9CE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B→E（420年宋代晋）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C26C23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547347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北魏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C5F8DC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386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1EFBDD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六镇起义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8F7247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523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3C12E3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137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8FA57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A→B（534年分裂）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3EC9F1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8083F0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南朝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30BB78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420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1C3709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唐寓之/侯景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1B1286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485/548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665CDE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65/128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D18124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E（589年隋灭陈）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43E58C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14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3D7EAD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隋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AFF545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581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F0EEB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王薄起义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66563E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611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F0833A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30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964A48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A（618年亡）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0532D3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15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F34808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唐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62BC93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618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B537E1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安史之乱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242F86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755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AD4812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137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0664F4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A→B（藩镇→五代）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B08F7B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16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DDF47C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五代十国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4F78F5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907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9A758B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藩镇割据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05116E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907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FF49CB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0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71D6A0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B（960年北宋收束）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FF30D8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17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71A628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北宋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FE3D51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960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0BA703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方腊起义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552FB1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1120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C4143E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160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73EC0B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D（1127年靖康之亡）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FD4BAC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18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6B7194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南宋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8082C5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1127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346C1E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财政崩溃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696AE6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1234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FBDB03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107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69AFF7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C→D（1279年亡）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F88670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19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423BFF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辽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D73073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916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0B8202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女直起兵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BC146F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1115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32D8EA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199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F5105C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D（1125年亡）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04F494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D26697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金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05702D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1115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BF824A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蒙古入侵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D46B86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1211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5A55BA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96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0082B0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D（1234年亡）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90A928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21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06A7CF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西夏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BD3029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1038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E8859B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蒙古入侵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042CDD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1209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955955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171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5F10CC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D（1227年亡）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EC6D75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22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B3E60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元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EEFFFE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1271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7C777B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红巾军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976F76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1351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1A6669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80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CC1507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A（1368年亡）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5D4998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23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3782DF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明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5C3B11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1368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81B8A2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民变蜂起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3749CE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1628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46A2B5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260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7C153C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A（1644年亡）</w:t>
            </w:r>
          </w:p>
        </w:tc>
      </w:tr>
      <w:tr>
        <w:trPr/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8ECA34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24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588D34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清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8C754D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1644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A26196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白莲教/太平天国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6415E1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1796/1851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651768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152/207</w:t>
            </w:r>
          </w:p>
        </w:tc>
        <w:tc>
          <w:tcPr>
            <w:tcW w:w="1186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60B87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A+B（1912年亡，地方坐大）</w:t>
            </w:r>
          </w:p>
        </w:tc>
      </w:tr>
      <w:tr>
        <w:trPr/>
        <w:tc>
          <w:tcPr>
            <w:tcW w:w="118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F235FE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25</w:t>
            </w:r>
          </w:p>
        </w:tc>
        <w:tc>
          <w:tcPr>
            <w:tcW w:w="118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678FC5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南明</w:t>
            </w:r>
          </w:p>
        </w:tc>
        <w:tc>
          <w:tcPr>
            <w:tcW w:w="118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8C16F3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1644</w:t>
            </w:r>
          </w:p>
        </w:tc>
        <w:tc>
          <w:tcPr>
            <w:tcW w:w="118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025C8F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流亡</w:t>
            </w:r>
          </w:p>
        </w:tc>
        <w:tc>
          <w:tcPr>
            <w:tcW w:w="118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AE67C4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1644</w:t>
            </w:r>
          </w:p>
        </w:tc>
        <w:tc>
          <w:tcPr>
            <w:tcW w:w="118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00E817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0</w:t>
            </w:r>
          </w:p>
        </w:tc>
        <w:tc>
          <w:tcPr>
            <w:tcW w:w="118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3E62DA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C（1662年终）</w:t>
            </w:r>
          </w:p>
        </w:tc>
      </w:tr>
    </w:tbl>
    <w:p w14:paraId="7B184A92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（西辽1124—1218为辽亡后流亡政权，不列入年限统计，结果类型C。）</w:t>
      </w:r>
    </w:p>
    <w:p w14:paraId="407A84A4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66" w:name="section-66"/>
      <w:r>
        <w:rPr>
          <w:rFonts w:hint="eastAsia" w:ascii="黑体" w:hAnsi="黑体" w:eastAsia="黑体" w:cs="黑体"/>
          <w:b w:val="1"/>
          <w:color w:val="000000"/>
          <w:sz w:val="28"/>
        </w:rPr>
        <w:t>附录C 中西纪年对照表</w:t>
      </w:r>
      <w:bookmarkEnd w:id="66"/>
    </w:p>
    <w:p w14:paraId="72C6AFEF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本附录解决两个阅读障碍：中西纪年的换算，以及“国祚”与“不稳固年限”两套数字的关系。</w:t>
      </w:r>
    </w:p>
    <w:p w14:paraId="00E61E8B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67" w:name="section-67"/>
      <w:r>
        <w:rPr>
          <w:rFonts w:hint="eastAsia" w:ascii="黑体" w:hAnsi="黑体" w:eastAsia="黑体" w:cs="黑体"/>
          <w:b w:val="1"/>
          <w:color w:val="000000"/>
          <w:sz w:val="24"/>
        </w:rPr>
        <w:t>C-1 纪年法说明</w:t>
      </w:r>
      <w:bookmarkEnd w:id="67"/>
    </w:p>
    <w:p w14:paraId="69C7985B">
      <w:pPr>
        <w:numPr>
          <w:ilvl w:val="0"/>
          <w:numId w:val="4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公元纪年</w:t>
      </w:r>
      <w:r>
        <w:rPr>
          <w:rFonts w:hint="eastAsia" w:ascii="宋体" w:hAnsi="宋体" w:eastAsia="宋体" w:cs="宋体"/>
          <w:color w:val="000000"/>
          <w:sz w:val="24"/>
        </w:rPr>
        <w:t>：本书主用公元纪年，以通行年代学为准。公元前无"公元0年"，跨公元前后的年限计算须减一（如前841年至前771年为70年）。</w:t>
      </w:r>
    </w:p>
    <w:p w14:paraId="44D72555">
      <w:pPr>
        <w:numPr>
          <w:ilvl w:val="0"/>
          <w:numId w:val="4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确切纪年之始</w:t>
      </w:r>
      <w:r>
        <w:rPr>
          <w:rFonts w:hint="eastAsia" w:ascii="宋体" w:hAnsi="宋体" w:eastAsia="宋体" w:cs="宋体"/>
          <w:color w:val="000000"/>
          <w:sz w:val="24"/>
        </w:rPr>
        <w:t>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共和元年（前841）</w:t>
      </w:r>
      <w:r>
        <w:rPr>
          <w:rFonts w:hint="eastAsia" w:ascii="宋体" w:hAnsi="宋体" w:eastAsia="宋体" w:cs="宋体"/>
          <w:color w:val="000000"/>
          <w:sz w:val="24"/>
        </w:rPr>
        <w:t xml:space="preserve"> 为中国连续纪年之始（《史记·十二诸侯年表》），此前的年代（夏商周三代）据夏商周断代工程年表，均为约数，本书以"约"标注。</w:t>
      </w:r>
    </w:p>
    <w:p w14:paraId="24C392AA">
      <w:pPr>
        <w:numPr>
          <w:ilvl w:val="0"/>
          <w:numId w:val="4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年号</w:t>
      </w:r>
      <w:r>
        <w:rPr>
          <w:rFonts w:hint="eastAsia" w:ascii="宋体" w:hAnsi="宋体" w:eastAsia="宋体" w:cs="宋体"/>
          <w:color w:val="000000"/>
          <w:sz w:val="24"/>
        </w:rPr>
        <w:t>：汉以后诸政权通行年号（如太和九年、天宝十四载、崇祯元年、嘉庆元年），本书首次出现时随文标注公元年份。</w:t>
      </w:r>
    </w:p>
    <w:p w14:paraId="48D15699">
      <w:pPr>
        <w:numPr>
          <w:ilvl w:val="0"/>
          <w:numId w:val="4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国祚与年限之别</w:t>
      </w:r>
      <w:r>
        <w:rPr>
          <w:rFonts w:hint="eastAsia" w:ascii="宋体" w:hAnsi="宋体" w:eastAsia="宋体" w:cs="宋体"/>
          <w:color w:val="000000"/>
          <w:sz w:val="24"/>
        </w:rPr>
        <w:t>：附录B之"年限"指建立至不稳固标志的间隔；本表另列"国祚"（建立至灭亡）以对照。两列之差即"警报至亡国"的间隔。</w:t>
      </w:r>
    </w:p>
    <w:p w14:paraId="3C0B6D27">
      <w:pPr>
        <w:pStyle w:val="000006"/>
        <w:keepNext w:val="1"/>
        <w:keepLines w:val="1"/>
        <w:spacing w:before="240" w:beforeAutospacing="1" w:after="120" w:afterAutospacing="1" w:line="360"/>
        <w:jc w:val="left"/>
        <w:outlineLvl w:val="2"/>
        <w:rPr>
          <w:color w:val="000000"/>
          <w:sz w:val="32"/>
          <w:szCs w:val="32"/>
        </w:rPr>
      </w:pPr>
      <w:bookmarkStart w:id="68" w:name="section-68"/>
      <w:r>
        <w:rPr>
          <w:rFonts w:hint="eastAsia" w:ascii="黑体" w:hAnsi="黑体" w:eastAsia="黑体" w:cs="黑体"/>
          <w:b w:val="1"/>
          <w:color w:val="000000"/>
          <w:sz w:val="24"/>
        </w:rPr>
        <w:t>C-2 政权起讫对照</w:t>
      </w:r>
      <w:bookmarkEnd w:id="68"/>
    </w:p>
    <w:tbl>
      <w:tblPr>
        <w:tblW w:w="8306" w:type="dxa"/>
        <w:shd w:color="000000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56A0D6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政权</w:t>
            </w:r>
          </w:p>
        </w:tc>
        <w:tc>
          <w:tcPr>
            <w:tcW w:w="1661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23351D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公元起讫</w:t>
            </w:r>
          </w:p>
        </w:tc>
        <w:tc>
          <w:tcPr>
            <w:tcW w:w="1661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EB0F14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国祚（年）</w:t>
            </w:r>
          </w:p>
        </w:tc>
        <w:tc>
          <w:tcPr>
            <w:tcW w:w="1661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235E0C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不稳固标志（年限）</w:t>
            </w:r>
          </w:p>
        </w:tc>
        <w:tc>
          <w:tcPr>
            <w:tcW w:w="1661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shd w:val="clear" w:fill="auto"/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1D0F25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警报至亡国（年）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8FE8BD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西周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016A29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约前1046—前771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8ED1AF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275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C99A99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国人暴动（205）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5B4499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70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CAAF1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东周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04380D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前770—前256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ED47ED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514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D3177C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战国兼并（295）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A41FFD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219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D251F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秦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19866E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前221—前207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87C342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14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E88A11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陈胜起义（12）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324F18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871451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西汉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E5C52F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前202—公元8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7BA18B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210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BC39BE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限田失败（195）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2E33C2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14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598A2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新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0C288C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8—23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BE50AC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15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846785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绿林赤眉（10）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2EE25D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5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BF8BDA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东汉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537C09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25—220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2DE761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195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6A57F8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黄巾起义（159）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9899F8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36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6BD501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曹魏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6B8A8A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220—265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9D46EE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45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C73445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高平陵之变（29）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49AF5C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16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C7D0DC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西晋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C75B54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266—316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4A622E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50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577546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八王之乱（25）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D67E3B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25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A7F941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东晋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A663C8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317—420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289B30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103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0BD006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孙恩起义（82）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B98F22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21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0BB79E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北魏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08B915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386—534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98AC8C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148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D2A275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六镇起义（137）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4C1B7D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D2C2FD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南朝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DC676A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420—589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A3FE0F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169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AC6A98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唐寓之（65）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32C210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104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AB1510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隋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AA57A9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581—618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D88949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37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3A308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王薄起义（30）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4C39A5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7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C237BD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唐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C3D404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618—907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5250AB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289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8B888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安史之乱（137）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19741A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152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21FCE1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五代十国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218868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907—960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534288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53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B0987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建立即割据（0）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23477A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53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B1ACFE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北宋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B0BDF3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960—1127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22316F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167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6889D4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方腊起义（160）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D3D11D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7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451D9D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南宋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8BED82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1127—1279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3A7129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152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438800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财政崩溃（107）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CDCF20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45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5F15C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辽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42C131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916—1125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F2AC8A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209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343A9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女直起兵（199）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8632DD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10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1088D4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金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5DC16F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1115—1234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3CE9CCA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119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E96FFE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蒙古入侵（96）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7E65F9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23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7E9F86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西夏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3741C9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1038—1227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A1E460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189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EC25DE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蒙古入侵（171）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7E53DA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18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C08996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元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0B41B3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1271—1368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59D37B4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97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9ED23F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红巾军（80）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E09BB3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17</w:t>
            </w:r>
          </w:p>
        </w:tc>
      </w:tr>
      <w:tr>
        <w:trPr/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72C1B7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明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0B3098A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1368—1644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24E517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276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17A7218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民变蜂起（260）</w:t>
            </w:r>
          </w:p>
        </w:tc>
        <w:tc>
          <w:tcPr>
            <w:tcW w:w="1661" w:type="dxa"/>
            <w:tcBorders>
              <w:left w:val="none" w:sz="8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C98FD9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16</w:t>
            </w:r>
          </w:p>
        </w:tc>
      </w:tr>
      <w:tr>
        <w:trPr/>
        <w:tc>
          <w:tcPr>
            <w:tcW w:w="1661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64741C9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清</w:t>
            </w:r>
          </w:p>
        </w:tc>
        <w:tc>
          <w:tcPr>
            <w:tcW w:w="1661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9D1962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1644—1912</w:t>
            </w:r>
          </w:p>
        </w:tc>
        <w:tc>
          <w:tcPr>
            <w:tcW w:w="1661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98BE74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268（国号1636年起276）</w:t>
            </w:r>
          </w:p>
        </w:tc>
        <w:tc>
          <w:tcPr>
            <w:tcW w:w="1661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2D34015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白莲教（152）/太平天国（207）</w:t>
            </w:r>
          </w:p>
        </w:tc>
        <w:tc>
          <w:tcPr>
            <w:tcW w:w="1661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top"/>
          </w:tcPr>
          <w:p w14:paraId="442E49E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116</w:t>
            </w:r>
          </w:p>
        </w:tc>
      </w:tr>
    </w:tbl>
    <w:p w14:paraId="5FF8ADD8">
      <w:pPr>
        <w:spacing w:after="120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读表提示</w:t>
      </w:r>
      <w:r>
        <w:rPr>
          <w:rFonts w:hint="eastAsia" w:ascii="宋体" w:hAnsi="宋体" w:eastAsia="宋体" w:cs="宋体"/>
          <w:color w:val="000000"/>
          <w:sz w:val="24"/>
        </w:rPr>
        <w:t>：国祚最长者为东周（514年，含春秋战国分裂期）、西周（275年）、明（276年）、清（268年）、唐（289年）；国祚最短者为秦（统一后14年）、新（15年）、隋（37年）。</w:t>
      </w:r>
      <w:r>
        <w:rPr>
          <w:rFonts w:hint="eastAsia" w:ascii="宋体" w:hAnsi="宋体" w:eastAsia="宋体" w:cs="宋体"/>
          <w:b w:val="1"/>
          <w:color w:val="000000"/>
          <w:sz w:val="24"/>
        </w:rPr>
        <w:t>短祚政权的共同点不是穷而是乱——乱在制度设计与权力结构，而非累进兼并。</w:t>
      </w:r>
    </w:p>
    <w:p w14:paraId="0B88A5B5">
      <w:pPr>
        <w:pStyle w:val="000005"/>
        <w:keepNext w:val="1"/>
        <w:keepLines w:val="1"/>
        <w:spacing w:before="360" w:beforeAutospacing="1" w:after="120" w:afterAutospacing="1" w:line="360"/>
        <w:jc w:val="center"/>
        <w:outlineLvl w:val="1"/>
        <w:rPr>
          <w:color w:val="000000"/>
          <w:sz w:val="32"/>
          <w:szCs w:val="32"/>
        </w:rPr>
      </w:pPr>
      <w:bookmarkStart w:id="69" w:name="section-refs"/>
      <w:r>
        <w:rPr>
          <w:rFonts w:hint="eastAsia" w:ascii="黑体" w:hAnsi="黑体" w:eastAsia="黑体" w:cs="黑体"/>
          <w:b w:val="1"/>
          <w:color w:val="000000"/>
          <w:sz w:val="28"/>
        </w:rPr>
        <w:t>主要参考文献</w:t>
      </w:r>
      <w:bookmarkEnd w:id="69"/>
    </w:p>
    <w:p w14:paraId="020B3B7B">
      <w:pPr>
        <w:numPr>
          <w:ilvl w:val="0"/>
          <w:numId w:val="5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1"/>
        </w:rPr>
        <w:t>正史（引文据维基文库、识典古籍、国学网等原文数据库核对）</w:t>
      </w:r>
      <w:r>
        <w:rPr>
          <w:rFonts w:hint="eastAsia" w:ascii="宋体" w:hAnsi="宋体" w:eastAsia="宋体" w:cs="宋体"/>
          <w:color w:val="000000"/>
          <w:sz w:val="21"/>
        </w:rPr>
        <w:t>：《史记》（周本纪、商君列传、陈涉世家）；《汉书》（食货志上、王嘉传）；《后汉书》（仲长统传、侯览传、刘瑜传、张让传、皇甫嵩朱儁列传）；《三国志》（卷九诸夏侯曹传）；《晋书》（卷二十六食货志、卷五十六江统传、卷一百孙恩传）；《魏书》（卷五十三李孝伯传附李安世、卷一百一十食货志）；《南齐书》（卷四十四沈文季传）；《隋书》（食货志、史臣曰）；《旧唐书》（安禄山传、黄巢传）；《新唐书》（卷五十兵志、卷六十四方镇表序）；《宋史》（卷二十二徽宗本纪、卷一百七十三食货志·农田、卷一百七十七食货志·役法、卷四百六十八童贯传、卷四百七十四贾似道传）；《金史》（卷四十七食货志二）；《元史》（卷四十二顺帝本纪五、河渠志三）；《明史》（卷七十七食货志一·庄田、卷七十八食货志二、卷三百九李自成传及流贼传史臣曰）；《清史稿》（卷十六仁宗本纪一、卷二十咸丰本纪、卷三百十九和珅传、卷三百四十五惠龄传、卷四百七十五洪秀全传）。</w:t>
      </w:r>
    </w:p>
    <w:p w14:paraId="68C62C91">
      <w:pPr>
        <w:numPr>
          <w:ilvl w:val="0"/>
          <w:numId w:val="5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1"/>
        </w:rPr>
        <w:t>文集与专书</w:t>
      </w:r>
      <w:r>
        <w:rPr>
          <w:rFonts w:hint="eastAsia" w:ascii="宋体" w:hAnsi="宋体" w:eastAsia="宋体" w:cs="宋体"/>
          <w:color w:val="000000"/>
          <w:sz w:val="21"/>
        </w:rPr>
        <w:t>：陆贽《均节赋税恤百姓六条》（《全唐文》卷四六三）；柳宗元《答元饶州论政理书》；李翱《疏改税法》（《全唐文》卷六三四）；仲长统《昌言》；刘克庄奏札（《后村集》）；谢方叔疏（《宋史纪事本末》卷九十八）；杜佑《通典》。</w:t>
      </w:r>
    </w:p>
    <w:p w14:paraId="69745CBB">
      <w:pPr>
        <w:numPr>
          <w:ilvl w:val="0"/>
          <w:numId w:val="5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1"/>
        </w:rPr>
        <w:t>史料数据库</w:t>
      </w:r>
      <w:r>
        <w:rPr>
          <w:rFonts w:hint="eastAsia" w:ascii="宋体" w:hAnsi="宋体" w:eastAsia="宋体" w:cs="宋体"/>
          <w:color w:val="000000"/>
          <w:sz w:val="21"/>
        </w:rPr>
        <w:t>：维基文库（zh.wikisource.org）、识典古籍（shidianguji.com）、国学网（guoxuedashi.com）、虚阁网（xuges.com）。</w:t>
      </w:r>
    </w:p>
    <w:p w14:paraId="3BC23A44">
      <w:pPr>
        <w:numPr>
          <w:ilvl w:val="0"/>
          <w:numId w:val="5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1"/>
        </w:rPr>
        <w:t>参考书</w:t>
      </w:r>
      <w:r>
        <w:rPr>
          <w:rFonts w:hint="eastAsia" w:ascii="宋体" w:hAnsi="宋体" w:eastAsia="宋体" w:cs="宋体"/>
          <w:color w:val="000000"/>
          <w:sz w:val="21"/>
        </w:rPr>
        <w:t>：夏商周断代工程年表；《中国历代户口、田地、田赋统计》（梁方仲）相关口径之借鉴。</w:t>
      </w:r>
    </w:p>
    <w:p w14:paraId="222CC344">
      <w:pPr>
        <w:numPr>
          <w:ilvl w:val="0"/>
          <w:numId w:val="5"/>
        </w:numPr>
        <w:pBdr>
          <w:left w:space="36"/>
        </w:pBdr>
        <w:spacing w:before="120" w:after="120" w:line="36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1"/>
        </w:rPr>
        <w:t>全书完</w:t>
      </w:r>
      <w:r>
        <w:rPr>
          <w:rFonts w:hint="eastAsia" w:ascii="宋体" w:hAnsi="宋体" w:eastAsia="宋体" w:cs="宋体"/>
          <w:color w:val="000000"/>
          <w:sz w:val="21"/>
        </w:rPr>
        <w:t>：</w:t>
      </w:r>
    </w:p>
    <w:p w14:paraId="7E4E0759">
      <w:pPr>
        <w:numPr>
          <w:ilvl w:val="0"/>
          <w:numId w:val="5"/>
        </w:numPr>
        <w:pBdr>
          <w:left w:space="36"/>
        </w:pBdr>
        <w:spacing w:before="120" w:after="120" w:line="360"/>
        <w:jc w:val="both"/>
        <w:rPr>
          <w:color w:val="000000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i w:val="1"/>
          <w:color w:val="000000"/>
          <w:sz w:val="21"/>
        </w:rPr>
        <w:t>本报告为史料考证型研究，全部结论可回到所引原文复核；检索不到原文处已如实标注"待核"，请读者注意区分"史料原文"与"今人解释"。</w:t>
      </w:r>
    </w:p>
    <w:p w14:paraId="1C095FA8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2F0B741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1"/>
  </w:num>
  <w:num w:numId="3">
    <w:abstractNumId w:val="3"/>
  </w:num>
  <w:num w:numId="5">
    <w:abstractNumId w:val="2"/>
  </w:num>
  <w:num w:numId="1">
    <w:abstractNumId w:val="0"/>
  </w:num>
  <w:num w:numId="4">
    <w:abstractNumId w:val="4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6" w:semiHidden="1" w:unhideWhenUsed="1"/>
    <w:lsdException w:name="List" w:semiHidden="1" w:unhideWhenUsed="1"/>
    <w:lsdException w:name="List Number 3" w:semiHidden="1" w:unhideWhenUsed="1"/>
    <w:lsdException w:name="line number" w:semiHidden="1" w:unhideWhenUsed="1"/>
    <w:lsdException w:name="List Number 2" w:semiHidden="1" w:unhideWhenUsed="1"/>
    <w:lsdException w:name="Subtitle" w:uiPriority="11" w:qFormat="1"/>
    <w:lsdException w:name="Body Text 3" w:semiHidden="1" w:unhideWhenUsed="1"/>
    <w:lsdException w:name="envelope address" w:semiHidden="1" w:unhideWhenUsed="1"/>
    <w:lsdException w:name="Note Heading" w:semiHidden="1" w:unhideWhenUsed="1"/>
    <w:lsdException w:name="Hyperlink" w:semiHidden="1" w:unhideWhenUsed="1"/>
    <w:lsdException w:name="FollowedHyperlink" w:semiHidden="1" w:unhideWhenUsed="1"/>
    <w:lsdException w:name="Body Text First Indent" w:semiHidden="1" w:unhideWhenUsed="1"/>
    <w:lsdException w:name="page number" w:semiHidden="1" w:unhideWhenUsed="1"/>
    <w:lsdException w:name="caption" w:uiPriority="35" w:semiHidden="1" w:unhideWhenUsed="1" w:qFormat="1"/>
    <w:lsdException w:name="index 1" w:semiHidden="1" w:unhideWhenUsed="1"/>
    <w:lsdException w:name="Normal" w:uiPriority="0" w:qFormat="1"/>
    <w:lsdException w:name="table of figures" w:semiHidden="1" w:unhideWhenUsed="1"/>
    <w:lsdException w:name="endnote text" w:semiHidden="1" w:unhideWhenUsed="1"/>
    <w:lsdException w:name="List Bullet 3" w:semiHidden="1" w:unhideWhenUsed="1"/>
    <w:lsdException w:name="toc 5" w:uiPriority="39" w:semiHidden="1" w:unhideWhenUsed="1"/>
    <w:lsdException w:name="heading 5" w:uiPriority="9" w:semiHidden="1" w:unhideWhenUsed="1" w:qFormat="1"/>
    <w:lsdException w:name="toc 2" w:uiPriority="39" w:semiHidden="1" w:unhideWhenUsed="1"/>
    <w:lsdException w:name="annotation text" w:semiHidden="1" w:unhideWhenUsed="1"/>
    <w:lsdException w:name="List Bullet 4" w:semiHidden="1" w:unhideWhenUsed="1"/>
    <w:lsdException w:name="Body Text" w:semiHidden="1" w:unhideWhenUsed="1"/>
    <w:lsdException w:name="toa heading" w:semiHidden="1" w:unhideWhenUsed="1"/>
    <w:lsdException w:name="index 8" w:semiHidden="1" w:unhideWhenUsed="1"/>
    <w:lsdException w:name="Body Text Indent 3" w:semiHidden="1" w:unhideWhenUsed="1"/>
    <w:lsdException w:name="Block Text" w:semiHidden="1" w:unhideWhenUsed="1"/>
    <w:lsdException w:name="Body Text Indent" w:semiHidden="1" w:unhideWhenUsed="1"/>
    <w:lsdException w:name="List Number" w:semiHidden="1" w:unhideWhenUsed="1"/>
    <w:lsdException w:name="endnote reference" w:semiHidden="1" w:unhideWhenUsed="1"/>
    <w:lsdException w:name="List 5" w:semiHidden="1" w:unhideWhenUsed="1"/>
    <w:lsdException w:name="List Continue 4" w:semiHidden="1" w:unhideWhenUsed="1"/>
    <w:lsdException w:name="List Continue" w:semiHidden="1" w:unhideWhenUsed="1"/>
    <w:lsdException w:name="index 4" w:semiHidden="1" w:unhideWhenUsed="1"/>
    <w:lsdException w:name="footnote text" w:semiHidden="1" w:unhideWhenUsed="1"/>
    <w:lsdException w:name="Salutation" w:semiHidden="1" w:unhideWhenUsed="1"/>
    <w:lsdException w:name="heading 2" w:uiPriority="9" w:semiHidden="1" w:unhideWhenUsed="1" w:qFormat="1"/>
    <w:lsdException w:name="Body Text Indent 2" w:semiHidden="1" w:unhideWhenUsed="1"/>
    <w:lsdException w:name="envelope return" w:semiHidden="1" w:unhideWhenUsed="1"/>
    <w:lsdException w:name="List 2" w:semiHidden="1" w:unhideWhenUsed="1"/>
    <w:lsdException w:name="toc 4" w:uiPriority="39" w:semiHidden="1" w:unhideWhenUsed="1"/>
    <w:lsdException w:name="List 3" w:semiHidden="1" w:unhideWhenUsed="1"/>
    <w:lsdException w:name="List Bullet 2" w:semiHidden="1" w:unhideWhenUsed="1"/>
    <w:lsdException w:name="index 9" w:semiHidden="1" w:unhideWhenUsed="1"/>
    <w:lsdException w:name="List Bullet 5" w:semiHidden="1" w:unhideWhenUsed="1"/>
    <w:lsdException w:name="toc 1" w:uiPriority="39" w:semiHidden="1" w:unhideWhenUsed="1"/>
    <w:lsdException w:name="toc 9" w:uiPriority="39" w:semiHidden="1" w:unhideWhenUsed="1"/>
    <w:lsdException w:name="macro" w:semiHidden="1" w:unhideWhenUsed="1"/>
    <w:lsdException w:name="heading 9" w:uiPriority="9" w:semiHidden="1" w:unhideWhenUsed="1" w:qFormat="1"/>
    <w:lsdException w:name="index 2" w:semiHidden="1" w:unhideWhenUsed="1"/>
    <w:lsdException w:name="toc 6" w:uiPriority="39" w:semiHidden="1" w:unhideWhenUsed="1"/>
    <w:lsdException w:name="heading 8" w:uiPriority="9" w:semiHidden="1" w:unhideWhenUsed="1" w:qFormat="1"/>
    <w:lsdException w:name="heading 4" w:uiPriority="9" w:semiHidden="1" w:unhideWhenUsed="1" w:qFormat="1"/>
    <w:lsdException w:name="Signature" w:semiHidden="1" w:unhideWhenUsed="1"/>
    <w:lsdException w:name="List Continue 5" w:semiHidden="1" w:unhideWhenUsed="1"/>
    <w:lsdException w:name="Date" w:semiHidden="1" w:unhideWhenUsed="1"/>
    <w:lsdException w:name="annotation reference" w:semiHidden="1" w:unhideWhenUsed="1"/>
    <w:lsdException w:name="List Bullet" w:semiHidden="1" w:unhideWhenUsed="1"/>
    <w:lsdException w:name="index 7" w:semiHidden="1" w:unhideWhenUsed="1"/>
    <w:lsdException w:name="List Number 4" w:semiHidden="1" w:unhideWhenUsed="1"/>
    <w:lsdException w:name="heading 3" w:uiPriority="9" w:semiHidden="1" w:unhideWhenUsed="1" w:qFormat="1"/>
    <w:lsdException w:name="Default Paragraph Font" w:uiPriority="1" w:semiHidden="1" w:unhideWhenUsed="1"/>
    <w:lsdException w:name="Strong" w:uiPriority="22" w:qFormat="1"/>
    <w:lsdException w:name="List Number 5" w:semiHidden="1" w:unhideWhenUsed="1"/>
    <w:lsdException w:name="footnote reference" w:semiHidden="1" w:unhideWhenUsed="1"/>
    <w:lsdException w:name="toc 3" w:uiPriority="39" w:semiHidden="1" w:unhideWhenUsed="1"/>
    <w:lsdException w:name="Message Header" w:semiHidden="1" w:unhideWhenUsed="1"/>
    <w:lsdException w:name="Body Text First Indent 2" w:semiHidden="1" w:unhideWhenUsed="1"/>
    <w:lsdException w:name="List 4" w:semiHidden="1" w:unhideWhenUsed="1"/>
    <w:lsdException w:name="Closing" w:semiHidden="1" w:unhideWhenUsed="1"/>
    <w:lsdException w:name="Body Text 2" w:semiHidden="1" w:unhideWhenUsed="1"/>
    <w:lsdException w:name="table of authorities" w:semiHidden="1" w:unhideWhenUsed="1"/>
    <w:lsdException w:name="index heading" w:semiHidden="1" w:unhideWhenUsed="1"/>
    <w:lsdException w:name="header" w:semiHidden="1" w:unhideWhenUsed="1"/>
    <w:lsdException w:name="toc 8" w:uiPriority="39" w:semiHidden="1" w:unhideWhenUsed="1"/>
    <w:lsdException w:name="Normal Indent" w:semiHidden="1" w:unhideWhenUsed="1"/>
    <w:lsdException w:name="footer" w:semiHidden="1" w:unhideWhenUsed="1"/>
    <w:lsdException w:name="toc 7" w:uiPriority="3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index 3" w:semiHidden="1" w:unhideWhenUsed="1"/>
    <w:lsdException w:name="List Continue 3" w:semiHidden="1" w:unhideWhenUsed="1"/>
    <w:lsdException w:name="index 5" w:semiHidden="1" w:unhideWhenUsed="1"/>
    <w:lsdException w:name="Title" w:uiPriority="10" w:qFormat="1"/>
    <w:lsdException w:name="List Continue 2" w:semiHidden="1" w:unhideWhenUsed="1"/>
    <w:lsdException w:name="heading 1" w:uiPriority="9" w:qFormat="1"/>
  </w:latentStyles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2026-10-20T19:44:16Z</dcterms:created>
  <dcterms:modified xsi:type="dcterms:W3CDTF">2026-10-20T19:44:16Z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"01a158f8585b7f2bac908cdfb2024cb2", "ReservedCode1": "", "ContentPropagator": "00119111010856365494821B355", "PropagateID": "01a158f8585b7f2bac908cdfb2024cb2", "ReservedCode2": ""}}</vt:lpwstr>
  </property>
</Properties>
</file>