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1440" w:lineRule="auto"/>
        <w:jc w:val="center"/>
        <w:rPr>
          <w:b w:val="1"/>
          <w:bCs w:val="1"/>
          <w:color w:val="2e4a7a"/>
          <w:sz w:val="52"/>
          <w:szCs w:val="52"/>
        </w:rPr>
      </w:pPr>
      <w:bookmarkStart w:colFirst="0" w:colLast="0" w:name="_9wnunj25ywe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1440" w:lineRule="auto"/>
        <w:jc w:val="center"/>
        <w:rPr>
          <w:b w:val="1"/>
          <w:bCs w:val="1"/>
          <w:color w:val="2e4a7a"/>
          <w:sz w:val="52"/>
          <w:szCs w:val="52"/>
        </w:rPr>
      </w:pPr>
      <w:bookmarkStart w:colFirst="0" w:colLast="0" w:name="_elbi9aoccgp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00" w:before="1440" w:lineRule="auto"/>
        <w:jc w:val="center"/>
        <w:rPr>
          <w:b w:val="1"/>
          <w:bCs w:val="1"/>
          <w:color w:val="2e4a7a"/>
          <w:sz w:val="48"/>
          <w:szCs w:val="48"/>
        </w:rPr>
      </w:pPr>
      <w:bookmarkStart w:colFirst="0" w:colLast="0" w:name="_oa0m8v42xim6" w:id="2"/>
      <w:bookmarkEnd w:id="2"/>
      <w:r w:rsidDel="00000000" w:rsidR="00000000" w:rsidRPr="00000000">
        <w:rPr>
          <w:b w:val="1"/>
          <w:bCs w:val="1"/>
          <w:color w:val="2e4a7a"/>
          <w:sz w:val="48"/>
          <w:szCs w:val="48"/>
          <w:rtl w:val="0"/>
        </w:rPr>
        <w:t xml:space="preserve">Acme-Starters-B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color w:val="1f6b8a"/>
          <w:sz w:val="32"/>
          <w:szCs w:val="32"/>
        </w:rPr>
      </w:pPr>
      <w:bookmarkStart w:colFirst="0" w:colLast="0" w:name="_oa0m8v42xim6" w:id="2"/>
      <w:bookmarkEnd w:id="2"/>
      <w:r w:rsidDel="00000000" w:rsidR="00000000" w:rsidRPr="00000000">
        <w:rPr>
          <w:b w:val="1"/>
          <w:bCs w:val="1"/>
          <w:color w:val="1f6b8a"/>
          <w:sz w:val="32"/>
          <w:szCs w:val="32"/>
          <w:rtl w:val="0"/>
        </w:rPr>
        <w:t xml:space="preserve">Level B - Testing Report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60" w:before="480" w:lineRule="auto"/>
        <w:jc w:val="center"/>
        <w:rPr>
          <w:b w:val="1"/>
          <w:bCs w:val="1"/>
          <w:color w:val="777777"/>
          <w:sz w:val="42"/>
          <w:szCs w:val="42"/>
        </w:rPr>
      </w:pPr>
      <w:bookmarkStart w:colFirst="0" w:colLast="0" w:name="_oa0m8v42xim6" w:id="2"/>
      <w:bookmarkEnd w:id="2"/>
      <w:r w:rsidDel="00000000" w:rsidR="00000000" w:rsidRPr="00000000">
        <w:rPr>
          <w:b w:val="1"/>
          <w:bCs w:val="1"/>
          <w:color w:val="777777"/>
          <w:sz w:val="42"/>
          <w:szCs w:val="42"/>
          <w:rtl w:val="0"/>
        </w:rPr>
        <w:t xml:space="preserve">8 de mayo de 2026  ·  Revisión 1.0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0m8v42xim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wsjx6axklv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qaz15bsrm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dagl7ewfs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presenta un resumen completo de las actividades de prueba realizadas para </w:t>
      </w:r>
      <w:r w:rsidDel="00000000" w:rsidR="00000000" w:rsidRPr="00000000">
        <w:rPr>
          <w:b w:val="1"/>
          <w:bCs w:val="1"/>
          <w:rtl w:val="0"/>
        </w:rPr>
        <w:t xml:space="preserve">Acme-Starters</w:t>
      </w:r>
      <w:r w:rsidDel="00000000" w:rsidR="00000000" w:rsidRPr="00000000">
        <w:rPr>
          <w:rtl w:val="0"/>
        </w:rPr>
        <w:t xml:space="preserve">. Este documento adopta una </w:t>
      </w:r>
      <w:r w:rsidDel="00000000" w:rsidR="00000000" w:rsidRPr="00000000">
        <w:rPr>
          <w:b w:val="1"/>
          <w:bCs w:val="1"/>
          <w:rtl w:val="0"/>
        </w:rPr>
        <w:t xml:space="preserve">perspectiva de grupo</w:t>
      </w:r>
      <w:r w:rsidDel="00000000" w:rsidR="00000000" w:rsidRPr="00000000">
        <w:rPr>
          <w:rtl w:val="0"/>
        </w:rPr>
        <w:t xml:space="preserve">, describiendo cómo los diferentes módulos desarrollados por cada estudiante se integran en un sistema seguro, coherente y completamente verificado.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pruebas se ha centrado en garantizar que se apliquen todas las reglas de negocio, se preserve la integridad de los datos y el sistema siga siendo resistente a las vulnerabilidades web comunes. Además, el informe evalúa tanto la corrección funcional como la calidad del conjunto de pruebas mediante análisis de cobertura y verificación de ramas defensivas.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1om8vc7ut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Metodología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prueba siguió un enfoque doble. Por un lado,</w:t>
      </w:r>
      <w:r w:rsidDel="00000000" w:rsidR="00000000" w:rsidRPr="00000000">
        <w:rPr>
          <w:b w:val="1"/>
          <w:bCs w:val="1"/>
          <w:rtl w:val="0"/>
        </w:rPr>
        <w:t xml:space="preserve">pruebas legales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.legal</w:t>
      </w:r>
      <w:r w:rsidDel="00000000" w:rsidR="00000000" w:rsidRPr="00000000">
        <w:rPr>
          <w:rtl w:val="0"/>
        </w:rPr>
        <w:t xml:space="preserve">) verificó que el sistema se comporta correctamente en condiciones nominales y también maneja los errores de validación de manera controlada. Por otro lado,</w:t>
      </w:r>
      <w:r w:rsidDel="00000000" w:rsidR="00000000" w:rsidRPr="00000000">
        <w:rPr>
          <w:b w:val="1"/>
          <w:bCs w:val="1"/>
          <w:rtl w:val="0"/>
        </w:rPr>
        <w:t xml:space="preserve">pruebas de seguridad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.hacking</w:t>
      </w:r>
      <w:r w:rsidDel="00000000" w:rsidR="00000000" w:rsidRPr="00000000">
        <w:rPr>
          <w:rtl w:val="0"/>
        </w:rPr>
        <w:t xml:space="preserve">) comprobó que el acceso no autorizado, la manipulación de parámetros, los ataques CSRF y las violaciones de roles se rechazan correctamente.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conjunto de pruebas también fue evaluado a través de</w:t>
      </w:r>
      <w:r w:rsidDel="00000000" w:rsidR="00000000" w:rsidRPr="00000000">
        <w:rPr>
          <w:b w:val="1"/>
          <w:bCs w:val="1"/>
          <w:rtl w:val="0"/>
        </w:rPr>
        <w:t xml:space="preserve">análisis de cobertura de código</w:t>
      </w:r>
      <w:r w:rsidDel="00000000" w:rsidR="00000000" w:rsidRPr="00000000">
        <w:rPr>
          <w:rtl w:val="0"/>
        </w:rPr>
        <w:t xml:space="preserve">que mide el porcentaje de código ejecutado y ayuda a identificar ramas no probadas. Además, el proyecto utiliza una estructura de pruebas diseñada para ejercitar tanto rutas positivas como lógica defensiva, incluyendo entradas válidas, inválidas, manipuladas e intencionalmente mal formadas.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xlxoxv7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Cobertura del sistema global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La siguiente tabla resume la cobertura alcanzada en los diferentes dominios del sistema.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6.6749736616075"/>
        <w:gridCol w:w="2594.652777483954"/>
        <w:gridCol w:w="1619.8393040740943"/>
        <w:gridCol w:w="1474.344755803966"/>
        <w:tblGridChange w:id="0">
          <w:tblGrid>
            <w:gridCol w:w="3336.6749736616075"/>
            <w:gridCol w:w="2594.652777483954"/>
            <w:gridCol w:w="1619.8393040740943"/>
            <w:gridCol w:w="1474.3447558039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/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acme.features.student1.*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Inventions &amp; Parts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95.4%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acme.features.student2.*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Campaigns &amp; Milestones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94.8%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acme.features.student3.*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Strategies &amp; Tactics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98.2%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acme.features.student4.*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Sponsorships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93.1%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acme.features.student5.*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Audit Reports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92.5%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acme.features.levelb.manager.*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Projects &amp; Members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88.4%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⚠️ Justified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acme.features.administrator.*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AdBanners &amp; System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96.1%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Optimal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Passed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distribución muestra un nivel de calidad generalmente alto en toda la plataforma. El dominio de Strategies &amp; Tactics obtiene el mejor resultado, mientras que el módulo de Manager se mantiene ligeramente por debajo debido a que contiene una orquestación más compleja, operaciones en cascada y ramas defensivas.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kfvm817t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Análisis de pruebas funcionales por dominio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5ygrc9s3w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Invenciones y Partes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Las pruebas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inventor.legal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.legal </w:t>
      </w:r>
      <w:r w:rsidDel="00000000" w:rsidR="00000000" w:rsidRPr="00000000">
        <w:rPr>
          <w:rtl w:val="0"/>
        </w:rPr>
        <w:t xml:space="preserve">Verifican el ciclo de vida completo de las invenciones y las partes públicas. Esto incluye listados nominales, vistas detalladas, validación de formato y valores, y restricciones de visibilidad para contenido no publicado.</w:t>
      </w:r>
      <w:hyperlink r:id="rId6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El objetivo principal es garantizar que los usuarios públicos solo puedan acceder a la información publicada, mientras que los creadores conserven el acceso a sus propios recursos no publicados. Este dominio también verifica que los tickers no válidos, los costos negativos y las entradas con formato incorrecto sean rechazados según lo previsto.</w:t>
      </w:r>
      <w:hyperlink r:id="rId7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0yyvz17d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Campañas e hitos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El dominio de campañas se centra en la actividad promocional y la gestión de hitos. Las pruebas confirman que las campañas se pueden crear y editar correctamente, que los hitos se mantienen dentro del plazo establecido para la campaña y que los usuarios no pueden modificar las campañas de otros portavoces.</w:t>
      </w:r>
      <w:hyperlink r:id="rId8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Este módulo es importante porque posteriormente interactúa con la lógica de proyectos y publicaciones. Sus pruebas garantizan que el estado de la campaña se mantenga coherente y que se respeten las restricciones de negocio antes de la integración con los flujos de proyecto de nivel superior.</w:t>
      </w:r>
      <w:hyperlink r:id="rId9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tnd1lxxhl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Estrategias y tácticas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 estrategias y tácticas es la parte más detallada del marco de recaudación de fondos. Incluye cobertura CRUD completa, reglas de publicación, reglas de visibilidad pública y un estricto control de acceso por rol y propiedad.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La validación funcional es especialmente exhaustiva. Las pruebas de estrategia comprueban el formato del ticker, las restricciones de nombre y descripción, la lógica de la fecha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startMoment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&lt; endMoment </w:t>
      </w:r>
      <w:r w:rsidDel="00000000" w:rsidR="00000000" w:rsidRPr="00000000">
        <w:rPr>
          <w:rtl w:val="0"/>
        </w:rPr>
        <w:t xml:space="preserve">y fechas futuras), campos opcionales como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moreInfo </w:t>
      </w:r>
      <w:r w:rsidDel="00000000" w:rsidR="00000000" w:rsidRPr="00000000">
        <w:rPr>
          <w:rtl w:val="0"/>
        </w:rPr>
        <w:t xml:space="preserve">y reglas de asociación de proyectos. Las pruebas tácticas validan campos de texto, límites porcentuales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100.00</w:t>
      </w:r>
      <w:r w:rsidDel="00000000" w:rsidR="00000000" w:rsidRPr="00000000">
        <w:rPr>
          <w:rtl w:val="0"/>
        </w:rPr>
        <w:t xml:space="preserve">, integridad de enumeración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TacticKind </w:t>
      </w:r>
      <w:r w:rsidDel="00000000" w:rsidR="00000000" w:rsidRPr="00000000">
        <w:rPr>
          <w:rtl w:val="0"/>
        </w:rPr>
        <w:t xml:space="preserve">y el hecho de que las tácticas solo se pueden gestionar mientras su estrategia principal aún está en fase de borrador.</w:t>
      </w:r>
      <w:hyperlink r:id="rId10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Las pruebas de seguridad también son sólidas en este dominio. El conjunto de pruebas verifica que los usuarios no autorizados no puedan listar, inspeccionar, crear, actualizar, publicar o eliminar estrategias y tácticas que no les pertenezcan. También verifica que la manipulación de la carga útil no pueda alterar campos protegidos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draftMode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fundraiser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ki2kofpuh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coverage</w:t>
      </w:r>
    </w:p>
    <w:tbl>
      <w:tblPr>
        <w:tblStyle w:val="Table2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2390"/>
        <w:tblGridChange w:id="0">
          <w:tblGrid>
            <w:gridCol w:w="366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alcanzada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97.3%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FundraiserStrategyUpdateService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97.1%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FundraiserStrategyPublishService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98.4%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95.0%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AnyStrategyController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AnyStrategyListService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AnyStrategyShowService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2k1ouvjmq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Tactic coverage</w:t>
      </w:r>
    </w:p>
    <w:tbl>
      <w:tblPr>
        <w:tblStyle w:val="Table3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2390"/>
        <w:tblGridChange w:id="0">
          <w:tblGrid>
            <w:gridCol w:w="333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alcanzada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98.0%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FundraiserTacticUpdateService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97.5%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95.2%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AnyTacticController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AnyTacticListService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AnyTacticShowService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zole4qcur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Patrocinios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El módulo de patrocinios abarca la capa de financiación del sistema. Sus pruebas validan la relación entre patrocinios y proyectos, la exactitud de la información relativa a los pagos y el control de los periodos de patrocinio.</w:t>
      </w:r>
      <w:hyperlink r:id="rId11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Esta parte del sistema contribuye a la viabilidad del proyecto y requiere coherencia con su ciclo de vida. El método de prueba garantiza que los patrocinios estén correctamente vinculados y que se rechacen los datos financieros o temporales no válidos.</w:t>
      </w:r>
      <w:hyperlink r:id="rId12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haya16s2n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Informes de auditoría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El dominio de informes de auditoría garantiza la calidad del proyecto mediante auditorías externas. Las pruebas verifican que los informes de auditoría sean elaborados por auditores autorizados y que, una vez finalizados, sean visibles para los gestores del proyecto.</w:t>
      </w:r>
      <w:hyperlink r:id="rId13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Este módulo es especialmente relevante porque vincula el aseguramiento de la calidad con el ciclo de vida del proyecto. Las pruebas confirman que se respetan las reglas de acceso y que el flujo de auditoría se integra correctamente con el resto del sistema.</w:t>
      </w:r>
      <w:hyperlink r:id="rId14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5il0wa0hq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Proyectos y gestión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Administrador es el punto de integración principal de la plataforma, ya que reúne componentes desarrollados por otros estudiantes. Sus pruebas abarcan la creación, actualización, publicación y eliminación de proyectos, la lista de componentes, la gestión de miembros y el análisis del panel de control.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del ciclo de vida del proyecto verifican que los borradores de proyectos se puedan crear, actualizar, publicar y eliminar, mientras que los proyectos publicados quedan protegidos contra modificaciones. La publicación es especialmente compleja porque requiere al menos una invención y estados de componentes válidos en todas las invenciones, campañas y estrategias. Las pruebas también garantizan que la propiedad del proyecto, los roles de los miembros y la propiedad de los componentes sean coherentes antes de permitir la publicación.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La gestión de miembros es igualmente importante. Las pruebas validan la selección de candidatos, la singularidad de las combinaciones proyecto-miembro-rol, la visibilidad basada en roles, las cascadas de eliminación y las restricciones para agregar o eliminar miembros una vez publicado el proyecto. Estos casos son especialmente útiles porque ponen a prueba tanto las restricciones de negocio como las rutas de código defensivo.</w:t>
      </w:r>
      <w:hyperlink r:id="rId15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de control del administrador completa el dominio al ofrecer una vista calculada del esfuerzo del proyecto e indicadores comparativos. Las pruebas verifican la exactitud de esos valores calculados y comprueban que el acceso esté restringido únicamente al rol de administrador. 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flzujaf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Manager coverage</w:t>
      </w:r>
    </w:p>
    <w:tbl>
      <w:tblPr>
        <w:tblStyle w:val="Table4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2390"/>
        <w:tblGridChange w:id="0">
          <w:tblGrid>
            <w:gridCol w:w="398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alcanzada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ManagerDashboardController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ManagerDashboardShowService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94.7%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96.1%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72.3%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ManagerProjectPublishService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84.3%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93.1%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ManagerProjectUpdateService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88.5%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88.4%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96.5%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85.2%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51.0%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94.4%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90.1%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6n88w2hw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Strategy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beig3x95xgw5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fundraiser/strategy/list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.7936706956216"/>
        <w:gridCol w:w="1384.4866843873817"/>
        <w:gridCol w:w="6515.2314559406195"/>
        <w:tblGridChange w:id="0">
          <w:tblGrid>
            <w:gridCol w:w="1125.7936706956216"/>
            <w:gridCol w:w="1384.4866843873817"/>
            <w:gridCol w:w="6515.23145594061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listado de strategies del fundraiser autenticado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) se muestre correctamente. El servicio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FundraiserStrategyListService</w:t>
            </w:r>
            <w:r w:rsidDel="00000000" w:rsidR="00000000" w:rsidRPr="00000000">
              <w:rPr>
                <w:rtl w:val="0"/>
              </w:rPr>
              <w:t xml:space="preserve"> obtiene todas las strategies del fundraiser mediante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findStrategyByFundraiserId</w:t>
            </w:r>
            <w:r w:rsidDel="00000000" w:rsidR="00000000" w:rsidRPr="00000000">
              <w:rPr>
                <w:rtl w:val="0"/>
              </w:rPr>
              <w:t xml:space="preserve">, y se comprueba que aparecen strategies tanto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como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administrator1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spokesperson1</w:t>
            </w:r>
            <w:r w:rsidDel="00000000" w:rsidR="00000000" w:rsidRPr="00000000">
              <w:rPr>
                <w:rtl w:val="0"/>
              </w:rPr>
              <w:t xml:space="preserve">) no puedan ver el listado, ya que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authorise</w:t>
            </w:r>
            <w:r w:rsidDel="00000000" w:rsidR="00000000" w:rsidRPr="00000000">
              <w:rPr>
                <w:rtl w:val="0"/>
              </w:rPr>
              <w:t xml:space="preserve"> verifica que el rol activo sea exactamente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Fundraiser.class</w:t>
            </w:r>
            <w:r w:rsidDel="00000000" w:rsidR="00000000" w:rsidRPr="00000000">
              <w:rPr>
                <w:rtl w:val="0"/>
              </w:rPr>
              <w:t xml:space="preserve">. También se comprueba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puede ver las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porque el listado filtra por el id del Fundraiser autenticado.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hnouihongsg1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fundraiser/strategy/show?id=xx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1.3711821054217"/>
        <w:gridCol w:w="1384.4866843873817"/>
        <w:gridCol w:w="6299.653944530819"/>
        <w:tblGridChange w:id="0">
          <w:tblGrid>
            <w:gridCol w:w="1341.3711821054217"/>
            <w:gridCol w:w="1384.4866843873817"/>
            <w:gridCol w:w="6299.65394453081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una strategy, tanto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como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, se renderice correctamente para el fundraiser propietario. Se verifica que se muestran todos los campos, incluyendo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monthsActive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expectedPercentage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los detalles de una strategy. También se verifica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pueda ver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, y que un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inexistente devuelva status 500 por fallo de autorización.</w:t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fwxs6g3ua3o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fundraiser/strategy/create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7284904172352"/>
        <w:gridCol w:w="1712.3122566753882"/>
        <w:gridCol w:w="5830.471063931"/>
        <w:tblGridChange w:id="0">
          <w:tblGrid>
            <w:gridCol w:w="1482.7284904172352"/>
            <w:gridCol w:w="1712.3122566753882"/>
            <w:gridCol w:w="5830.4710639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todos los campos del formulario estén correctamente validados. Se verifica el formato del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  <w:t xml:space="preserve">, los límites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la validez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startMoment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endMoment</w:t>
            </w:r>
            <w:r w:rsidDel="00000000" w:rsidR="00000000" w:rsidRPr="00000000">
              <w:rPr>
                <w:rtl w:val="0"/>
              </w:rPr>
              <w:t xml:space="preserve">, el comportamiento opcional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moreInfo</w:t>
            </w:r>
            <w:r w:rsidDel="00000000" w:rsidR="00000000" w:rsidRPr="00000000">
              <w:rPr>
                <w:rtl w:val="0"/>
              </w:rPr>
              <w:t xml:space="preserve"> y la asociación correcta con un proyecto válido.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formulario de creación y que un usuario sin sesión activa sea redirigido al login.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sea read-only,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</w:t>
            </w:r>
            <w:r w:rsidDel="00000000" w:rsidR="00000000" w:rsidRPr="00000000">
              <w:rPr>
                <w:rtl w:val="0"/>
              </w:rPr>
              <w:t xml:space="preserve"> no pueda ser suplantado y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  <w:t xml:space="preserve"> con un id ilegal sea rechazado.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lh8kc4lwsni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fundraiser/strategy/update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9.4613571392747"/>
        <w:gridCol w:w="1729.4107026430615"/>
        <w:gridCol w:w="5796.639751241286"/>
        <w:tblGridChange w:id="0">
          <w:tblGrid>
            <w:gridCol w:w="1499.4613571392747"/>
            <w:gridCol w:w="1729.4107026430615"/>
            <w:gridCol w:w="5796.6397512412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todos los campos del formulario estén correctamente validados al actualizar. También se verifica que la unicidad del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  <w:t xml:space="preserve"> funcione correctamente y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monthsActive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expectedPercentage</w:t>
            </w:r>
            <w:r w:rsidDel="00000000" w:rsidR="00000000" w:rsidRPr="00000000">
              <w:rPr>
                <w:rtl w:val="0"/>
              </w:rPr>
              <w:t xml:space="preserve"> sigan mostrándose tras la actualización.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accedan al formulario,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actualice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las strategies ya publicadas no puedan actualizarse.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no pueda modificarse por payload,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</w:t>
            </w:r>
            <w:r w:rsidDel="00000000" w:rsidR="00000000" w:rsidRPr="00000000">
              <w:rPr>
                <w:rtl w:val="0"/>
              </w:rPr>
              <w:t xml:space="preserve"> no pueda ser suplantado y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  <w:t xml:space="preserve"> con valores ilegales sea rechazado.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vovbav1a34mo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fundraiser/strategy/publish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8.2050253272482"/>
        <w:gridCol w:w="1743.7825367370483"/>
        <w:gridCol w:w="5753.524248959326"/>
        <w:tblGridChange w:id="0">
          <w:tblGrid>
            <w:gridCol w:w="1528.2050253272482"/>
            <w:gridCol w:w="1743.7825367370483"/>
            <w:gridCol w:w="5753.5242489593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una strategy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solo pueda publicarse si tiene al menos una tactic, si las fechas son futuras y si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startMoment &lt; endMoment</w:t>
            </w:r>
            <w:r w:rsidDel="00000000" w:rsidR="00000000" w:rsidRPr="00000000">
              <w:rPr>
                <w:rtl w:val="0"/>
              </w:rPr>
              <w:t xml:space="preserve">. También se comprueba que al publicar, la strategy y todas sus tactics pasan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endpoint,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publique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una strategy ya publicada no pueda volver a publicarse.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bind</w:t>
            </w:r>
            <w:r w:rsidDel="00000000" w:rsidR="00000000" w:rsidRPr="00000000">
              <w:rPr>
                <w:rtl w:val="0"/>
              </w:rPr>
              <w:t xml:space="preserve"> del servicio de publicación no permita alterar el resultado y que el payload no cambie el hecho de que la ejecución final fuerza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g39uwvdb9thv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fundraiser/strategy/delete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5.7754465906391"/>
        <w:gridCol w:w="1941.8960229335405"/>
        <w:gridCol w:w="5557.840341499443"/>
        <w:tblGridChange w:id="0">
          <w:tblGrid>
            <w:gridCol w:w="1525.7754465906391"/>
            <w:gridCol w:w="1941.8960229335405"/>
            <w:gridCol w:w="5557.84034149944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una strategy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se borre correctamente y que se eliminen en cascada todas sus tactics asociadas.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endpoint,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borre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las strategies ya publicadas no puedan eliminarse.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modificar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  <w:t xml:space="preserve"> en el payload no afecta a la lógica real de borrado y que ningún atributo read-only pueda alterar el comportamiento.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6qhdzelo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Tactic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8n9idxu1q92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fundraiser/tactic/list?strategyId=xx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1.8426949413517"/>
        <w:gridCol w:w="1382.2855926792936"/>
        <w:gridCol w:w="6361.3835234029775"/>
        <w:tblGridChange w:id="0">
          <w:tblGrid>
            <w:gridCol w:w="1281.8426949413517"/>
            <w:gridCol w:w="1382.2855926792936"/>
            <w:gridCol w:w="6361.38352340297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listado de tactics de una strategy del fundraiser autenticado se muestre correctamente, incluyendo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expectedPercentage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el listado,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vea tactics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un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strategyId</w:t>
            </w:r>
            <w:r w:rsidDel="00000000" w:rsidR="00000000" w:rsidRPr="00000000">
              <w:rPr>
                <w:rtl w:val="0"/>
              </w:rPr>
              <w:t xml:space="preserve"> inexistente devuelva status 500.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r419fsmnfh9m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fundraiser/tactic/show?id=xx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8.8585184813683"/>
        <w:gridCol w:w="1384.4866843873817"/>
        <w:gridCol w:w="6242.166608154872"/>
        <w:tblGridChange w:id="0">
          <w:tblGrid>
            <w:gridCol w:w="1398.8585184813683"/>
            <w:gridCol w:w="1384.4866843873817"/>
            <w:gridCol w:w="6242.16660815487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una tactic se renderice correctamente para el fundraiser propietario, mostrando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expectedPercentage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strategyId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los detalles,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vea tactics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un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inexistente devuelva status 500.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npui0bwjwsd4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fundraiser/tactic/create?strategyId=xx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264611995045"/>
        <w:gridCol w:w="1855.8021105867333"/>
        <w:gridCol w:w="5658.283239237386"/>
        <w:tblGridChange w:id="0">
          <w:tblGrid>
            <w:gridCol w:w="1511.4264611995045"/>
            <w:gridCol w:w="1855.8021105867333"/>
            <w:gridCol w:w="5658.2832392373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expectedPercentage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 estén correctamente validados. Se comprueba el rango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[0.00, 100.00]</w:t>
            </w:r>
            <w:r w:rsidDel="00000000" w:rsidR="00000000" w:rsidRPr="00000000">
              <w:rPr>
                <w:rtl w:val="0"/>
              </w:rPr>
              <w:t xml:space="preserve"> y la aceptación de los tres valores del enum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TacticKind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formulario,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cree tactics en strategies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no se puedan crear tactics en strategies ya publicadas.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strategyId</w:t>
            </w:r>
            <w:r w:rsidDel="00000000" w:rsidR="00000000" w:rsidRPr="00000000">
              <w:rPr>
                <w:rtl w:val="0"/>
              </w:rPr>
              <w:t xml:space="preserve"> no pueda ser suplantado,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 no pueda salir del enum y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  <w:t xml:space="preserve"> no pueda ser modificado externamente.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n1ov6jlft8w0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fundraiser/tactic/update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1956.245008324675"/>
        <w:gridCol w:w="5514.793385326039"/>
        <w:tblGridChange w:id="0">
          <w:tblGrid>
            <w:gridCol w:w="1554.473417372908"/>
            <w:gridCol w:w="1956.245008324675"/>
            <w:gridCol w:w="5514.79338532603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todos los campos del formulario estén correctamente validados al actualizar una tactic y que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de la strategy se exponga para controlar el acceso.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accedan al formulario,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actualice tactics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las tactics de strategies publicadas no puedan actualizarse.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no pueda forzarse desde el payload y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 no acepte valores ilegales.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zdl425t1ov12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fundraiser/tactic/delete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8.2050253272482"/>
        <w:gridCol w:w="1930.6163799588749"/>
        <w:gridCol w:w="5566.6904057374995"/>
        <w:tblGridChange w:id="0">
          <w:tblGrid>
            <w:gridCol w:w="1528.2050253272482"/>
            <w:gridCol w:w="1930.6163799588749"/>
            <w:gridCol w:w="5566.69040573749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una tactic cuya strategy está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se borre correctamente.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endpoint,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fundraiser2</w:t>
            </w:r>
            <w:r w:rsidDel="00000000" w:rsidR="00000000" w:rsidRPr="00000000">
              <w:rPr>
                <w:rtl w:val="0"/>
              </w:rPr>
              <w:t xml:space="preserve"> no borre tactics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fundraiser1</w:t>
            </w:r>
            <w:r w:rsidDel="00000000" w:rsidR="00000000" w:rsidRPr="00000000">
              <w:rPr>
                <w:rtl w:val="0"/>
              </w:rPr>
              <w:t xml:space="preserve"> y que las tactics de strategies publicadas no puedan eliminarse.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el payload no altere el comportamiento del borrado.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xo1tu9d5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Any Strategy and Any Tactic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cocyir65856n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any/strategy/list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any/strategy/show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8.3795050261008"/>
        <w:gridCol w:w="1382.2855926792936"/>
        <w:gridCol w:w="6174.8467133182285"/>
        <w:tblGridChange w:id="0">
          <w:tblGrid>
            <w:gridCol w:w="1468.3795050261008"/>
            <w:gridCol w:w="1382.2855926792936"/>
            <w:gridCol w:w="6174.8467133182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cualquier usuario, incluso sin autenticar, pueda ver el listado de strategies publicadas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cualquier usuario pueda ver los detalles de una strategy publicada, incluyendo los campos calculados.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no se pueda acceder a strategies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ni a ids inexistentes.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6u7d0u3269c9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any/tactic/list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any/tactic/show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3.8331912332615"/>
        <w:gridCol w:w="1384.4866843873817"/>
        <w:gridCol w:w="6127.19193540298"/>
        <w:tblGridChange w:id="0">
          <w:tblGrid>
            <w:gridCol w:w="1513.8331912332615"/>
            <w:gridCol w:w="1384.4866843873817"/>
            <w:gridCol w:w="6127.1919354029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cualquier usuario pueda ver el listado de tactics de una strategy publicada.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cualquier usuario pueda ver los detalles de una tactic cuya strategy esté publicada.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list-show.hack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no se puedan listar ni ver tactics de estrategias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ni usar ids inexistentes.</w:t>
            </w:r>
          </w:p>
        </w:tc>
      </w:tr>
    </w:tbl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n05obqtt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Manager Dashboard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s1auftsywu2y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manager/manager-dashboard/show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7.6021866693416"/>
        <w:gridCol w:w="1384.4866843873817"/>
        <w:gridCol w:w="6213.422939966899"/>
        <w:tblGridChange w:id="0">
          <w:tblGrid>
            <w:gridCol w:w="1427.6021866693416"/>
            <w:gridCol w:w="1384.4866843873817"/>
            <w:gridCol w:w="6213.4229399668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dashboard del manager autenticado se muestre correctamente y que los indicadores calculados aparezcan con sus valores esperados.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el dashboard.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ta2kianlm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Manager Project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b3oe14sk8dlc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manager/project/list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23863650589"/>
        <w:gridCol w:w="1382.2855926792936"/>
        <w:gridCol w:w="6303.987581838439"/>
        <w:tblGridChange w:id="0">
          <w:tblGrid>
            <w:gridCol w:w="1339.23863650589"/>
            <w:gridCol w:w="1382.2855926792936"/>
            <w:gridCol w:w="6303.98758183843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listado de proyectos del manager autenticado se muestre correctamente, incluyendo proyectos en borrador y publicados.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el listado.</w:t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41r04tbv6fh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manager/project/show?id=xx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7.6021866693416"/>
        <w:gridCol w:w="1384.4866843873817"/>
        <w:gridCol w:w="6213.422939966899"/>
        <w:tblGridChange w:id="0">
          <w:tblGrid>
            <w:gridCol w:w="1427.6021866693416"/>
            <w:gridCol w:w="1384.4866843873817"/>
            <w:gridCol w:w="6213.4229399668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 proyecto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y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draftMode=false</w:t>
            </w:r>
            <w:r w:rsidDel="00000000" w:rsidR="00000000" w:rsidRPr="00000000">
              <w:rPr>
                <w:rtl w:val="0"/>
              </w:rPr>
              <w:t xml:space="preserve"> se renderice correctamente para el manager propietario.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vean el proyecto,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manager2</w:t>
            </w:r>
            <w:r w:rsidDel="00000000" w:rsidR="00000000" w:rsidRPr="00000000">
              <w:rPr>
                <w:rtl w:val="0"/>
              </w:rPr>
              <w:t xml:space="preserve"> no vea proyectos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manager1</w:t>
            </w:r>
            <w:r w:rsidDel="00000000" w:rsidR="00000000" w:rsidRPr="00000000">
              <w:rPr>
                <w:rtl w:val="0"/>
              </w:rPr>
              <w:t xml:space="preserve"> y que un id inexistente devuelva status 500.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jk5sp6k41fxx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manager/project/create</w:t>
      </w:r>
    </w:p>
    <w:tbl>
      <w:tblPr>
        <w:tblStyle w:val="Table2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.0641957971814"/>
        <w:gridCol w:w="2218.053061838608"/>
        <w:gridCol w:w="5207.394553387832"/>
        <w:tblGridChange w:id="0">
          <w:tblGrid>
            <w:gridCol w:w="1600.0641957971814"/>
            <w:gridCol w:w="2218.053061838608"/>
            <w:gridCol w:w="5207.39455338783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Se prueba la validación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kickOff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closeOut</w:t>
            </w:r>
            <w:r w:rsidDel="00000000" w:rsidR="00000000" w:rsidRPr="00000000">
              <w:rPr>
                <w:rtl w:val="0"/>
              </w:rPr>
              <w:t xml:space="preserve">, así como la forzación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draftMode=true</w:t>
            </w:r>
            <w:r w:rsidDel="00000000" w:rsidR="00000000" w:rsidRPr="00000000">
              <w:rPr>
                <w:rtl w:val="0"/>
              </w:rPr>
              <w:t xml:space="preserve"> al crear.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formulario.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no pueda forzarse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desde el payload.</w:t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4bn0g2v0h7p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manager/project/update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6.2183443285808"/>
        <w:gridCol w:w="2257.5737015385002"/>
        <w:gridCol w:w="5141.719765156542"/>
        <w:tblGridChange w:id="0">
          <w:tblGrid>
            <w:gridCol w:w="1626.2183443285808"/>
            <w:gridCol w:w="2257.5737015385002"/>
            <w:gridCol w:w="5141.71976515654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Se prueba la validación de todos los campos y que solo los proyectos en borrador y del manager propietario puedan editarse.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actualicen proyectos y que los proyectos ya publicados no puedan modificarse.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draftMode</w:t>
            </w:r>
            <w:r w:rsidDel="00000000" w:rsidR="00000000" w:rsidRPr="00000000">
              <w:rPr>
                <w:rtl w:val="0"/>
              </w:rPr>
              <w:t xml:space="preserve"> no pueda modificarse externamente.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gq3iy08vzgke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manager/project/publish</w:t>
      </w:r>
    </w:p>
    <w:tbl>
      <w:tblPr>
        <w:tblStyle w:val="Table2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.0641957971814"/>
        <w:gridCol w:w="2016.8473845227948"/>
        <w:gridCol w:w="5408.600230703646"/>
        <w:tblGridChange w:id="0">
          <w:tblGrid>
            <w:gridCol w:w="1600.0641957971814"/>
            <w:gridCol w:w="2016.8473845227948"/>
            <w:gridCol w:w="5408.60023070364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 proyecto en borrador solo pueda publicarse si tiene al menos una invention y si todos sus componentes cumplen los requisitos de publicación.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publiquen proyectos,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manager2</w:t>
            </w:r>
            <w:r w:rsidDel="00000000" w:rsidR="00000000" w:rsidRPr="00000000">
              <w:rPr>
                <w:rtl w:val="0"/>
              </w:rPr>
              <w:t xml:space="preserve"> no publique proyectos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manager1</w:t>
            </w:r>
            <w:r w:rsidDel="00000000" w:rsidR="00000000" w:rsidRPr="00000000">
              <w:rPr>
                <w:rtl w:val="0"/>
              </w:rPr>
              <w:t xml:space="preserve"> y que un proyecto ya publicado no vuelva a publicarse.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el payload no pueda alterar el resultado de publicación.</w:t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h2p1a3ipd1y9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manager/project/delete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5203735463117"/>
        <w:gridCol w:w="2228.8757307562314"/>
        <w:gridCol w:w="5199.115706721081"/>
        <w:tblGridChange w:id="0">
          <w:tblGrid>
            <w:gridCol w:w="1597.5203735463117"/>
            <w:gridCol w:w="2228.8757307562314"/>
            <w:gridCol w:w="5199.11570672108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 proyecto en borrador se borre correctamente, realizando borrado en cascada sobre componentes y miembros.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eliminar proyectos y que un proyecto publicado no pueda borrarse.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el payload no interfiera con el borrado.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vc9e4ja9q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Manager ProjectComponents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beah5037hb5k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manager/project-components/list?projectId=xx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manager/project-components/show?id=xx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8224027640426"/>
        <w:gridCol w:w="1382.2855926792936"/>
        <w:gridCol w:w="6074.403815580286"/>
        <w:tblGridChange w:id="0">
          <w:tblGrid>
            <w:gridCol w:w="1568.8224027640426"/>
            <w:gridCol w:w="1382.2855926792936"/>
            <w:gridCol w:w="6074.4038155802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listado de componentes del proyecto se muestre correctamente.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los componentes de un proyecto ajeno.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detalle de un componente se muestre correctamente según su tipo.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no pueda accederse a componentes de proyectos ajenos ni a ids inexistentes.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1ox7sgn6e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Manager ProjectMember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f94kqf6a3ni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manager/project-member/list?projectId=xx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.7430161994082"/>
        <w:gridCol w:w="1384.4866843873817"/>
        <w:gridCol w:w="6285.282110436833"/>
        <w:tblGridChange w:id="0">
          <w:tblGrid>
            <w:gridCol w:w="1355.7430161994082"/>
            <w:gridCol w:w="1384.4866843873817"/>
            <w:gridCol w:w="6285.28211043683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listado de miembros del proyecto se muestre correctamente y que el botón de creación solo aparezca en borrador.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la lista de miembros.</w:t>
            </w:r>
          </w:p>
        </w:tc>
      </w:tr>
    </w:tbl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ucgvxzeeoq7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manager/project-member/show?id=xx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6.2183443285808"/>
        <w:gridCol w:w="1382.2855926792936"/>
        <w:gridCol w:w="6017.007874015749"/>
        <w:tblGridChange w:id="0">
          <w:tblGrid>
            <w:gridCol w:w="1626.2183443285808"/>
            <w:gridCol w:w="1382.2855926792936"/>
            <w:gridCol w:w="6017.00787401574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Renderizado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el detalle de un miembro de proyecto se muestre correctamente.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Hack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usuarios con otro rol no puedan ver el detalle.</w:t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0q42ppkr29l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manager/project-member/create?projectId=xx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0.0641957971814"/>
        <w:gridCol w:w="2246.7967300265814"/>
        <w:gridCol w:w="5178.65088519986"/>
        <w:tblGridChange w:id="0">
          <w:tblGrid>
            <w:gridCol w:w="1600.0641957971814"/>
            <w:gridCol w:w="2246.7967300265814"/>
            <w:gridCol w:w="5178.650885199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 prueba la selección válida de nominados, la unicidad por proyecto y rol, y los casos de selección vacía.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acceder al formulario y que no se añadan miembros a proyectos publicados.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claves inválidas, prefijos desconocidos y duplicados sean rechazados.</w:t>
            </w:r>
          </w:p>
        </w:tc>
      </w:tr>
    </w:tbl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6sn4rexpk60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manager/project-member/delete?id=xx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8224027640426"/>
        <w:gridCol w:w="2114.0838476271547"/>
        <w:gridCol w:w="5342.605560632426"/>
        <w:tblGridChange w:id="0">
          <w:tblGrid>
            <w:gridCol w:w="1568.8224027640426"/>
            <w:gridCol w:w="2114.0838476271547"/>
            <w:gridCol w:w="5342.6055606324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delete.safe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Casos positivos y negativos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Se prueba que un miembro de un proyecto en borrador se elimine correctamente y que se realice la desvinculación correspondiente según su rol.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delete-url.hack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Hack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usuarios con otro rol no puedan borrar miembros y que los proyectos publicados estén protegidos.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delete-values.hack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Hack (values)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Permite probar que el payload no afecte a la lógica de borrado.</w:t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r6yi3ieor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Calidad de la cobertura y justificaciones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explica por qué algunos servicios no alcanzan el 100% de cobertura, aunq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3.326646271127"/>
        <w:gridCol w:w="1255.1401775415015"/>
        <w:gridCol w:w="3957.0449872109934"/>
        <w:tblGridChange w:id="0">
          <w:tblGrid>
            <w:gridCol w:w="3813.326646271127"/>
            <w:gridCol w:w="1255.1401775415015"/>
            <w:gridCol w:w="3957.04498721099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~95%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Al borrar no se ejecuta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unbind</w:t>
            </w:r>
            <w:r w:rsidDel="00000000" w:rsidR="00000000" w:rsidRPr="00000000">
              <w:rPr>
                <w:rtl w:val="0"/>
              </w:rPr>
              <w:t xml:space="preserve">, porque no es necesario devolver datos al cliente.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~95%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La misma razón anterior: el borrado no necesita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unbind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~97%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La rama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(start == null)</w:t>
            </w:r>
            <w:r w:rsidDel="00000000" w:rsidR="00000000" w:rsidRPr="00000000">
              <w:rPr>
                <w:rtl w:val="0"/>
              </w:rPr>
              <w:t xml:space="preserve"> es difícil de alcanzar porque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@Mandatory</w:t>
            </w:r>
            <w:r w:rsidDel="00000000" w:rsidR="00000000" w:rsidRPr="00000000">
              <w:rPr>
                <w:rtl w:val="0"/>
              </w:rPr>
              <w:t xml:space="preserve"> rechaza el valor antes.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FundraiserStrategyUpdateService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~97%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La misma lógica de validación anticipada dificulta cubrir algunas ramas.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FundraiserStrategyPublishService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~98%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La rama donde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endMoment</w:t>
            </w:r>
            <w:r w:rsidDel="00000000" w:rsidR="00000000" w:rsidRPr="00000000">
              <w:rPr>
                <w:rtl w:val="0"/>
              </w:rPr>
              <w:t xml:space="preserve"> 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es muy difícil de reproducir.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72.3%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El borrado en cascada y las colecciones vacías generan ramas difíciles de cubrir.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ManagerProjectPublishService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84.3%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Tiene validaciones múltiples y combinaciones de estados muy específicas.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ManagerProjectMemberDeleteService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51.0%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Incluye ramas por rol y una rama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 defensiva prácticamente inalcanzable.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ManagerDashboardShowService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94.7%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La rama para proyectos sin miembros no se alcanza con los datos de prueba disponibles.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85.2%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de candidatos tiene una rama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 defensiva no activada por datos válidos.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88.4%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Hay ramas ligadas a la estructura y existencia de componentes que no siempre se cubren.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ManagerProjectUpdateService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88.5%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Solo los proyectos en borrador son editables, lo que limita ciertos caminos.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93.1%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Parte de la lógica depende de detalles agregados que no siempre activan todas las ramas.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ManagerProjectCreateService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96.1%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La cobertura es alta, con algunas ramas de validación difíciles de forzar.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El listado cubre todo el flujo previsto.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96.5%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Algunas variantes de componentes no se ejercitan en todos los tests.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ManagerProjectMemberListService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94.4%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El acceso y la visibilidad cubren casi todos los caminos.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ManagerProjectMemberShowService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90.1%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Parte de las ramas dependen de estados concretos del proyecto.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ManagerDashboardController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El controlador ejecuta completamente el flujo esperado.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Se prueba toda la capa de entrada de los servicios del proyecto.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ManagerProjectComponentsController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Igual que el caso anterior, con cobertura total del controlador.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ManagerProjectMemberController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Cubre todas las líneas del controlador.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FundraiserStrategyController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Controlador completamente cubierto.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FundraiserTacticController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Controlador completamente cubierto.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AnyStrategyController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Controlador completamente cubierto.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AnyTacticController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Controlador completamente cubierto.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Evaluación de seguridad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conjunto de seguridad verificó las siguientes defensas:  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 criptográfica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_signature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cualquier intento de modificar parámetros sensibles como identificadores o cantidades a través de solicitudes interceptadas es rechazado 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403 Prohibido</w:t>
      </w:r>
      <w:r w:rsidDel="00000000" w:rsidR="00000000" w:rsidRPr="00000000">
        <w:rPr>
          <w:rtl w:val="0"/>
        </w:rPr>
        <w:t xml:space="preserve">cuando la firma no coincide.</w:t>
      </w:r>
      <w:hyperlink r:id="rId16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protección CSRF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_csrf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tl w:val="0"/>
        </w:rPr>
        <w:t xml:space="preserve">Las solicitudes POST sin un token CSRF válido son rechazadas, lo que evita la falsificación de solicitudes entre sitios.</w:t>
      </w:r>
      <w:hyperlink r:id="rId17">
        <w:r w:rsidDel="00000000" w:rsidR="00000000" w:rsidRPr="00000000">
          <w:rPr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Saneamiento de entrada: </w:t>
      </w:r>
      <w:r w:rsidDel="00000000" w:rsidR="00000000" w:rsidRPr="00000000">
        <w:rPr>
          <w:rtl w:val="0"/>
        </w:rPr>
        <w:t xml:space="preserve">Las cargas útiles XSS y los fragmentos SQL son escapados o rechazados por las reglas de validación, lo que reduce el riesgo de ataques de inyección. 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acceso basado en roles: </w:t>
      </w:r>
      <w:r w:rsidDel="00000000" w:rsidR="00000000" w:rsidRPr="00000000">
        <w:rPr>
          <w:rtl w:val="0"/>
        </w:rPr>
        <w:t xml:space="preserve">Los usuarios no pueden acceder a los puntos finales fuera de su rol, y las comprobaciones de propiedad impiden que los usuarios modifiquen o vean objetos que pertenecen a otras cuentas. 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de seguridad por capas es especialmente visible en los módulos de Estrategia/Táctica y Administrador, donde se prueban explícitamente los ataques basados ​​en URL y la manipulación de la carga útil. 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d558z6gti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Conclusiones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Acme-Starters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l proyecto demuestra un alto nivel de madurez técnica y una estrategia de pruebas coherente en todos los módulos. El conjunto de pruebas proporciona una sólida trazabilidad, una buena profundidad funcional y una validación de seguridad significativa en todas las características individuales e integradas.  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de grupo, las pruebas confirman que el módulo de cada estudiante se integra correctamente en la plataforma, que las vistas públicas y privadas están debidamente separadas y que el sistema resiste manipulaciones, accesos no autorizados y entradas no válidas. En general, el proye</w:t>
      </w:r>
      <w:r w:rsidDel="00000000" w:rsidR="00000000" w:rsidRPr="00000000">
        <w:rPr>
          <w:rtl w:val="0"/>
        </w:rPr>
        <w:t xml:space="preserve">cto puede considerarse listo para la producción desde la perspectiva del control de calidad.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0" Type="http://schemas.openxmlformats.org/officeDocument/2006/relationships/hyperlink" Target="https://ppl-ai-file-upload.s3.amazonaws.com/web/direct-files/attachments/323141816/b25ec393-f66d-4f9a-990b-29ad9cfb96d0/Testing_Report_Student3.md" TargetMode="External"/><Relationship Id="rId13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2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5" Type="http://schemas.openxmlformats.org/officeDocument/2006/relationships/hyperlink" Target="https://ppl-ai-file-upload.s3.amazonaws.com/web/direct-files/attachments/323141816/b25ec393-f66d-4f9a-990b-29ad9cfb96d0/Testing_Report_Student3.md" TargetMode="External"/><Relationship Id="rId14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7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6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7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8" Type="http://schemas.openxmlformats.org/officeDocument/2006/relationships/hyperlink" Target="https://ppl-ai-file-upload.s3.amazonaws.com/web/direct-files/attachments/323141816/fd7bcfd1-5e31-4e19-a795-cdc0e0ee3168/Testing_Report_Grou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