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E875C" w14:textId="7158042B" w:rsidR="00487A23" w:rsidRDefault="00526447" w:rsidP="00526447">
      <w:pPr>
        <w:jc w:val="center"/>
        <w:rPr>
          <w:rFonts w:ascii="Arial" w:hAnsi="Arial"/>
        </w:rPr>
      </w:pPr>
      <w:r>
        <w:rPr>
          <w:rFonts w:ascii="Arial" w:hAnsi="Arial"/>
        </w:rPr>
        <w:t>Tabel perbandingan dari metoda Dynamic Programming, Monte Carlo, SARSA, Q-Learning, dan Deep Q Learning.</w:t>
      </w:r>
    </w:p>
    <w:p w14:paraId="58A4E5BF" w14:textId="490EC19A" w:rsidR="00526447" w:rsidRDefault="00526447" w:rsidP="00526447">
      <w:pPr>
        <w:rPr>
          <w:rFonts w:ascii="Arial" w:hAnsi="Arial"/>
        </w:rPr>
      </w:pPr>
    </w:p>
    <w:p w14:paraId="4F434F6B" w14:textId="66B25E99" w:rsidR="00526447" w:rsidRDefault="00526447" w:rsidP="00526447">
      <w:pPr>
        <w:rPr>
          <w:rFonts w:ascii="Arial" w:hAnsi="Arial"/>
          <w:sz w:val="20"/>
          <w:szCs w:val="20"/>
        </w:rPr>
      </w:pPr>
      <w:r w:rsidRPr="00526447">
        <w:rPr>
          <w:rFonts w:ascii="Arial" w:hAnsi="Arial"/>
          <w:sz w:val="20"/>
          <w:szCs w:val="20"/>
        </w:rPr>
        <w:t>Nama : Ivan Febriansyah</w:t>
      </w:r>
      <w:r w:rsidRPr="00526447">
        <w:rPr>
          <w:rFonts w:ascii="Arial" w:hAnsi="Arial"/>
          <w:sz w:val="20"/>
          <w:szCs w:val="20"/>
        </w:rPr>
        <w:br/>
        <w:t>Kelas : Visioner</w:t>
      </w:r>
    </w:p>
    <w:p w14:paraId="63E40F49" w14:textId="3F2B5F74" w:rsidR="00526447" w:rsidRDefault="00526447" w:rsidP="00526447">
      <w:pPr>
        <w:rPr>
          <w:rFonts w:ascii="Arial" w:hAnsi="Arial"/>
          <w:sz w:val="20"/>
          <w:szCs w:val="20"/>
        </w:rPr>
      </w:pPr>
    </w:p>
    <w:tbl>
      <w:tblPr>
        <w:tblStyle w:val="TableGrid"/>
        <w:tblW w:w="10840" w:type="dxa"/>
        <w:tblInd w:w="-639" w:type="dxa"/>
        <w:tblLook w:val="04A0" w:firstRow="1" w:lastRow="0" w:firstColumn="1" w:lastColumn="0" w:noHBand="0" w:noVBand="1"/>
      </w:tblPr>
      <w:tblGrid>
        <w:gridCol w:w="1696"/>
        <w:gridCol w:w="2044"/>
        <w:gridCol w:w="1642"/>
        <w:gridCol w:w="2765"/>
        <w:gridCol w:w="2693"/>
      </w:tblGrid>
      <w:tr w:rsidR="002635C0" w:rsidRPr="002635C0" w14:paraId="38DB287A" w14:textId="77777777" w:rsidTr="005C30C1">
        <w:trPr>
          <w:trHeight w:val="617"/>
        </w:trPr>
        <w:tc>
          <w:tcPr>
            <w:tcW w:w="1696" w:type="dxa"/>
          </w:tcPr>
          <w:p w14:paraId="420784AD" w14:textId="77777777" w:rsidR="005C30C1" w:rsidRDefault="005C30C1" w:rsidP="005C30C1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  <w:p w14:paraId="1D0C4B4E" w14:textId="08EE88EC" w:rsidR="002635C0" w:rsidRPr="005C30C1" w:rsidRDefault="002635C0" w:rsidP="005C30C1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5C30C1">
              <w:rPr>
                <w:rFonts w:ascii="Arial" w:hAnsi="Arial"/>
                <w:sz w:val="20"/>
                <w:szCs w:val="20"/>
              </w:rPr>
              <w:t>Dynamic Programming</w:t>
            </w:r>
          </w:p>
        </w:tc>
        <w:tc>
          <w:tcPr>
            <w:tcW w:w="2044" w:type="dxa"/>
          </w:tcPr>
          <w:p w14:paraId="76B20A9E" w14:textId="77777777" w:rsidR="005C30C1" w:rsidRDefault="005C30C1" w:rsidP="002635C0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  <w:p w14:paraId="7BB1AD00" w14:textId="69297673" w:rsidR="002635C0" w:rsidRPr="005C30C1" w:rsidRDefault="002635C0" w:rsidP="002635C0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5C30C1">
              <w:rPr>
                <w:rFonts w:ascii="Arial" w:hAnsi="Arial"/>
                <w:sz w:val="20"/>
                <w:szCs w:val="20"/>
              </w:rPr>
              <w:t>Monte Carlo</w:t>
            </w:r>
          </w:p>
        </w:tc>
        <w:tc>
          <w:tcPr>
            <w:tcW w:w="1642" w:type="dxa"/>
          </w:tcPr>
          <w:p w14:paraId="61E14575" w14:textId="77777777" w:rsidR="005C30C1" w:rsidRDefault="005C30C1" w:rsidP="002635C0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  <w:p w14:paraId="6A46C5A5" w14:textId="3FEF7ED3" w:rsidR="002635C0" w:rsidRPr="005C30C1" w:rsidRDefault="002635C0" w:rsidP="002635C0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5C30C1">
              <w:rPr>
                <w:rFonts w:ascii="Arial" w:hAnsi="Arial"/>
                <w:sz w:val="20"/>
                <w:szCs w:val="20"/>
              </w:rPr>
              <w:t>SARSA</w:t>
            </w:r>
          </w:p>
        </w:tc>
        <w:tc>
          <w:tcPr>
            <w:tcW w:w="2765" w:type="dxa"/>
          </w:tcPr>
          <w:p w14:paraId="20681BA3" w14:textId="77777777" w:rsidR="005C30C1" w:rsidRDefault="005C30C1" w:rsidP="002635C0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  <w:p w14:paraId="38193378" w14:textId="1A328D6C" w:rsidR="002635C0" w:rsidRPr="005C30C1" w:rsidRDefault="002635C0" w:rsidP="002635C0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5C30C1">
              <w:rPr>
                <w:rFonts w:ascii="Arial" w:hAnsi="Arial"/>
                <w:sz w:val="20"/>
                <w:szCs w:val="20"/>
              </w:rPr>
              <w:t>Q-Learning</w:t>
            </w:r>
          </w:p>
        </w:tc>
        <w:tc>
          <w:tcPr>
            <w:tcW w:w="2693" w:type="dxa"/>
          </w:tcPr>
          <w:p w14:paraId="708B42E1" w14:textId="77777777" w:rsidR="005C30C1" w:rsidRDefault="005C30C1" w:rsidP="002635C0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  <w:p w14:paraId="39D844FB" w14:textId="54F906EB" w:rsidR="002635C0" w:rsidRPr="005C30C1" w:rsidRDefault="002635C0" w:rsidP="002635C0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5C30C1">
              <w:rPr>
                <w:rFonts w:ascii="Arial" w:hAnsi="Arial"/>
                <w:sz w:val="20"/>
                <w:szCs w:val="20"/>
              </w:rPr>
              <w:t>Deep Q Learning</w:t>
            </w:r>
          </w:p>
        </w:tc>
      </w:tr>
      <w:tr w:rsidR="002635C0" w:rsidRPr="002635C0" w14:paraId="158E7674" w14:textId="77777777" w:rsidTr="005C30C1">
        <w:trPr>
          <w:trHeight w:val="1902"/>
        </w:trPr>
        <w:tc>
          <w:tcPr>
            <w:tcW w:w="1696" w:type="dxa"/>
          </w:tcPr>
          <w:p w14:paraId="3F022621" w14:textId="77777777" w:rsidR="005C30C1" w:rsidRDefault="005C30C1" w:rsidP="005C30C1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  <w:p w14:paraId="7F4C371F" w14:textId="77777777" w:rsidR="005C30C1" w:rsidRDefault="005C30C1" w:rsidP="005C30C1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  <w:p w14:paraId="06F90E6D" w14:textId="77777777" w:rsidR="002635C0" w:rsidRDefault="005C30C1" w:rsidP="005C30C1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5C30C1">
              <w:rPr>
                <w:rFonts w:ascii="Arial" w:hAnsi="Arial"/>
                <w:sz w:val="20"/>
                <w:szCs w:val="20"/>
              </w:rPr>
              <w:t>Policy Iteration</w:t>
            </w:r>
          </w:p>
          <w:p w14:paraId="51FFEBDA" w14:textId="77777777" w:rsidR="00D268C4" w:rsidRDefault="00D268C4" w:rsidP="005C30C1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&amp;</w:t>
            </w:r>
          </w:p>
          <w:p w14:paraId="4AAC9B40" w14:textId="7F56E44E" w:rsidR="00D268C4" w:rsidRPr="005C30C1" w:rsidRDefault="00D268C4" w:rsidP="005C30C1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Value Iteration</w:t>
            </w:r>
          </w:p>
        </w:tc>
        <w:tc>
          <w:tcPr>
            <w:tcW w:w="2044" w:type="dxa"/>
          </w:tcPr>
          <w:p w14:paraId="51D811A3" w14:textId="77777777" w:rsidR="005C30C1" w:rsidRDefault="005C30C1" w:rsidP="002635C0">
            <w:pPr>
              <w:rPr>
                <w:rFonts w:ascii="Arial" w:hAnsi="Arial"/>
                <w:sz w:val="20"/>
                <w:szCs w:val="20"/>
              </w:rPr>
            </w:pPr>
          </w:p>
          <w:p w14:paraId="5ACCB24D" w14:textId="6C0D35DB" w:rsidR="002635C0" w:rsidRPr="005C30C1" w:rsidRDefault="005C30C1" w:rsidP="005C30C1">
            <w:pPr>
              <w:jc w:val="both"/>
              <w:rPr>
                <w:rFonts w:ascii="Arial" w:hAnsi="Arial"/>
                <w:sz w:val="20"/>
                <w:szCs w:val="20"/>
              </w:rPr>
            </w:pPr>
            <w:r w:rsidRPr="005C30C1">
              <w:rPr>
                <w:rFonts w:ascii="Arial" w:hAnsi="Arial"/>
                <w:sz w:val="20"/>
                <w:szCs w:val="20"/>
              </w:rPr>
              <w:t>Recall that Q(s,a) is the expected utility when the agent takes action a from state s.</w:t>
            </w:r>
          </w:p>
        </w:tc>
        <w:tc>
          <w:tcPr>
            <w:tcW w:w="1642" w:type="dxa"/>
          </w:tcPr>
          <w:p w14:paraId="163634B5" w14:textId="77777777" w:rsidR="005C30C1" w:rsidRDefault="005C30C1" w:rsidP="005C30C1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  <w:p w14:paraId="79E11BD2" w14:textId="7B73266F" w:rsidR="002635C0" w:rsidRPr="005C30C1" w:rsidRDefault="005C30C1" w:rsidP="005C30C1">
            <w:pPr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B</w:t>
            </w:r>
            <w:r w:rsidRPr="005C30C1">
              <w:rPr>
                <w:rFonts w:ascii="Arial" w:hAnsi="Arial"/>
                <w:sz w:val="20"/>
                <w:szCs w:val="20"/>
              </w:rPr>
              <w:t>ombines both Monte Carlo and dynamic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Pr="005C30C1">
              <w:rPr>
                <w:rFonts w:ascii="Arial" w:hAnsi="Arial"/>
                <w:sz w:val="20"/>
                <w:szCs w:val="20"/>
              </w:rPr>
              <w:t>programming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Pr="005C30C1">
              <w:rPr>
                <w:rFonts w:ascii="Arial" w:hAnsi="Arial"/>
                <w:sz w:val="20"/>
                <w:szCs w:val="20"/>
              </w:rPr>
              <w:t>methods.</w:t>
            </w:r>
          </w:p>
        </w:tc>
        <w:tc>
          <w:tcPr>
            <w:tcW w:w="2765" w:type="dxa"/>
          </w:tcPr>
          <w:p w14:paraId="10E4C57C" w14:textId="77777777" w:rsidR="002635C0" w:rsidRDefault="002635C0" w:rsidP="002635C0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  <w:p w14:paraId="4BF53E0D" w14:textId="336301F0" w:rsidR="005C30C1" w:rsidRPr="005C30C1" w:rsidRDefault="005C30C1" w:rsidP="005C30C1">
            <w:pPr>
              <w:jc w:val="both"/>
              <w:rPr>
                <w:rFonts w:ascii="Arial" w:hAnsi="Arial"/>
                <w:sz w:val="20"/>
                <w:szCs w:val="20"/>
              </w:rPr>
            </w:pPr>
            <w:r w:rsidRPr="005C30C1">
              <w:rPr>
                <w:rFonts w:ascii="Arial" w:hAnsi="Arial"/>
                <w:sz w:val="20"/>
                <w:szCs w:val="20"/>
              </w:rPr>
              <w:t>Q-learning is another type of TD method. The difference between SARSA and Q-learning is that SARSA is an on-policy model while Q-learning is off-policy.</w:t>
            </w:r>
          </w:p>
        </w:tc>
        <w:tc>
          <w:tcPr>
            <w:tcW w:w="2693" w:type="dxa"/>
          </w:tcPr>
          <w:p w14:paraId="7FAEABF0" w14:textId="77777777" w:rsidR="00D268C4" w:rsidRDefault="00D268C4" w:rsidP="00D268C4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  <w:p w14:paraId="753AE5F0" w14:textId="2A89B342" w:rsidR="00D268C4" w:rsidRPr="00D268C4" w:rsidRDefault="00D268C4" w:rsidP="00D268C4">
            <w:pPr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</w:t>
            </w:r>
            <w:r w:rsidRPr="00D268C4">
              <w:rPr>
                <w:rFonts w:ascii="Arial" w:hAnsi="Arial"/>
                <w:sz w:val="20"/>
                <w:szCs w:val="20"/>
              </w:rPr>
              <w:t>enggantikan Q-Table menggunakan</w:t>
            </w:r>
          </w:p>
          <w:p w14:paraId="6F940CBD" w14:textId="77777777" w:rsidR="00D268C4" w:rsidRPr="00D268C4" w:rsidRDefault="00D268C4" w:rsidP="00D268C4">
            <w:pPr>
              <w:jc w:val="both"/>
              <w:rPr>
                <w:rFonts w:ascii="Arial" w:hAnsi="Arial"/>
                <w:sz w:val="20"/>
                <w:szCs w:val="20"/>
              </w:rPr>
            </w:pPr>
            <w:r w:rsidRPr="00D268C4">
              <w:rPr>
                <w:rFonts w:ascii="Arial" w:hAnsi="Arial"/>
                <w:sz w:val="20"/>
                <w:szCs w:val="20"/>
              </w:rPr>
              <w:t>sebuah Neural Network yang biasa disebut dengan Deep Q Network atau</w:t>
            </w:r>
          </w:p>
          <w:p w14:paraId="1A5A4ED1" w14:textId="1DB9A5E0" w:rsidR="002635C0" w:rsidRPr="005C30C1" w:rsidRDefault="00D268C4" w:rsidP="00D268C4">
            <w:pPr>
              <w:jc w:val="both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D268C4">
              <w:rPr>
                <w:rFonts w:ascii="Arial" w:hAnsi="Arial"/>
                <w:sz w:val="20"/>
                <w:szCs w:val="20"/>
              </w:rPr>
              <w:t>DQN.</w:t>
            </w:r>
          </w:p>
        </w:tc>
      </w:tr>
    </w:tbl>
    <w:p w14:paraId="7DF9A93F" w14:textId="3694422B" w:rsidR="00526447" w:rsidRPr="002635C0" w:rsidRDefault="00526447" w:rsidP="002635C0">
      <w:pPr>
        <w:rPr>
          <w:rFonts w:ascii="Arial" w:hAnsi="Arial"/>
          <w:sz w:val="20"/>
          <w:szCs w:val="20"/>
        </w:rPr>
      </w:pPr>
    </w:p>
    <w:sectPr w:rsidR="00526447" w:rsidRPr="00263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A5AAB"/>
    <w:multiLevelType w:val="hybridMultilevel"/>
    <w:tmpl w:val="79D6A338"/>
    <w:lvl w:ilvl="0" w:tplc="42C023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9589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6C9"/>
    <w:rsid w:val="002635C0"/>
    <w:rsid w:val="00487A23"/>
    <w:rsid w:val="00526447"/>
    <w:rsid w:val="005C30C1"/>
    <w:rsid w:val="007C3D63"/>
    <w:rsid w:val="00BB66C9"/>
    <w:rsid w:val="00D2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5270E"/>
  <w15:chartTrackingRefBased/>
  <w15:docId w15:val="{8FB5D2B0-8242-4BE4-994A-5F25DF43C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447"/>
    <w:pPr>
      <w:ind w:left="720"/>
      <w:contextualSpacing/>
    </w:pPr>
  </w:style>
  <w:style w:type="table" w:styleId="TableGrid">
    <w:name w:val="Table Grid"/>
    <w:basedOn w:val="TableNormal"/>
    <w:uiPriority w:val="39"/>
    <w:rsid w:val="00263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3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Febriansyah</dc:creator>
  <cp:keywords/>
  <dc:description/>
  <cp:lastModifiedBy>Ivan Febriansyah</cp:lastModifiedBy>
  <cp:revision>4</cp:revision>
  <dcterms:created xsi:type="dcterms:W3CDTF">2022-05-31T05:31:00Z</dcterms:created>
  <dcterms:modified xsi:type="dcterms:W3CDTF">2022-05-31T05:46:00Z</dcterms:modified>
</cp:coreProperties>
</file>