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CEF5AB7" w14:textId="5059B789" w:rsidR="003D5537" w:rsidRPr="006572C4" w:rsidRDefault="003D5537" w:rsidP="003D5537">
      <w:pPr>
        <w:jc w:val="both"/>
      </w:pPr>
      <w:r w:rsidRPr="006572C4">
        <w:t xml:space="preserve">Необходимо загрузить в </w:t>
      </w:r>
      <w:r w:rsidR="00340E4B" w:rsidRPr="006572C4">
        <w:rPr>
          <w:lang w:val="en-US"/>
        </w:rPr>
        <w:t>GitHub</w:t>
      </w:r>
      <w:r w:rsidR="00340E4B" w:rsidRPr="006572C4">
        <w:t xml:space="preserve"> </w:t>
      </w:r>
      <w:r w:rsidRPr="006572C4">
        <w:t>следующие материалы:</w:t>
      </w:r>
    </w:p>
    <w:p w14:paraId="35781D56" w14:textId="4BF60B29" w:rsidR="003D5537" w:rsidRPr="006572C4" w:rsidRDefault="003D5537" w:rsidP="003D5537">
      <w:pPr>
        <w:jc w:val="both"/>
      </w:pPr>
      <w:r w:rsidRPr="006572C4">
        <w:t>-файл пустого контейнера (исходный графический файл</w:t>
      </w:r>
      <w:r w:rsidR="00340E4B" w:rsidRPr="006572C4">
        <w:t xml:space="preserve"> или исходный звуковой файл и визуализация представления исходного звукового сигнала в частотной области </w:t>
      </w:r>
      <w:r w:rsidRPr="006572C4">
        <w:t>);</w:t>
      </w:r>
    </w:p>
    <w:p w14:paraId="247DE087" w14:textId="199D5B0A" w:rsidR="00340E4B" w:rsidRPr="006572C4" w:rsidRDefault="003D5537" w:rsidP="00340E4B">
      <w:pPr>
        <w:jc w:val="both"/>
      </w:pPr>
      <w:r w:rsidRPr="006572C4">
        <w:t>-файл заполненного контейнера</w:t>
      </w:r>
      <w:r w:rsidR="00340E4B" w:rsidRPr="006572C4">
        <w:t xml:space="preserve"> (заполненный графический файл или исходный звуковой файл и визуализация представления исходного звукового сигнала в частотной области);</w:t>
      </w:r>
    </w:p>
    <w:p w14:paraId="0E6C451E" w14:textId="083D6338" w:rsidR="003D5537" w:rsidRPr="006572C4" w:rsidRDefault="003D5537" w:rsidP="003D5537">
      <w:pPr>
        <w:jc w:val="both"/>
      </w:pPr>
      <w:r w:rsidRPr="006572C4">
        <w:t>-файл разницы между заполненным и пустым контейнером</w:t>
      </w:r>
      <w:r w:rsidR="006572C4" w:rsidRPr="006572C4">
        <w:t xml:space="preserve"> (получившийся графический файл разницы или визуализация разницы звуковых сигналы в частотной области</w:t>
      </w:r>
      <w:r w:rsidR="00E851E1">
        <w:t xml:space="preserve">, например, в </w:t>
      </w:r>
      <w:bookmarkStart w:id="0" w:name="_GoBack"/>
      <w:bookmarkEnd w:id="0"/>
      <w:proofErr w:type="spellStart"/>
      <w:r w:rsidR="00E851E1" w:rsidRPr="00E851E1">
        <w:t>beyond</w:t>
      </w:r>
      <w:proofErr w:type="spellEnd"/>
      <w:r w:rsidR="00E851E1" w:rsidRPr="00E851E1">
        <w:t xml:space="preserve"> </w:t>
      </w:r>
      <w:proofErr w:type="spellStart"/>
      <w:r w:rsidR="00E851E1" w:rsidRPr="00E851E1">
        <w:t>compare</w:t>
      </w:r>
      <w:proofErr w:type="spellEnd"/>
      <w:r w:rsidR="006572C4" w:rsidRPr="006572C4">
        <w:t>);</w:t>
      </w:r>
    </w:p>
    <w:p w14:paraId="6AA45342" w14:textId="172CE148" w:rsidR="003D5537" w:rsidRPr="006572C4" w:rsidRDefault="003D5537" w:rsidP="003D5537">
      <w:pPr>
        <w:jc w:val="both"/>
      </w:pPr>
      <w:r w:rsidRPr="006572C4">
        <w:t>-редактируемый файл с кодом программы;</w:t>
      </w:r>
    </w:p>
    <w:p w14:paraId="3D1AF021" w14:textId="77777777" w:rsidR="003D5537" w:rsidRPr="006572C4" w:rsidRDefault="003D5537" w:rsidP="003D5537">
      <w:pPr>
        <w:jc w:val="both"/>
      </w:pPr>
      <w:r w:rsidRPr="006572C4">
        <w:t>-редактируемый файл схемы алгоритма или ссылку на него в интернете;</w:t>
      </w:r>
    </w:p>
    <w:p w14:paraId="4D7B0412" w14:textId="77777777" w:rsidR="003D5537" w:rsidRPr="006572C4" w:rsidRDefault="003D5537" w:rsidP="003D5537">
      <w:pPr>
        <w:jc w:val="both"/>
      </w:pPr>
      <w:r w:rsidRPr="006572C4">
        <w:t xml:space="preserve">-схема алгоритма в формате </w:t>
      </w:r>
      <w:proofErr w:type="spellStart"/>
      <w:r w:rsidRPr="006572C4">
        <w:t>png</w:t>
      </w:r>
      <w:proofErr w:type="spellEnd"/>
      <w:r w:rsidRPr="006572C4">
        <w:t xml:space="preserve"> или другом графическом формате;</w:t>
      </w:r>
    </w:p>
    <w:p w14:paraId="0357F777" w14:textId="77777777" w:rsidR="003D5537" w:rsidRPr="006572C4" w:rsidRDefault="003D5537" w:rsidP="003D5537">
      <w:pPr>
        <w:jc w:val="both"/>
      </w:pPr>
      <w:r w:rsidRPr="006572C4">
        <w:t>-результаты анализа заполненного и пустого контейнера;</w:t>
      </w:r>
    </w:p>
    <w:p w14:paraId="60BD4A4C" w14:textId="77777777" w:rsidR="003D5537" w:rsidRPr="006572C4" w:rsidRDefault="003D5537" w:rsidP="003D5537">
      <w:pPr>
        <w:jc w:val="both"/>
      </w:pPr>
      <w:r w:rsidRPr="006572C4">
        <w:t>-отчет должен содержать результаты работы алгоритма при различных параметрах алгоритма; </w:t>
      </w:r>
    </w:p>
    <w:p w14:paraId="58D83D0B" w14:textId="77777777" w:rsidR="003D5537" w:rsidRPr="006572C4" w:rsidRDefault="003D5537" w:rsidP="003D5537">
      <w:pPr>
        <w:jc w:val="both"/>
      </w:pPr>
      <w:r w:rsidRPr="006572C4">
        <w:t>-для работ, связанных с ЦВЗ, необходимо рассмотреть варианты результатов работы алгоритма при неизменных ЦВЗ и при измененных;</w:t>
      </w:r>
    </w:p>
    <w:p w14:paraId="7AAABD5D" w14:textId="29D5C878" w:rsidR="003D5537" w:rsidRPr="006572C4" w:rsidRDefault="003D5537" w:rsidP="003D5537">
      <w:pPr>
        <w:jc w:val="both"/>
      </w:pPr>
      <w:r w:rsidRPr="006572C4">
        <w:t>-файл отчета в Word, содержащий теоретическую часть, схему алгоритма, текст программы и результаты ее работы, список использованных источников информации.</w:t>
      </w:r>
    </w:p>
    <w:p w14:paraId="34760D55" w14:textId="2FEA4B00" w:rsidR="00340E4B" w:rsidRPr="006572C4" w:rsidRDefault="003D5537" w:rsidP="00340E4B">
      <w:pPr>
        <w:jc w:val="both"/>
      </w:pPr>
      <w:r w:rsidRPr="006572C4">
        <w:t xml:space="preserve">Презентация должна быть оформлена с использованием брендированного шаблона РУТ(МИИТ), иметь оглавление с гиперссылками, список литературы, оформленный в соответствии с действующими стандартами. Слайды должны быть пронумерованы и иметь заголовки. </w:t>
      </w:r>
      <w:r w:rsidR="00340E4B" w:rsidRPr="006572C4">
        <w:t>Постараться обобщить функционирование всего алгоритма в виде помещающегося на лист А4 (одну доску, один слайд) визуального образа с гиперссылками (отсылками) на другие слайды презентации.</w:t>
      </w:r>
    </w:p>
    <w:p w14:paraId="6EDF4D6D" w14:textId="77777777" w:rsidR="00340E4B" w:rsidRPr="006572C4" w:rsidRDefault="00340E4B" w:rsidP="003D5537">
      <w:pPr>
        <w:jc w:val="both"/>
      </w:pPr>
    </w:p>
    <w:p w14:paraId="26B8989B" w14:textId="77777777" w:rsidR="00340E4B" w:rsidRPr="006572C4" w:rsidRDefault="00340E4B" w:rsidP="003D5537">
      <w:pPr>
        <w:jc w:val="both"/>
      </w:pPr>
    </w:p>
    <w:p w14:paraId="032F87FC" w14:textId="07AA2E23" w:rsidR="003D5537" w:rsidRPr="006572C4" w:rsidRDefault="003D5537" w:rsidP="003D5537">
      <w:pPr>
        <w:jc w:val="both"/>
      </w:pPr>
      <w:r w:rsidRPr="006572C4">
        <w:lastRenderedPageBreak/>
        <w:t>Предпочтительно представление в презентации информации в графическом виде (схемы, иллюстрации. классификации) и в виде формул, использование текста минимизировано, кроме слайдов с постановкой задачи и выводами.</w:t>
      </w:r>
    </w:p>
    <w:p w14:paraId="518070F0" w14:textId="77777777" w:rsidR="003D5537" w:rsidRPr="006572C4" w:rsidRDefault="003D5537" w:rsidP="003D5537">
      <w:pPr>
        <w:jc w:val="both"/>
      </w:pPr>
    </w:p>
    <w:p w14:paraId="47798F57" w14:textId="77777777" w:rsidR="003D5537" w:rsidRPr="006572C4" w:rsidRDefault="003D5537" w:rsidP="003D5537">
      <w:pPr>
        <w:jc w:val="both"/>
      </w:pPr>
      <w:r w:rsidRPr="006572C4">
        <w:t>Оглавление можно составлять по-разному: перечень наименований слайдов или перечень разделов (в одном разделе может быть несколько слайдов), второй вариант предпочтительнее.</w:t>
      </w:r>
    </w:p>
    <w:p w14:paraId="1D7CD985" w14:textId="1CE2F3FD" w:rsidR="003D5537" w:rsidRPr="006572C4" w:rsidRDefault="003D5537" w:rsidP="003D5537">
      <w:pPr>
        <w:jc w:val="both"/>
      </w:pPr>
    </w:p>
    <w:p w14:paraId="59B17FC8" w14:textId="0D0E66D4" w:rsidR="003D5537" w:rsidRPr="003D5537" w:rsidRDefault="00340E4B" w:rsidP="003D5537">
      <w:pPr>
        <w:jc w:val="both"/>
      </w:pPr>
      <w:r w:rsidRPr="006572C4">
        <w:t xml:space="preserve">При использовании графического контейнера </w:t>
      </w:r>
      <w:r w:rsidR="003D5537" w:rsidRPr="006572C4">
        <w:t>исследовать влияние на функционирование алгоритма изменения контейнера (однотонный, пестрый, резкие или плавные изменения и т.п.), числовых параметров самого алгоритма, соотношения размера контейнера и встраиваемого сообщения, влияние</w:t>
      </w:r>
      <w:r w:rsidR="003D5537" w:rsidRPr="003D5537">
        <w:t xml:space="preserve"> внешних помех, воздействующих на заполненный контейнер, на точность извлечения.</w:t>
      </w:r>
    </w:p>
    <w:p w14:paraId="09800BE7" w14:textId="6C168EA0" w:rsidR="003D5537" w:rsidRPr="003D5537" w:rsidRDefault="003D5537" w:rsidP="003D5537">
      <w:pPr>
        <w:jc w:val="both"/>
      </w:pPr>
    </w:p>
    <w:p w14:paraId="10555425" w14:textId="7CE3982F" w:rsidR="003D5537" w:rsidRPr="003D5537" w:rsidRDefault="003D5537" w:rsidP="003D5537">
      <w:pPr>
        <w:jc w:val="both"/>
      </w:pPr>
      <w:r w:rsidRPr="003D5537">
        <w:t xml:space="preserve">Надо посчитать числовые характеристики пустого и заполненного </w:t>
      </w:r>
      <w:r w:rsidR="00340E4B">
        <w:t xml:space="preserve">графического </w:t>
      </w:r>
      <w:r w:rsidRPr="003D5537">
        <w:t>контейнера и сравнить их. Для этого используем две программы:</w:t>
      </w:r>
    </w:p>
    <w:p w14:paraId="3489BDE6" w14:textId="77777777" w:rsidR="003D5537" w:rsidRPr="003D5537" w:rsidRDefault="003D5537" w:rsidP="003D5537">
      <w:pPr>
        <w:jc w:val="both"/>
      </w:pPr>
      <w:r w:rsidRPr="003D5537">
        <w:t xml:space="preserve">1. Авторы – </w:t>
      </w:r>
      <w:proofErr w:type="spellStart"/>
      <w:r w:rsidRPr="003D5537">
        <w:t>Домашкин</w:t>
      </w:r>
      <w:proofErr w:type="spellEnd"/>
      <w:r w:rsidRPr="003D5537">
        <w:t xml:space="preserve"> и </w:t>
      </w:r>
      <w:proofErr w:type="spellStart"/>
      <w:r w:rsidRPr="003D5537">
        <w:t>Баурин</w:t>
      </w:r>
      <w:proofErr w:type="spellEnd"/>
      <w:r w:rsidRPr="003D5537">
        <w:t xml:space="preserve"> ( смотрите файлы Контейнер.zip, Код_программы.txt, TKI-411_Bobkov_Domashkin_Steganoanaliz_3_4_Audio_konteyner.docx)</w:t>
      </w:r>
    </w:p>
    <w:p w14:paraId="2346EBB6" w14:textId="77777777" w:rsidR="003D5537" w:rsidRPr="003D5537" w:rsidRDefault="003D5537" w:rsidP="003D5537">
      <w:pPr>
        <w:jc w:val="both"/>
      </w:pPr>
      <w:r w:rsidRPr="003D5537">
        <w:t>2. Авторы – Антропов и Архипов (смотрите файлы 1049-stegwm (2).7z, 20220114 Архипов ТКИ411 Графический контейнер).</w:t>
      </w:r>
    </w:p>
    <w:p w14:paraId="72CD5FB5" w14:textId="57679A9B" w:rsidR="003D5537" w:rsidRPr="003D5537" w:rsidRDefault="003D5537" w:rsidP="003D5537">
      <w:pPr>
        <w:jc w:val="both"/>
      </w:pPr>
      <w:r w:rsidRPr="003D5537">
        <w:t>3.Провести анализ пустого и заполненного контейнера с использованием программы "</w:t>
      </w:r>
      <w:proofErr w:type="spellStart"/>
      <w:r w:rsidRPr="003D5537">
        <w:t>StegoRevealer</w:t>
      </w:r>
      <w:proofErr w:type="spellEnd"/>
      <w:r w:rsidRPr="003D5537">
        <w:t>", которая используется в задании "</w:t>
      </w:r>
      <w:proofErr w:type="spellStart"/>
      <w:r w:rsidRPr="003D5537">
        <w:t>Стеганоанализ</w:t>
      </w:r>
      <w:proofErr w:type="spellEnd"/>
      <w:r w:rsidRPr="003D5537">
        <w:t>"</w:t>
      </w:r>
      <w:r w:rsidR="00340E4B">
        <w:t xml:space="preserve"> (5 задание)</w:t>
      </w:r>
      <w:r w:rsidRPr="003D5537">
        <w:t>.</w:t>
      </w:r>
    </w:p>
    <w:p w14:paraId="4BDDA49B" w14:textId="1C1DD09A" w:rsidR="003D5537" w:rsidRPr="003D5537" w:rsidRDefault="003D5537" w:rsidP="003D5537">
      <w:pPr>
        <w:jc w:val="both"/>
      </w:pPr>
      <w:r w:rsidRPr="003D5537">
        <w:t>4. Показать визуально разницу между пустым и заполненным контейнером</w:t>
      </w:r>
      <w:r w:rsidR="00340E4B">
        <w:t xml:space="preserve"> для всех типов контейнеров</w:t>
      </w:r>
      <w:r w:rsidRPr="003D5537">
        <w:t>.</w:t>
      </w:r>
    </w:p>
    <w:p w14:paraId="11009FE9" w14:textId="3CA31B94" w:rsidR="003D5537" w:rsidRPr="003D5537" w:rsidRDefault="003D5537" w:rsidP="003D5537">
      <w:pPr>
        <w:jc w:val="both"/>
      </w:pPr>
    </w:p>
    <w:p w14:paraId="600359B3" w14:textId="77777777" w:rsidR="003D5537" w:rsidRPr="003D5537" w:rsidRDefault="003D5537" w:rsidP="003D5537">
      <w:pPr>
        <w:jc w:val="both"/>
      </w:pPr>
      <w:r w:rsidRPr="003D5537">
        <w:lastRenderedPageBreak/>
        <w:t>Подробнее рассказать про анализ разницы между пустым и заполненным контейнером.</w:t>
      </w:r>
    </w:p>
    <w:p w14:paraId="12B3D305" w14:textId="77777777" w:rsidR="003D5537" w:rsidRPr="003D5537" w:rsidRDefault="003D5537" w:rsidP="003D5537">
      <w:pPr>
        <w:jc w:val="both"/>
      </w:pPr>
    </w:p>
    <w:p w14:paraId="17B32A1B" w14:textId="66370D66" w:rsidR="003D5537" w:rsidRPr="003D5537" w:rsidRDefault="003D5537" w:rsidP="003D5537">
      <w:pPr>
        <w:jc w:val="both"/>
      </w:pPr>
      <w:r w:rsidRPr="003D5537">
        <w:t xml:space="preserve">Файл с отчетом наименовать в соответствии со следующим шаблоном: "Номер </w:t>
      </w:r>
      <w:proofErr w:type="spellStart"/>
      <w:r w:rsidRPr="003D5537">
        <w:t>группы_Ф.И.О._Номер</w:t>
      </w:r>
      <w:proofErr w:type="spellEnd"/>
      <w:r w:rsidRPr="003D5537">
        <w:t xml:space="preserve"> </w:t>
      </w:r>
      <w:proofErr w:type="spellStart"/>
      <w:r w:rsidRPr="003D5537">
        <w:t>Варианта_Наименование</w:t>
      </w:r>
      <w:proofErr w:type="spellEnd"/>
      <w:r w:rsidRPr="003D5537">
        <w:t xml:space="preserve"> </w:t>
      </w:r>
      <w:proofErr w:type="spellStart"/>
      <w:r w:rsidRPr="003D5537">
        <w:t>метода_СМЗИ</w:t>
      </w:r>
      <w:proofErr w:type="spellEnd"/>
      <w:r w:rsidRPr="003D5537">
        <w:t>".</w:t>
      </w:r>
    </w:p>
    <w:p w14:paraId="4F6305A1" w14:textId="51EC05D5" w:rsidR="003D5537" w:rsidRPr="003D5537" w:rsidRDefault="003D5537" w:rsidP="003D5537">
      <w:pPr>
        <w:jc w:val="both"/>
      </w:pPr>
      <w:r w:rsidRPr="003D5537">
        <w:t>Например: "ТКИ-411_Ионова_М_Ю_В2_НЗБ_СМЗИ".</w:t>
      </w:r>
    </w:p>
    <w:p w14:paraId="24DBD7B1" w14:textId="77777777" w:rsidR="00BB32F3" w:rsidRDefault="00BB32F3" w:rsidP="003D5537">
      <w:pPr>
        <w:jc w:val="both"/>
      </w:pPr>
    </w:p>
    <w:sectPr w:rsidR="00BB32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B1F"/>
    <w:rsid w:val="00340E4B"/>
    <w:rsid w:val="003D5537"/>
    <w:rsid w:val="004E3573"/>
    <w:rsid w:val="006572C4"/>
    <w:rsid w:val="00746B1F"/>
    <w:rsid w:val="007C0F67"/>
    <w:rsid w:val="00BB32F3"/>
    <w:rsid w:val="00E46334"/>
    <w:rsid w:val="00E85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275C9"/>
  <w15:chartTrackingRefBased/>
  <w15:docId w15:val="{FF02D240-59C0-44DD-8BE2-D60F36F6F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6334"/>
    <w:pPr>
      <w:ind w:firstLine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813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2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12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0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2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0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8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36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75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Сафронов</dc:creator>
  <cp:keywords/>
  <dc:description/>
  <cp:lastModifiedBy>Марина Палей</cp:lastModifiedBy>
  <cp:revision>6</cp:revision>
  <dcterms:created xsi:type="dcterms:W3CDTF">2026-09-06T11:54:00Z</dcterms:created>
  <dcterms:modified xsi:type="dcterms:W3CDTF">2026-10-12T15:37:00Z</dcterms:modified>
</cp:coreProperties>
</file>