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МЕТОДИЧЕСКИЕ РЕКОМЕНДАЦИИ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наставников проектной деятельности по организации и реализации дисциплины «Проектная деятельность» в ходе еженедельных занятий и индивидуальных консультаций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663933" cy="360000"/>
            <wp:effectExtent b="0" l="0" r="0" t="0"/>
            <wp:wrapNone/>
            <wp:docPr descr="Изображение выглядит как Шрифт, Графика, снимок экрана, графический дизайн&#10;&#10;Автоматически созданное описание" id="833170393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Шрифт, Графика, снимок экрана, графический дизайн&#10;&#10;Автоматически созданное описание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933" cy="36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Курс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II/III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Уровень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Прикладной и учебный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Срок реализации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VI-VII семестр</w:t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Объём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32 ак. ч. занятий в форме аудиторной работы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1,5 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.ч. консультаций на одного студента </w:t>
              <w:br w:type="textWrapping"/>
              <w:t xml:space="preserve">(или соответствующего объема командных консультаций)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г. Москва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2.5"/>
        <w:gridCol w:w="7057.5"/>
        <w:tblGridChange w:id="0">
          <w:tblGrid>
            <w:gridCol w:w="2842.5"/>
            <w:gridCol w:w="7057.5"/>
          </w:tblGrid>
        </w:tblGridChange>
      </w:tblGrid>
      <w:tr>
        <w:trPr>
          <w:cantSplit w:val="0"/>
          <w:trHeight w:val="322.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Занятие 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(4 – 9 сентября 2023 г.)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Длительность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 минут</w:t>
            </w:r>
          </w:p>
        </w:tc>
      </w:tr>
      <w:tr>
        <w:trPr>
          <w:cantSplit w:val="0"/>
          <w:trHeight w:val="427.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Этап проектной деятельности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Распределение по проектам, командообразование</w:t>
            </w:r>
          </w:p>
        </w:tc>
      </w:tr>
      <w:tr>
        <w:trPr>
          <w:cantSplit w:val="0"/>
          <w:trHeight w:val="427.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Название занятия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Знакомство с проектом, с членами команды, практикум по схематизации и подготовка к интервью</w:t>
            </w:r>
          </w:p>
        </w:tc>
      </w:tr>
      <w:tr>
        <w:trPr>
          <w:cantSplit w:val="0"/>
          <w:trHeight w:val="427.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Специальные требования к оборудованию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Флипчарт или интерактивная сенсорная доска или доска миро, выведенная на экран/настенную ЖК-панель</w:t>
            </w:r>
          </w:p>
        </w:tc>
      </w:tr>
      <w:tr>
        <w:trPr>
          <w:cantSplit w:val="0"/>
          <w:trHeight w:val="427.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Специальные требования к подготовке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Познакомьтесь с проектом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примите решение о приглашении преподавателя-предметника для проработки соответствующих зон незнания в проекте, критически важных для его понимания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Результат занятия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Студенты получили представление о процессе деятельности в течение семестра и остались замотивированными на работу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занятия</w:t>
      </w:r>
    </w:p>
    <w:p w:rsidR="00000000" w:rsidDel="00000000" w:rsidP="00000000" w:rsidRDefault="00000000" w:rsidRPr="00000000" w14:paraId="0000003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 должны: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закрепить основные понятия проектной деятельности и усвоить план работы над проектом, соответствующий Прикладному уровню;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понять и принять мотивацию, ценности и смыслы проектной деятельности;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разобраться с проблемной заявкой, получить схему ситуации в проекте, подготовить вопросы к заказчику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Подготовка к занятию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Прочитайте методические рекомендации по этому, по прошлому и по следующему за этим занятиям. Вы должны хорошо понимать историю работы, а также то, с чем вы и команда столкнетесь в следующий раз, чтобы понимать с какими результатами вы придете к следующему занятию.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Ознакомьтесь с выбранными проектами компаний-партнёров и подготовьте сводную информацию по проекту на основании а)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проблемной заявки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 б) дополнительных материалов к проекту; в) результатов вашего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понимания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проекта – возможно вы найдете актуальные сведения о состоянии проекта и проектной сфере деятельности на момент подготовки к занятию; в) общения с представителем заказчика.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0" w:lineRule="auto"/>
        <w:ind w:left="284" w:hanging="284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Продолжаем осваивать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приемы схематизации.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ересмотрите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мастер класс по схематизац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https://www.youtube.com/watch?v=NFhEG5hpBcY&amp;t=4s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Погуглите и изучите понятия, которые кажутся вам непонятными.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Распечатайте таблицу со списком студенческой проектной команды (команд) – см. приложение 1 для учета и оценки результатов работы студентов в команде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Убедитесь в наличии в аудитории доски/флипчарта, бумаги для флипчарта и соответствующих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расходников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Если для визуализации используется электронный инструмент (виртуальная доска miro.com или иной сервис, то убедитесь в работоспособности всей системы: удобстве схематизации с доступного в аудитории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оборудования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наличии акаунтов этого сервиса и доступа к нему у членов проектной команды, а также в работоспособности общего экрана, куда будет выводится доска для работы во время занятия.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Изучите правила проведения интервью, примеры качественных и некачественных вопросов с объяснением: почему вопросы могут не привести к желаемому результату? (в таблице)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Сценарий занятия</w:t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"/>
        <w:gridCol w:w="1855"/>
        <w:gridCol w:w="2542"/>
        <w:gridCol w:w="4671"/>
        <w:tblGridChange w:id="0">
          <w:tblGrid>
            <w:gridCol w:w="560"/>
            <w:gridCol w:w="1855"/>
            <w:gridCol w:w="2542"/>
            <w:gridCol w:w="46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Длительность, мин.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Этап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Установка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Студенты понимают задачи на занятие для команды и лично для себя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1fob9te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Обсуждение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проблемных заявок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презентованных на прошлом занятии и самоопределение команды в рамках предложенного меню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Студенты обсудили суть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проблемных заявок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и выбрали проект для работы на ближайший семестр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Если студенты самоопределились и выбрали проект самостоятельно, наставник использует этот этап для ввода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схемы результатов деятельности (альбом 2)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Схематизация ситуации в выбранной проблемной заявке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Студенты приняли участие в схематизации проекта, которое провел наставник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Обсуждение схемы проблемной заявки с командой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Студенты понабл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юдали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получили опыт участия в понимани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критическо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разбор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и выделения на схеме проблемных мест (зоны незнания, сбои, разрывы и т.д.)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Рефлексия занятия (установочное реф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лексивное занятие, задающее образец рефлексии на последующую работу)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Студенты ушли с занятия с пониманием сути проекта, сформировали критическую позицию по отношению к проекту, необходимую для дискуссии с заказчиком; вооружились схемой проекта и увидели сбои, волнующие заказчика,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 также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неочевидные сбои и разрывы, зоны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незнания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необходимые для подготовки вопросов к представителю заказчика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Если на 2-м этапе сценария не вводилась схема результатов деятельности, она может быть введена на рефлексии или в ходе консультации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Консультации (дистант или очно во внеучебное время)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Дистанционная проработка проекта и подготовка к интервью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Расширения списка вопросов к интервью, уточнение схемы проекта и расширение списка дополнительных материалов, а также освоение их членами команды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Форматы работы в ходе учебного занятия и консультаций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командой вопросов к заказчику: в ходе обсуждения в мессенджере, по ВКС, или в ходе очной командной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Пленарное обсуждение: от одной до четырех проектных команд, работающих над одним проектом, проводят сфокусированное на проработке схемы ситуации интервью с заказчиком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Командное обсуждение результатов интервью с заказчиком - в двух режимах: очном и дистанционном: при помощи ВКС и сервиса онлайн-досок для командной работы. Оба режима нацелены на обсуждение и развитие схем, поиск на них сбоев и разрывов для подготовки доклада со схемой анализа ситуации на следующем занятии.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Интервью, которые студенты берут самостоятельно после получения опыта группового интервью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Самостоятельный поиск и изучение новых дополнительных материалов в ходе работы с общедоступными источниками, а также в ходе консультаций с преподавателями-предметниками или экспертами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 к проведению</w:t>
      </w:r>
    </w:p>
    <w:p w:rsidR="00000000" w:rsidDel="00000000" w:rsidP="00000000" w:rsidRDefault="00000000" w:rsidRPr="00000000" w14:paraId="0000006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Наставник решает на занятии три главных задачи: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должна проявить интерес к одному из проектных кейсов и взять его в работу;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 должны получить опыт схематизации (создания схемы) и работы со схемой (понять, что схема помогает разбираться с сути дела и готовить вопросы к заказчику);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 должны уйти с занятия с примерами вопросов к заказчику и готовностью поразбираться в проекте, чтобы подготовить вопросы к интервью с заказчиком на следующем занятии и продолжить коммуникацию по проекту в группе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занятии мы завершаем начатое в ходе первого занятия обсуждение проектного меню – обсуждаем проекты и самоопределяемся с командой – почему именно этот проект интересен и в чем состоит работа с ним? Интерес студентов к проекту во многом зависит от обсуждения проекта с наставником и между собой. С большой вероятностью студенты уже к началу занятия определятся с выбором проекта, получив информацию о них на прошлом занятии. Но если у них есть вопросы к наставнику, и они еще не самоопределились – обсудите с ними проекты и приведите аргументы, почему бы вы хотели, чтобы они взяли тот или иной проект. Оставив для них свободу самоопределения.</w:t>
      </w:r>
    </w:p>
    <w:p w:rsidR="00000000" w:rsidDel="00000000" w:rsidP="00000000" w:rsidRDefault="00000000" w:rsidRPr="00000000" w14:paraId="0000006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Ключевая задача – передать студентам инструмент «схематизация». Для этого наставник должен сам его предварительно освоить. Необходимо показать, что схематизация проекта позволяет быстро двигаться как в понимании его смысла, так и в решении практических задач – подготовке вопросов к интервью. Идеальный вариант – использовать обсуждение проектов для тренировки в схематизации. Нарисовать вместе со студентами схемы разных проектов и обсуждать не случайно понятые смыслы, а схемы деятельности, стоящие за каждым из них. Если это сделать не получится (например, из-за неумения наставника быстро рисовать схемы или из-за того, что группа уже выбрала проект), то необходимо нарисовать схему выбранного проекта, подключив членов проектной команды к созданию элементов схемы и последующей работе с ней.</w:t>
      </w:r>
    </w:p>
    <w:p w:rsidR="00000000" w:rsidDel="00000000" w:rsidP="00000000" w:rsidRDefault="00000000" w:rsidRPr="00000000" w14:paraId="0000006E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Итогом работы должны стать схема проекты, сбои и разрывы на схеме, зоны незнания, список ключевых вопросов для интервью с представителем заказчика, а также установка на самостоятельную работу команды над проработкой проекта перед интервью: проработка зон незнания и подготовка дополнительных вопросов к интервью.</w:t>
      </w:r>
    </w:p>
    <w:p w:rsidR="00000000" w:rsidDel="00000000" w:rsidP="00000000" w:rsidRDefault="00000000" w:rsidRPr="00000000" w14:paraId="0000006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11" w:type="default"/>
          <w:footerReference r:id="rId12" w:type="default"/>
          <w:pgSz w:h="16838" w:w="11906" w:orient="portrait"/>
          <w:pgMar w:bottom="1701" w:top="851" w:left="1134" w:right="1134" w:header="709" w:footer="709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целей продолжения коммуникации членов команды, необходимо вместе с командой создать группу проекта в мессенджене (рекомендуется Telegram), включить в нее всех участников команды и обеспечить агрегацию в группе материалов по проекту и коммуникации команды между собой и с наставником. В ряде случаев в такую коммуникацию может быть включен и представитель заказчика при достаточной мотивации его и студентов.</w:t>
      </w:r>
    </w:p>
    <w:p w:rsidR="00000000" w:rsidDel="00000000" w:rsidP="00000000" w:rsidRDefault="00000000" w:rsidRPr="00000000" w14:paraId="00000070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Установка</w:t>
      </w:r>
    </w:p>
    <w:tbl>
      <w:tblPr>
        <w:tblStyle w:val="Table4"/>
        <w:tblW w:w="142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738"/>
        <w:gridCol w:w="6412"/>
        <w:gridCol w:w="6409"/>
        <w:tblGridChange w:id="0">
          <w:tblGrid>
            <w:gridCol w:w="735"/>
            <w:gridCol w:w="738"/>
            <w:gridCol w:w="6412"/>
            <w:gridCol w:w="6409"/>
          </w:tblGrid>
        </w:tblGridChange>
      </w:tblGrid>
      <w:tr>
        <w:trPr>
          <w:cantSplit w:val="1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№ </w:t>
              <w:br w:type="textWrapping"/>
              <w:t xml:space="preserve">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, мин.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Действие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Познакомьте команду со сценарием этого и следующего занятий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 Сделайте упор на результаты, которые должны быть достигнуты на каждом этапе этого и следующего занятий.</w:t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Важно сформировать понимание ходы работы команды и постараться перевести ее в проактивную позицию: дать сценарий работы как инструмент самоорганизации и контроля достижения результата на каждом шаг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Поинтересуйтесь, выбором группы: ребята уже выбрали проект или им требуется дополнительное обсуждение?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Проведите диагностику состояния команды: по отношению к проекту, живому интересу к нему и пониманию образа будущего результата</w:t>
            </w:r>
          </w:p>
        </w:tc>
      </w:tr>
    </w:tbl>
    <w:p w:rsidR="00000000" w:rsidDel="00000000" w:rsidP="00000000" w:rsidRDefault="00000000" w:rsidRPr="00000000" w14:paraId="0000007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Обсуждение проектов, презентованных на прошлом занятии и самоопределение команды в рамках предложенного меню</w:t>
      </w:r>
    </w:p>
    <w:tbl>
      <w:tblPr>
        <w:tblStyle w:val="Table5"/>
        <w:tblW w:w="142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738"/>
        <w:gridCol w:w="6412"/>
        <w:gridCol w:w="6409"/>
        <w:tblGridChange w:id="0">
          <w:tblGrid>
            <w:gridCol w:w="735"/>
            <w:gridCol w:w="738"/>
            <w:gridCol w:w="6412"/>
            <w:gridCol w:w="6409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t, мин.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68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случае, если группа еще не определилась с выбором проекта, повторите краткую презентацию проектов, но уже не в виде презентации, а в виде схем, которые должны появляться как схематизация пересказа командой основных смыслов презентованных вами на прошлом занятии проектов. 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68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68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68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68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проект выбран, то используйте этот временной слот для подготовки команды/группы к эффективной работе в ходе проектной деятельности за счет введения представления о результатах действий и этапах деятельности в проекте. Этот шаг является более глубоким разворачиванием п/п 1 п. 4.1. “Установка” настоящей таблицы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 показать, что схема – это мощный инструмент сборки смыслов и восстановления (вспоминания) содержания, а также получить от двух до четырех схем (по числу проектов), позволяющих команде осмысленно выбрать проект.</w:t>
              <w:br w:type="textWrapping"/>
              <w:t xml:space="preserve">Пример схемы представления ситуации кейса показан на слайдах 9-10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приложения 2 (Альбом схем к занятию 2)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Наставник продолжнает программирование работы команды на текущем такте, проводя ее по схемам в презентации или перерисовывая их на флпчарте (предпочтительно для овладения схематизацией), поясняя команде связь между прошлым, текущим и следующим занятием. Результатом этого действия будет материал для рефлексии в конце занятия: там могут быть использованы эти же схемы для оценки полученных результатов и того, какие доработки результатов нужно сделать в ходе консультаций или во время индивидуальной работы.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проект выбран, то уточните мотивацию членов команды и то, как было принято решение: как шел ход обсуждения, что стало причиной выбора именно этого решения?</w:t>
              <w:br w:type="textWrapping"/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Если проект не выбран, время этого таймслота можно использовать для продолжения самоопределения команд в предыдущем такте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 понимать, что выбор проекта был результатом коллективного осмысления командой перспектив работы с ним. Это нужно для исключения ситуации, когда решение было навязано кем-то одним, и не отвечает интересам остальных членов команды. Такая ситуация создаст риски низкой активности при работе с проектом и не позволит прийти к финалу с ценным продуктовым и образовательным результатом.</w:t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будет выявлено принятие решения о выборе проекта под влиянием одного члена команды при пассивной позиции остальных ее членов, желательно вернуться к предыдущему шагу и обсудить первоначальное “меню” проблемных заявок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Схематизация ситуации в выбранной проблемной заявке</w:t>
      </w:r>
      <w:r w:rsidDel="00000000" w:rsidR="00000000" w:rsidRPr="00000000">
        <w:rPr>
          <w:rtl w:val="0"/>
        </w:rPr>
      </w:r>
    </w:p>
    <w:tbl>
      <w:tblPr>
        <w:tblStyle w:val="Table6"/>
        <w:tblW w:w="1429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"/>
        <w:gridCol w:w="738"/>
        <w:gridCol w:w="6414"/>
        <w:gridCol w:w="6408"/>
        <w:tblGridChange w:id="0">
          <w:tblGrid>
            <w:gridCol w:w="737"/>
            <w:gridCol w:w="738"/>
            <w:gridCol w:w="6414"/>
            <w:gridCol w:w="6408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t, мин.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Инициируйте обсуждение проекта командой. Это может быть обсуждение непонятных мест в проекте или, если команда “плавает” и пока недостаточно разобралась в проекте - коллективное вспоминание проекта и восстановление проектной ситуации.</w:t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Старайтесь использовать простые неспециальные термины, ограничивайтесь принципом достаточности. Задайте себе вопрос: «достаточно ли информации для того, чтобы у студентов создалось первое впечатление о компании, и они примерно поняли, чем предстоит заниматься?». Задайте следующий вопрос: «не избыточно ли количество информации, все ли блоки работают на ознакомление с компанией, её деятельностью и предстоящим проектом или некоторые можно исключить?».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Опираясь на рассуждения команды о проекте, нарисуйте схему ситуации (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Приложение 2, слайды 9-10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), описанной в проблемной заявке, обязательно зафиксировав следующие элементы: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tabs>
                <w:tab w:val="left" w:leader="none" w:pos="3896"/>
              </w:tabs>
              <w:spacing w:line="259" w:lineRule="auto"/>
              <w:ind w:left="31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Предмет деятельности, которого касается проектная заявка. Может включать: продукт и процесс его производства, этапы производства, материал, из которого получается продукт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tabs>
                <w:tab w:val="left" w:leader="none" w:pos="3896"/>
              </w:tabs>
              <w:spacing w:line="259" w:lineRule="auto"/>
              <w:ind w:left="31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Ключевые позиции, имеющие отношение к предмету деятельности: участвующие в его производстве, потребляющие его, или так или иначе заинтересованы в существующем или ином положении вещей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tabs>
                <w:tab w:val="left" w:leader="none" w:pos="3896"/>
              </w:tabs>
              <w:spacing w:line="259" w:lineRule="auto"/>
              <w:ind w:left="31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Обозначьте отношения между выделенными позициями (взаимодействия, обмен информацией, конфликты, противоречия интересов, союзы и т.д.)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tabs>
                <w:tab w:val="left" w:leader="none" w:pos="3896"/>
              </w:tabs>
              <w:spacing w:line="259" w:lineRule="auto"/>
              <w:ind w:left="31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Поймите - позволяет ли схема зафиксировать сбои, разрывы, препятствия в деятельности? Но пока не отображайте их на схеме. Это должна сделать команда.</w:t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- тип схемы, подходящий для схематизации ситуации. Также желательно подготовить два примера проблемных заявок из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библиотеки реализованных проектов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вашего опыта или опыта коллег. Цель демонстрации примеров - показать, как схема ситуации, описанной в проблемной заявке, позволяет выявить неочевидные на первый взгляд сбои и разрывы, пользуясь схемой.</w:t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Желательно, чтобы наставник нарисовал костяк схемы с тем, чтобы студенты могли поучаствовать в ее углублении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Постарайтесь вовлечь студентов в схематизацию. Важно, чтобы схема постепенно стала инструментом их мышления и работы. Начинать можно с вопроса: “правильно ли я вас понял/а?” и фиксации в схеме обсуждаемого смысла. Идеальным результатом будет показать пример схематизации, нарисовав часть ситуации. После чего пригласить активных членов команды для того, чтобы они так же как и вы начали работать с командой и схематизировали сначала свои мысли по поводу проектной ситуации, а потом начали наносить на схему смыслы, проговариваемые другими членами команды.</w:t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Смысл тут является компонентом понимания студентом ситуации. Если он видит смысл, значит он может отнести предмет понимания к своей ситуации, своей деятельности. Например, если после знакомства с понятием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процесса и сбоя в нем и соответствующего способа их схематизации, применить эту схему для работы с ситуацией заказчика и выявить уже не абстрактный, а конкретный процесс и сбой для того, чтобы потом во время интервью на занятии 3 обсудить - насколько выделенные процессы и сбои существуют, а также то, что осталось пока непонятным.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Обсудите с командой получившуюся схему на предмет полноты: все ли смыслы были зафиксированы? Если нет, то дополните ими схему. Если да, то переходите к следующему шагу</w:t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Важно - в конце этого этапа у вас должна появиться схема ситуации и студенты должны начать работать с ней в ходе генерации вопросов к заказчику!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От вашего мастерства зависит: какая часть содержания появится на сборочной схеме.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Обсуждение схемы проблемной заявки с командой для генерации вопросов</w:t>
      </w:r>
      <w:r w:rsidDel="00000000" w:rsidR="00000000" w:rsidRPr="00000000">
        <w:rPr>
          <w:rtl w:val="0"/>
        </w:rPr>
      </w:r>
    </w:p>
    <w:tbl>
      <w:tblPr>
        <w:tblStyle w:val="Table7"/>
        <w:tblW w:w="142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"/>
        <w:gridCol w:w="738"/>
        <w:gridCol w:w="6411"/>
        <w:gridCol w:w="6411"/>
        <w:tblGridChange w:id="0">
          <w:tblGrid>
            <w:gridCol w:w="737"/>
            <w:gridCol w:w="738"/>
            <w:gridCol w:w="6411"/>
            <w:gridCol w:w="6411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t, мин.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Обсудите с командой схему: выявить на ней все понятные сбои и разрывы, после чего обсудить позицию заказчика и понять: почему его интересует именно тот сбой или разрыв, который описан в проблемной заявке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Продуктовый результат этапа: получение гипотезы о действительной ситуации заказчика и его интересе</w:t>
            </w:r>
          </w:p>
          <w:p w:rsidR="00000000" w:rsidDel="00000000" w:rsidP="00000000" w:rsidRDefault="00000000" w:rsidRPr="00000000" w14:paraId="000000BE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Предложите команде назначить ответственного за фиксацию вопросов к представителю заказчика, которые появятся в ходе обсуждения, а также зон незнания для дальнейшей проработки</w:t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Команда должна вспомнить о функционализации членов команды и начать распределять функции.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Обсудите причины сбоев и разрывов, которые видны на схеме. Дополните схему смыслами, которые стали понятны в ходе этого обсуждения, или нарисуйте отдельные схемы,. позволяющие разобраться с ними.</w:t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Источником смысла в данном случае является способность члена команды, предложившего версию причины сбоя, перевести гипотезу о причине в вопрос к заказчику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Разберите предметные области, устройство которых нужно понимать для ориентации в материале проекта</w:t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Образовательное действие - восстановление предметной сферы за зоной незнания. Идеальный вариант, если вы являетесь, наряду с наставником ПД, еще и специалистом-предметником. Также рекомендуется приглашать на занятие преподавателей-предметников, если вы понимаете какое предметное знание обязательно должно быть освоено командой, чтобы разобраться в проекте.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Предложите группе выделить зоны незнания и нанесите (или предложите группе нанести) их на схему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Наряду с фиксацией зон незнания - предложите команде закрепить их проработку за соответствующими членами команды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Предложите команде обсудить получившиеся в ходе фиксации ответственным членом команды вопросов к представителю заказчика и обсудите их достаточность. Дополните вопросы. </w:t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Вопросы должны прояснять элементы схемы. Должно быть понятно - к каким изменениям в схеме приведет тот или иной ответ на вопрос: возможны варианты - возникновение новых элементов схемы или их исчезновение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Предложите команде распределить вопросы, касающиеся зон незнания и предметных областей, вопросы по которым не рационально адресовать представителю заказчика, между членами команды для проработки во внеурочное время</w:t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сути, это запуск параллельного (наряду с интервью с заказчиком) направления проработки проекта: той зоны, в которой заказчик не компетентен или, которую он отвергает, но команда считает ее перспективной.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Этот шаг крайне важен для формирования у студентов конструктивно-критической позиции по отношению к заказчику. Всесторонний учет пожеланий заказчика одновременно с выделением противоречий, интересов, ограничений и т.д., мешающих заказчику увидеть действительную проблему проекта или эффективно работать с ней.</w:t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Рефлексия занятия</w:t>
      </w:r>
      <w:r w:rsidDel="00000000" w:rsidR="00000000" w:rsidRPr="00000000">
        <w:rPr>
          <w:rtl w:val="0"/>
        </w:rPr>
      </w:r>
    </w:p>
    <w:tbl>
      <w:tblPr>
        <w:tblStyle w:val="Table8"/>
        <w:tblW w:w="144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6"/>
        <w:gridCol w:w="738"/>
        <w:gridCol w:w="6500"/>
        <w:gridCol w:w="6497"/>
        <w:tblGridChange w:id="0">
          <w:tblGrid>
            <w:gridCol w:w="736"/>
            <w:gridCol w:w="738"/>
            <w:gridCol w:w="6500"/>
            <w:gridCol w:w="6497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t, мин.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3896"/>
              </w:tabs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Первый шаг рефлексии: формальный - “какой получен продукт в результате проработки ситуации и может ли он быть использован?”</w:t>
              <w:br w:type="textWrapping"/>
              <w:t xml:space="preserve">Анализ результативности работы команды, с точки зрения установки (такты 1, 3 данного занятия, п/п. 1) и готовности группы к проведению следующего занятия (интервью с заказчиком) с учетом худшего варианта развития событий (заказчик окажется мало информативным и его трудно будет разговорить).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3896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схеме использования результатов работы восстановите ситуацию передачу результатов работы команды другим студентам, не знакомым с кейсом. Если команда сумела восстановить ситуацию и выделить разрывы, сбои и противоречия, то “человек со стороны” легко сможет встать в позицию интервьюера и отработать модельный фрагмент дискуссии и заказчиком. В случае удачи или неудачи - восстановите: чем они обусловлены с точки зрения организации работы группы?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Второй шаг рефлексии: оценка качества проделанной работы - имитационное моделирование фрагмента интервью. Задача наставника - показать членам команды, почему сформулированные вопросы к заказчику могут не сработать. Например, из-за того, что они касаются предположений заказчика о будущем, а не связаны с восстановлением его фактического опыта.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связи с тем, что рефлексия необходима: а) для разбора неудач, ошибок и извлечения отрицательного опыта, и б) для оформления позитивного опыта как нормы деятельности, наставник может поставить команду в проблемную ситуацию путем имитации фрагмента интервью с отдельными вопросами, подготовленными группой и демонстрацией того, как заказчик может уйти от острого вопроса, ответив на него формально или не по существу.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выделить важные для наличия и качества результата (являющихся предметом рефлексии) способы действия членов команды, нарисовать схему способа действия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Разобраться со способом действия, как с тем, что соответствует или не соответствует поставленной цели и требованиям к качеству результата.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1</w:t>
      </w:r>
    </w:p>
    <w:tbl>
      <w:tblPr>
        <w:tblStyle w:val="Table9"/>
        <w:tblW w:w="1427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"/>
        <w:gridCol w:w="4397"/>
        <w:gridCol w:w="4751"/>
        <w:gridCol w:w="4569"/>
        <w:tblGridChange w:id="0">
          <w:tblGrid>
            <w:gridCol w:w="560"/>
            <w:gridCol w:w="4397"/>
            <w:gridCol w:w="4751"/>
            <w:gridCol w:w="4569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Компетенции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Работа на занятии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компетенций: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к мышлению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к схематизации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к продуктивной коммуникации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к пониманию других позиций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к организации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определять приоритеты и доносить их до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планировать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Проявление лидерских качество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Владение тайм-менеджментом, способность удерживать регламент занятия в ходе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взять ответственность за решение задачи и решить 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Проявление творчества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оформлять презентацию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Проявление критического мышления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2</w:t>
      </w:r>
    </w:p>
    <w:p w:rsidR="00000000" w:rsidDel="00000000" w:rsidP="00000000" w:rsidRDefault="00000000" w:rsidRPr="00000000" w14:paraId="00000120">
      <w:pPr>
        <w:keepNext w:val="1"/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Чек лист решаемых в ходе занятия задач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командой проекта для работы в течение семестра и самоопределение по отношению к теме и проблематике проекта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Освоение командой понятия действий, этапов и их результатов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Схематизация первичного понимания командой ситуации в проекте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Втягивание членов команды в работу по схематизации в форме участия в схематизации наставником или в форме использования схемы, нарисованной наставником для формулирования вопросов к представителю заказчика (минимальный вариант)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Отработка командой функционализации членов команды и распараллеливания процессов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вопросов к заказчику на основании результатов знакомства с материалами проектной заявки проблемного характера и предыдущего занятия</w:t>
      </w: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Примерная длительность этапа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o"/>
      <w:lvlJc w:val="left"/>
      <w:pPr>
        <w:ind w:left="1287" w:hanging="360.0000000000002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C60AC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link w:val="a5"/>
    <w:uiPriority w:val="99"/>
    <w:unhideWhenUsed w:val="1"/>
    <w:rsid w:val="00E87021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E87021"/>
  </w:style>
  <w:style w:type="paragraph" w:styleId="a6">
    <w:name w:val="footer"/>
    <w:basedOn w:val="a"/>
    <w:link w:val="a7"/>
    <w:uiPriority w:val="99"/>
    <w:unhideWhenUsed w:val="1"/>
    <w:rsid w:val="00E87021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E87021"/>
  </w:style>
  <w:style w:type="table" w:styleId="a8">
    <w:name w:val="Table Grid"/>
    <w:basedOn w:val="a1"/>
    <w:uiPriority w:val="39"/>
    <w:rsid w:val="00E870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List Paragraph"/>
    <w:basedOn w:val="a"/>
    <w:uiPriority w:val="34"/>
    <w:qFormat w:val="1"/>
    <w:rsid w:val="00B949DF"/>
    <w:pPr>
      <w:ind w:left="720"/>
      <w:contextualSpacing w:val="1"/>
    </w:pPr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f4">
    <w:name w:val="annotation text"/>
    <w:basedOn w:val="a"/>
    <w:link w:val="af5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af5" w:customStyle="1">
    <w:name w:val="Текст примечания Знак"/>
    <w:basedOn w:val="a0"/>
    <w:link w:val="af4"/>
    <w:uiPriority w:val="99"/>
    <w:semiHidden w:val="1"/>
    <w:rPr>
      <w:sz w:val="20"/>
      <w:szCs w:val="20"/>
    </w:rPr>
  </w:style>
  <w:style w:type="character" w:styleId="af6">
    <w:name w:val="annotation reference"/>
    <w:basedOn w:val="a0"/>
    <w:uiPriority w:val="99"/>
    <w:semiHidden w:val="1"/>
    <w:unhideWhenUsed w:val="1"/>
    <w:rPr>
      <w:sz w:val="16"/>
      <w:szCs w:val="16"/>
    </w:rPr>
  </w:style>
  <w:style w:type="paragraph" w:styleId="af7">
    <w:name w:val="footnote text"/>
    <w:basedOn w:val="a"/>
    <w:link w:val="af8"/>
    <w:uiPriority w:val="99"/>
    <w:semiHidden w:val="1"/>
    <w:unhideWhenUsed w:val="1"/>
    <w:rsid w:val="00141BD5"/>
    <w:pPr>
      <w:spacing w:after="0" w:line="240" w:lineRule="auto"/>
    </w:pPr>
    <w:rPr>
      <w:sz w:val="20"/>
      <w:szCs w:val="20"/>
    </w:rPr>
  </w:style>
  <w:style w:type="character" w:styleId="af8" w:customStyle="1">
    <w:name w:val="Текст сноски Знак"/>
    <w:basedOn w:val="a0"/>
    <w:link w:val="af7"/>
    <w:uiPriority w:val="99"/>
    <w:semiHidden w:val="1"/>
    <w:rsid w:val="00141BD5"/>
    <w:rPr>
      <w:sz w:val="20"/>
      <w:szCs w:val="20"/>
    </w:rPr>
  </w:style>
  <w:style w:type="character" w:styleId="af9">
    <w:name w:val="footnote reference"/>
    <w:basedOn w:val="a0"/>
    <w:uiPriority w:val="99"/>
    <w:semiHidden w:val="1"/>
    <w:unhideWhenUsed w:val="1"/>
    <w:rsid w:val="00141BD5"/>
    <w:rPr>
      <w:vertAlign w:val="superscript"/>
    </w:rPr>
  </w:style>
  <w:style w:type="paragraph" w:styleId="afa">
    <w:name w:val="Balloon Text"/>
    <w:basedOn w:val="a"/>
    <w:link w:val="afb"/>
    <w:uiPriority w:val="99"/>
    <w:semiHidden w:val="1"/>
    <w:unhideWhenUsed w:val="1"/>
    <w:rsid w:val="00D8295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fb" w:customStyle="1">
    <w:name w:val="Текст выноски Знак"/>
    <w:basedOn w:val="a0"/>
    <w:link w:val="afa"/>
    <w:uiPriority w:val="99"/>
    <w:semiHidden w:val="1"/>
    <w:rsid w:val="00D8295D"/>
    <w:rPr>
      <w:rFonts w:ascii="Segoe UI" w:cs="Segoe UI" w:hAnsi="Segoe UI"/>
      <w:sz w:val="18"/>
      <w:szCs w:val="18"/>
    </w:rPr>
  </w:style>
  <w:style w:type="character" w:styleId="afc">
    <w:name w:val="Hyperlink"/>
    <w:basedOn w:val="a0"/>
    <w:uiPriority w:val="99"/>
    <w:unhideWhenUsed w:val="1"/>
    <w:rsid w:val="00635CDC"/>
    <w:rPr>
      <w:color w:val="0563c1" w:themeColor="hyperlink"/>
      <w:u w:val="single"/>
    </w:rPr>
  </w:style>
  <w:style w:type="character" w:styleId="afd">
    <w:name w:val="Unresolved Mention"/>
    <w:basedOn w:val="a0"/>
    <w:uiPriority w:val="99"/>
    <w:semiHidden w:val="1"/>
    <w:unhideWhenUsed w:val="1"/>
    <w:rsid w:val="00635CD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ocs.google.com/presentation/d/1JhnuH9V5DLtWaA7dubNOwCPIasJz7iKo/edit?usp=sharing&amp;ouid=112956889490770890323&amp;rtpof=true&amp;sd=true" TargetMode="External"/><Relationship Id="rId13" Type="http://schemas.openxmlformats.org/officeDocument/2006/relationships/hyperlink" Target="https://docs.google.com/presentation/d/1JhnuH9V5DLtWaA7dubNOwCPIasJz7iKo/edit?usp=sharing&amp;ouid=112956889490770890323&amp;rtpof=true&amp;sd=true" TargetMode="Externa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NFhEG5hpBcY&amp;t=4s" TargetMode="External"/><Relationship Id="rId15" Type="http://schemas.openxmlformats.org/officeDocument/2006/relationships/hyperlink" Target="https://drive.google.com/drive/folders/1mw0tEVuKZuMamSxvAEEXZyuolY1hxbHY" TargetMode="External"/><Relationship Id="rId14" Type="http://schemas.openxmlformats.org/officeDocument/2006/relationships/hyperlink" Target="https://docs.google.com/presentation/d/1JhnuH9V5DLtWaA7dubNOwCPIasJz7iKo/edit?usp=sharing&amp;ouid=112956889490770890323&amp;rtpof=true&amp;sd=tru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vGRR0VAUba44inolmn7fczxwvA==">CgMxLjAyCWguMWZvYjl0ZTIIaC5namRneHMyCWguMzBqMHpsbDgAciExaWNxT3FTTFczTzhPbUxLZ0Vwd0lQMVpldkxrdl85WTU=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2023-07-25T09:20:00Z</dcterms:created>
  <dc:creator>Мелещук Arseniy</dc:creator>
</cp:coreProperties>
</file>