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1B69" w14:textId="77777777" w:rsidR="00647F95" w:rsidRDefault="00647F95" w:rsidP="00647F95">
      <w:pPr>
        <w:pBdr>
          <w:bottom w:val="single" w:sz="4" w:space="1" w:color="auto"/>
        </w:pBd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0DC87B64" w14:textId="77777777" w:rsidR="00647F95" w:rsidRDefault="00647F95" w:rsidP="00647F95">
      <w:pPr>
        <w:pBdr>
          <w:bottom w:val="single" w:sz="4" w:space="1" w:color="auto"/>
        </w:pBd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«Российский университет транспорта» (РУТ (МИИТ))</w:t>
      </w:r>
    </w:p>
    <w:p w14:paraId="5F3262B3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B014FC9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32"/>
          <w:szCs w:val="32"/>
          <w:lang w:eastAsia="ru-RU"/>
        </w:rPr>
      </w:pPr>
      <w:r>
        <w:rPr>
          <w:rFonts w:eastAsia="SimSun" w:cs="Times New Roman"/>
          <w:sz w:val="32"/>
          <w:szCs w:val="32"/>
          <w:lang w:eastAsia="ru-RU"/>
        </w:rPr>
        <w:t>Институт транспортной техники и систем управления</w:t>
      </w:r>
    </w:p>
    <w:p w14:paraId="6C5E94EE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32"/>
          <w:szCs w:val="32"/>
          <w:lang w:eastAsia="ru-RU"/>
        </w:rPr>
      </w:pPr>
    </w:p>
    <w:p w14:paraId="0384502C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32"/>
          <w:szCs w:val="32"/>
          <w:lang w:eastAsia="ru-RU"/>
        </w:rPr>
      </w:pPr>
    </w:p>
    <w:p w14:paraId="06045612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32"/>
          <w:szCs w:val="32"/>
          <w:lang w:eastAsia="ru-RU"/>
        </w:rPr>
      </w:pPr>
    </w:p>
    <w:p w14:paraId="6F6698D9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32"/>
          <w:szCs w:val="32"/>
          <w:lang w:eastAsia="ru-RU"/>
        </w:rPr>
      </w:pPr>
      <w:r>
        <w:rPr>
          <w:rFonts w:eastAsia="SimSun" w:cs="Times New Roman"/>
          <w:sz w:val="32"/>
          <w:szCs w:val="32"/>
          <w:lang w:eastAsia="ru-RU"/>
        </w:rPr>
        <w:t>Кафедра «Управление и защита информации»</w:t>
      </w:r>
    </w:p>
    <w:p w14:paraId="4E02B265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882A661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735C157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446E1DF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E541BDA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BBD4CFE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83F7B19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52"/>
          <w:szCs w:val="52"/>
          <w:lang w:eastAsia="ru-RU"/>
        </w:rPr>
      </w:pPr>
      <w:r>
        <w:rPr>
          <w:rFonts w:eastAsia="SimSun" w:cs="Times New Roman"/>
          <w:sz w:val="52"/>
          <w:szCs w:val="52"/>
          <w:lang w:eastAsia="ru-RU"/>
        </w:rPr>
        <w:t>Отчёт</w:t>
      </w:r>
    </w:p>
    <w:p w14:paraId="66624B37" w14:textId="53EC409C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32"/>
          <w:szCs w:val="32"/>
          <w:lang w:eastAsia="ru-RU"/>
        </w:rPr>
      </w:pPr>
      <w:r>
        <w:rPr>
          <w:rFonts w:eastAsia="SimSun" w:cs="Times New Roman"/>
          <w:sz w:val="32"/>
          <w:szCs w:val="32"/>
          <w:lang w:eastAsia="ru-RU"/>
        </w:rPr>
        <w:t>по индивидуальному заданию</w:t>
      </w:r>
    </w:p>
    <w:p w14:paraId="63EC74B7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</w:p>
    <w:p w14:paraId="0146745D" w14:textId="77777777" w:rsidR="00647F95" w:rsidRDefault="00647F95" w:rsidP="00647F95">
      <w:pPr>
        <w:spacing w:after="0" w:line="240" w:lineRule="auto"/>
        <w:rPr>
          <w:rFonts w:eastAsia="SimSun" w:cs="Times New Roman"/>
          <w:szCs w:val="28"/>
          <w:lang w:eastAsia="ru-RU"/>
        </w:rPr>
      </w:pPr>
    </w:p>
    <w:p w14:paraId="06EACC23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 xml:space="preserve">по дисциплине: </w:t>
      </w:r>
    </w:p>
    <w:p w14:paraId="78A5FE9B" w14:textId="18E400B4" w:rsidR="00647F95" w:rsidRDefault="00647F95" w:rsidP="00647F95">
      <w:pP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«</w:t>
      </w:r>
      <w:r w:rsidR="00424C4A">
        <w:rPr>
          <w:rFonts w:eastAsia="SimSun" w:cs="Times New Roman"/>
          <w:szCs w:val="28"/>
          <w:lang w:eastAsia="ru-RU"/>
        </w:rPr>
        <w:t>Проектная деятельность</w:t>
      </w:r>
      <w:r>
        <w:rPr>
          <w:rFonts w:eastAsia="SimSun" w:cs="Times New Roman"/>
          <w:szCs w:val="28"/>
          <w:lang w:eastAsia="ru-RU"/>
        </w:rPr>
        <w:t>»</w:t>
      </w:r>
    </w:p>
    <w:p w14:paraId="132565E1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</w:p>
    <w:p w14:paraId="1CC21147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</w:p>
    <w:p w14:paraId="5C1D8E88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Cs w:val="28"/>
          <w:lang w:eastAsia="ru-RU"/>
        </w:rPr>
      </w:pPr>
    </w:p>
    <w:p w14:paraId="74F1EB05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FD20311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6CCA4E1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DE0F66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90196B7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CFFE271" w14:textId="77777777" w:rsidR="00647F95" w:rsidRDefault="00647F95" w:rsidP="00647F95">
      <w:pPr>
        <w:spacing w:after="0" w:line="240" w:lineRule="auto"/>
        <w:ind w:left="5103"/>
        <w:jc w:val="righ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Выполнил: ст. гр. </w:t>
      </w:r>
      <w:r>
        <w:rPr>
          <w:rFonts w:eastAsia="SimSun" w:cs="Times New Roman"/>
          <w:sz w:val="24"/>
          <w:szCs w:val="24"/>
          <w:u w:val="single"/>
          <w:lang w:eastAsia="ru-RU"/>
        </w:rPr>
        <w:t>ТУУ</w:t>
      </w:r>
      <w:r>
        <w:rPr>
          <w:rFonts w:eastAsia="SimSun" w:cs="Times New Roman"/>
          <w:sz w:val="24"/>
          <w:szCs w:val="24"/>
          <w:lang w:eastAsia="ru-RU"/>
        </w:rPr>
        <w:t>-</w:t>
      </w:r>
      <w:r>
        <w:rPr>
          <w:rFonts w:eastAsia="SimSun" w:cs="Times New Roman"/>
          <w:sz w:val="24"/>
          <w:szCs w:val="24"/>
          <w:u w:val="single"/>
          <w:lang w:eastAsia="ru-RU"/>
        </w:rPr>
        <w:t>311</w:t>
      </w:r>
      <w:r>
        <w:rPr>
          <w:rFonts w:eastAsia="SimSun" w:cs="Times New Roman"/>
          <w:sz w:val="24"/>
          <w:szCs w:val="24"/>
          <w:lang w:eastAsia="ru-RU"/>
        </w:rPr>
        <w:t xml:space="preserve"> </w:t>
      </w:r>
    </w:p>
    <w:p w14:paraId="6F9EDB78" w14:textId="40FE3C00" w:rsidR="00647F95" w:rsidRDefault="00647F95" w:rsidP="00647F95">
      <w:pPr>
        <w:spacing w:after="0" w:line="240" w:lineRule="auto"/>
        <w:ind w:left="5103"/>
        <w:jc w:val="righ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Кудряшов К.</w:t>
      </w:r>
      <w:r w:rsidR="00477C45">
        <w:rPr>
          <w:rFonts w:eastAsia="SimSun" w:cs="Times New Roman"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sz w:val="24"/>
          <w:szCs w:val="24"/>
          <w:lang w:eastAsia="ru-RU"/>
        </w:rPr>
        <w:t>Э.</w:t>
      </w:r>
    </w:p>
    <w:p w14:paraId="39EB2C71" w14:textId="6853111D" w:rsidR="00506F80" w:rsidRDefault="00506F80" w:rsidP="00647F95">
      <w:pPr>
        <w:spacing w:after="0" w:line="240" w:lineRule="auto"/>
        <w:ind w:left="5103"/>
        <w:jc w:val="righ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Ермолина Е. А.</w:t>
      </w:r>
    </w:p>
    <w:p w14:paraId="5DF812CA" w14:textId="1D04EE74" w:rsidR="00647F95" w:rsidRDefault="00647F95" w:rsidP="00647F95">
      <w:pPr>
        <w:spacing w:after="0" w:line="240" w:lineRule="auto"/>
        <w:ind w:left="5103"/>
        <w:jc w:val="righ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Проверил: </w:t>
      </w:r>
      <w:r w:rsidR="00814185">
        <w:rPr>
          <w:rFonts w:eastAsia="SimSun" w:cs="Times New Roman"/>
          <w:sz w:val="24"/>
          <w:szCs w:val="24"/>
          <w:lang w:eastAsia="ru-RU"/>
        </w:rPr>
        <w:t>доц</w:t>
      </w:r>
      <w:r>
        <w:rPr>
          <w:rFonts w:eastAsia="SimSun" w:cs="Times New Roman"/>
          <w:sz w:val="24"/>
          <w:szCs w:val="24"/>
          <w:lang w:eastAsia="ru-RU"/>
        </w:rPr>
        <w:t>.</w:t>
      </w:r>
      <w:r w:rsidR="00814185">
        <w:rPr>
          <w:rFonts w:eastAsia="SimSun" w:cs="Times New Roman"/>
          <w:sz w:val="24"/>
          <w:szCs w:val="24"/>
          <w:lang w:eastAsia="ru-RU"/>
        </w:rPr>
        <w:t xml:space="preserve"> Сафронов А. И.</w:t>
      </w:r>
    </w:p>
    <w:p w14:paraId="10F5A5DA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0CBE28D" w14:textId="77777777" w:rsidR="00647F95" w:rsidRDefault="00647F95" w:rsidP="00990962">
      <w:pPr>
        <w:spacing w:after="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28BEF897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15389A1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CD3C37D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2FF540D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8482EB2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4343071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F660705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133275C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279B2C3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2EAB4A2" w14:textId="77777777" w:rsidR="00332F83" w:rsidRDefault="00332F83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1CBC179" w14:textId="77777777" w:rsidR="00647F95" w:rsidRDefault="00647F95" w:rsidP="00647F95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2EDB7B0" w14:textId="6F7C909E" w:rsidR="000A0A96" w:rsidRDefault="00647F95" w:rsidP="00424C4A">
      <w:pPr>
        <w:spacing w:after="0"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Москва </w:t>
      </w:r>
      <w:r>
        <w:rPr>
          <w:rFonts w:eastAsia="SimSun" w:cs="Times New Roman"/>
          <w:sz w:val="24"/>
          <w:szCs w:val="24"/>
          <w:lang w:eastAsia="ru-RU"/>
        </w:rPr>
        <w:softHyphen/>
        <w:t>– 202</w:t>
      </w:r>
      <w:r w:rsidR="00A72B25" w:rsidRPr="00424C4A">
        <w:rPr>
          <w:rFonts w:eastAsia="SimSun" w:cs="Times New Roman"/>
          <w:sz w:val="24"/>
          <w:szCs w:val="24"/>
          <w:lang w:eastAsia="ru-RU"/>
        </w:rPr>
        <w:t>4</w:t>
      </w:r>
      <w:r>
        <w:rPr>
          <w:rFonts w:eastAsia="SimSun" w:cs="Times New Roman"/>
          <w:sz w:val="24"/>
          <w:szCs w:val="24"/>
          <w:lang w:eastAsia="ru-RU"/>
        </w:rPr>
        <w:t xml:space="preserve"> г.</w:t>
      </w:r>
    </w:p>
    <w:p w14:paraId="2077D393" w14:textId="2FFC6986" w:rsidR="00FD198C" w:rsidRPr="00650290" w:rsidRDefault="00FD198C" w:rsidP="00A97280">
      <w:pPr>
        <w:spacing w:after="0" w:line="360" w:lineRule="auto"/>
        <w:jc w:val="both"/>
        <w:rPr>
          <w:rFonts w:eastAsia="SimSun" w:cs="Times New Roman"/>
          <w:b/>
          <w:bCs/>
          <w:sz w:val="32"/>
          <w:szCs w:val="32"/>
          <w:lang w:eastAsia="ru-RU"/>
        </w:rPr>
      </w:pPr>
      <w:r w:rsidRPr="00FD198C">
        <w:rPr>
          <w:rFonts w:eastAsia="SimSun" w:cs="Times New Roman"/>
          <w:b/>
          <w:bCs/>
          <w:sz w:val="32"/>
          <w:szCs w:val="32"/>
          <w:lang w:eastAsia="ru-RU"/>
        </w:rPr>
        <w:lastRenderedPageBreak/>
        <w:t>Проблема</w:t>
      </w:r>
      <w:r w:rsidRPr="00650290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68ADD58E" w14:textId="6920760F" w:rsidR="00FD198C" w:rsidRDefault="00FD198C" w:rsidP="00A97280">
      <w:pPr>
        <w:spacing w:after="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Преподаватель хочет выставить зачет</w:t>
      </w:r>
      <w:r w:rsidR="00431AC5"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 по проектной деятельности, но не может этого сделать, поскольку имеющиеся материалы по проекту, выполненному студент</w:t>
      </w:r>
      <w:r w:rsidR="00431AC5">
        <w:rPr>
          <w:color w:val="000000"/>
          <w:szCs w:val="28"/>
        </w:rPr>
        <w:t>ами</w:t>
      </w:r>
      <w:r>
        <w:rPr>
          <w:color w:val="000000"/>
          <w:szCs w:val="28"/>
        </w:rPr>
        <w:t xml:space="preserve">, слишком </w:t>
      </w:r>
      <w:r>
        <w:rPr>
          <w:i/>
          <w:iCs/>
          <w:color w:val="000000"/>
          <w:szCs w:val="28"/>
        </w:rPr>
        <w:t>разрозненны</w:t>
      </w:r>
      <w:r>
        <w:rPr>
          <w:color w:val="000000"/>
          <w:szCs w:val="28"/>
        </w:rPr>
        <w:t>, чтобы отвечать действующей модели проектной деятельности.</w:t>
      </w:r>
    </w:p>
    <w:p w14:paraId="4CCFFDB4" w14:textId="6CAF8FAB" w:rsidR="00940180" w:rsidRPr="00650290" w:rsidRDefault="00940180" w:rsidP="00A97280">
      <w:pPr>
        <w:spacing w:after="0" w:line="360" w:lineRule="auto"/>
        <w:jc w:val="both"/>
        <w:rPr>
          <w:rFonts w:eastAsia="SimSun" w:cs="Times New Roman"/>
          <w:b/>
          <w:bCs/>
          <w:sz w:val="32"/>
          <w:szCs w:val="32"/>
          <w:lang w:eastAsia="ru-RU"/>
        </w:rPr>
      </w:pPr>
      <w:r>
        <w:rPr>
          <w:rFonts w:eastAsia="SimSun" w:cs="Times New Roman"/>
          <w:b/>
          <w:bCs/>
          <w:sz w:val="32"/>
          <w:szCs w:val="32"/>
          <w:lang w:eastAsia="ru-RU"/>
        </w:rPr>
        <w:t>Цель</w:t>
      </w:r>
      <w:r w:rsidRPr="00650290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5523C1BB" w14:textId="3DA0B15B" w:rsidR="00940180" w:rsidRPr="00886AF7" w:rsidRDefault="00034EEB" w:rsidP="00A97280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 w:rsidRPr="00034EEB">
        <w:rPr>
          <w:rFonts w:eastAsia="SimSun" w:cs="Times New Roman"/>
          <w:szCs w:val="28"/>
          <w:lang w:eastAsia="ru-RU"/>
        </w:rPr>
        <w:t xml:space="preserve">Разработать систему оценки </w:t>
      </w:r>
      <w:r w:rsidR="00886AF7">
        <w:rPr>
          <w:rFonts w:eastAsia="SimSun" w:cs="Times New Roman"/>
          <w:szCs w:val="28"/>
          <w:lang w:eastAsia="ru-RU"/>
        </w:rPr>
        <w:t xml:space="preserve">работ </w:t>
      </w:r>
      <w:r w:rsidRPr="00034EEB">
        <w:rPr>
          <w:rFonts w:eastAsia="SimSun" w:cs="Times New Roman"/>
          <w:szCs w:val="28"/>
          <w:lang w:eastAsia="ru-RU"/>
        </w:rPr>
        <w:t xml:space="preserve">студентов в рамках проектной деятельности, чтобы </w:t>
      </w:r>
      <w:r w:rsidR="00886AF7">
        <w:rPr>
          <w:rFonts w:eastAsia="SimSun" w:cs="Times New Roman"/>
          <w:szCs w:val="28"/>
          <w:lang w:eastAsia="ru-RU"/>
        </w:rPr>
        <w:t xml:space="preserve">преподаватель на основе </w:t>
      </w:r>
      <w:r w:rsidRPr="00034EEB">
        <w:rPr>
          <w:rFonts w:eastAsia="SimSun" w:cs="Times New Roman"/>
          <w:szCs w:val="28"/>
          <w:lang w:eastAsia="ru-RU"/>
        </w:rPr>
        <w:t xml:space="preserve">материала, который </w:t>
      </w:r>
      <w:r w:rsidR="00886AF7">
        <w:rPr>
          <w:rFonts w:eastAsia="SimSun" w:cs="Times New Roman"/>
          <w:szCs w:val="28"/>
          <w:lang w:eastAsia="ru-RU"/>
        </w:rPr>
        <w:t>учащиеся ему пр</w:t>
      </w:r>
      <w:r w:rsidRPr="00034EEB">
        <w:rPr>
          <w:rFonts w:eastAsia="SimSun" w:cs="Times New Roman"/>
          <w:szCs w:val="28"/>
          <w:lang w:eastAsia="ru-RU"/>
        </w:rPr>
        <w:t>едоставляю</w:t>
      </w:r>
      <w:r w:rsidR="00886AF7">
        <w:rPr>
          <w:rFonts w:eastAsia="SimSun" w:cs="Times New Roman"/>
          <w:szCs w:val="28"/>
          <w:lang w:eastAsia="ru-RU"/>
        </w:rPr>
        <w:t>т</w:t>
      </w:r>
      <w:r w:rsidRPr="00034EEB">
        <w:rPr>
          <w:rFonts w:eastAsia="SimSun" w:cs="Times New Roman"/>
          <w:szCs w:val="28"/>
          <w:lang w:eastAsia="ru-RU"/>
        </w:rPr>
        <w:t xml:space="preserve">, </w:t>
      </w:r>
      <w:r w:rsidR="00886AF7">
        <w:rPr>
          <w:rFonts w:eastAsia="SimSun" w:cs="Times New Roman"/>
          <w:szCs w:val="28"/>
          <w:lang w:eastAsia="ru-RU"/>
        </w:rPr>
        <w:t>имел возможность успешно выставлять зачёты</w:t>
      </w:r>
      <w:r w:rsidR="00886AF7" w:rsidRPr="00886AF7">
        <w:rPr>
          <w:rFonts w:eastAsia="SimSun" w:cs="Times New Roman"/>
          <w:szCs w:val="28"/>
          <w:lang w:eastAsia="ru-RU"/>
        </w:rPr>
        <w:t>/</w:t>
      </w:r>
      <w:r w:rsidR="00886AF7">
        <w:rPr>
          <w:rFonts w:eastAsia="SimSun" w:cs="Times New Roman"/>
          <w:szCs w:val="28"/>
          <w:lang w:eastAsia="ru-RU"/>
        </w:rPr>
        <w:t>незачёты.</w:t>
      </w:r>
    </w:p>
    <w:p w14:paraId="58C4DA98" w14:textId="1302E6D8" w:rsidR="003C0597" w:rsidRDefault="003C0597" w:rsidP="00A97280">
      <w:pPr>
        <w:spacing w:after="0" w:line="360" w:lineRule="auto"/>
        <w:jc w:val="both"/>
        <w:rPr>
          <w:rFonts w:eastAsia="SimSun" w:cs="Times New Roman"/>
          <w:b/>
          <w:bCs/>
          <w:sz w:val="32"/>
          <w:szCs w:val="32"/>
          <w:lang w:eastAsia="ru-RU"/>
        </w:rPr>
      </w:pPr>
      <w:r>
        <w:rPr>
          <w:rFonts w:eastAsia="SimSun" w:cs="Times New Roman"/>
          <w:b/>
          <w:bCs/>
          <w:sz w:val="32"/>
          <w:szCs w:val="32"/>
          <w:lang w:eastAsia="ru-RU"/>
        </w:rPr>
        <w:t>План работы</w:t>
      </w:r>
      <w:r w:rsidRPr="00650290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3B4D86AC" w14:textId="0F6CB2B0" w:rsidR="00207DA0" w:rsidRPr="00E2070D" w:rsidRDefault="004803F9" w:rsidP="00A97280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 w:rsidRPr="004803F9">
        <w:rPr>
          <w:rFonts w:eastAsia="SimSun" w:cs="Times New Roman"/>
          <w:szCs w:val="28"/>
          <w:lang w:eastAsia="ru-RU"/>
        </w:rPr>
        <w:t xml:space="preserve">1. В </w:t>
      </w:r>
      <w:r w:rsidRPr="004803F9">
        <w:rPr>
          <w:rFonts w:eastAsia="SimSun" w:cs="Times New Roman"/>
          <w:i/>
          <w:iCs/>
          <w:szCs w:val="28"/>
          <w:lang w:val="en-US" w:eastAsia="ru-RU"/>
        </w:rPr>
        <w:t>Miro</w:t>
      </w:r>
      <w:r w:rsidRPr="004803F9">
        <w:rPr>
          <w:rFonts w:eastAsia="SimSun" w:cs="Times New Roman"/>
          <w:i/>
          <w:iCs/>
          <w:szCs w:val="28"/>
          <w:lang w:eastAsia="ru-RU"/>
        </w:rPr>
        <w:t xml:space="preserve"> </w:t>
      </w:r>
      <w:r>
        <w:rPr>
          <w:rFonts w:eastAsia="SimSun" w:cs="Times New Roman"/>
          <w:szCs w:val="28"/>
          <w:lang w:eastAsia="ru-RU"/>
        </w:rPr>
        <w:t>построить луковичную диаграмму заинтересованных лиц</w:t>
      </w:r>
      <w:r w:rsidR="00B81A40" w:rsidRPr="00B81A40">
        <w:rPr>
          <w:rFonts w:eastAsia="SimSun" w:cs="Times New Roman"/>
          <w:szCs w:val="28"/>
          <w:lang w:eastAsia="ru-RU"/>
        </w:rPr>
        <w:t xml:space="preserve">, </w:t>
      </w:r>
      <w:r w:rsidR="00B81A40">
        <w:rPr>
          <w:rFonts w:eastAsia="SimSun" w:cs="Times New Roman"/>
          <w:szCs w:val="28"/>
          <w:lang w:eastAsia="ru-RU"/>
        </w:rPr>
        <w:t>с её помощью получить</w:t>
      </w:r>
      <w:r w:rsidR="00E2070D">
        <w:rPr>
          <w:rFonts w:eastAsia="SimSun" w:cs="Times New Roman"/>
          <w:szCs w:val="28"/>
          <w:lang w:eastAsia="ru-RU"/>
        </w:rPr>
        <w:t xml:space="preserve"> диаграмму влиятельности.</w:t>
      </w:r>
    </w:p>
    <w:p w14:paraId="2851F73F" w14:textId="28853174" w:rsidR="004803F9" w:rsidRDefault="004803F9" w:rsidP="00A97280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 w:rsidRPr="004803F9">
        <w:rPr>
          <w:rFonts w:eastAsia="SimSun" w:cs="Times New Roman"/>
          <w:szCs w:val="28"/>
          <w:lang w:eastAsia="ru-RU"/>
        </w:rPr>
        <w:t xml:space="preserve">2. </w:t>
      </w:r>
      <w:r>
        <w:rPr>
          <w:rFonts w:eastAsia="SimSun" w:cs="Times New Roman"/>
          <w:szCs w:val="28"/>
          <w:lang w:eastAsia="ru-RU"/>
        </w:rPr>
        <w:t>Составить</w:t>
      </w:r>
      <w:r w:rsidRPr="004803F9">
        <w:rPr>
          <w:rFonts w:eastAsia="SimSun" w:cs="Times New Roman"/>
          <w:szCs w:val="28"/>
          <w:lang w:eastAsia="ru-RU"/>
        </w:rPr>
        <w:t xml:space="preserve"> </w:t>
      </w:r>
      <w:r w:rsidRPr="00302FA6">
        <w:rPr>
          <w:rFonts w:eastAsia="SimSun" w:cs="Times New Roman"/>
          <w:i/>
          <w:iCs/>
          <w:szCs w:val="28"/>
          <w:lang w:val="en-US" w:eastAsia="ru-RU"/>
        </w:rPr>
        <w:t>CJM</w:t>
      </w:r>
      <w:r w:rsidRPr="00302FA6">
        <w:rPr>
          <w:rFonts w:eastAsia="SimSun" w:cs="Times New Roman"/>
          <w:i/>
          <w:iCs/>
          <w:szCs w:val="28"/>
          <w:lang w:eastAsia="ru-RU"/>
        </w:rPr>
        <w:t xml:space="preserve"> (</w:t>
      </w:r>
      <w:r w:rsidRPr="00302FA6">
        <w:rPr>
          <w:rFonts w:eastAsia="SimSun" w:cs="Times New Roman"/>
          <w:i/>
          <w:iCs/>
          <w:szCs w:val="28"/>
          <w:lang w:val="en-US" w:eastAsia="ru-RU"/>
        </w:rPr>
        <w:t>Customer</w:t>
      </w:r>
      <w:r w:rsidRPr="00302FA6">
        <w:rPr>
          <w:rFonts w:eastAsia="SimSun" w:cs="Times New Roman"/>
          <w:i/>
          <w:iCs/>
          <w:szCs w:val="28"/>
          <w:lang w:eastAsia="ru-RU"/>
        </w:rPr>
        <w:t xml:space="preserve"> </w:t>
      </w:r>
      <w:r w:rsidRPr="00302FA6">
        <w:rPr>
          <w:rFonts w:eastAsia="SimSun" w:cs="Times New Roman"/>
          <w:i/>
          <w:iCs/>
          <w:szCs w:val="28"/>
          <w:lang w:val="en-US" w:eastAsia="ru-RU"/>
        </w:rPr>
        <w:t>Journey</w:t>
      </w:r>
      <w:r w:rsidRPr="00302FA6">
        <w:rPr>
          <w:rFonts w:eastAsia="SimSun" w:cs="Times New Roman"/>
          <w:i/>
          <w:iCs/>
          <w:szCs w:val="28"/>
          <w:lang w:eastAsia="ru-RU"/>
        </w:rPr>
        <w:t xml:space="preserve"> </w:t>
      </w:r>
      <w:r w:rsidRPr="00302FA6">
        <w:rPr>
          <w:rFonts w:eastAsia="SimSun" w:cs="Times New Roman"/>
          <w:i/>
          <w:iCs/>
          <w:szCs w:val="28"/>
          <w:lang w:val="en-US" w:eastAsia="ru-RU"/>
        </w:rPr>
        <w:t>Map</w:t>
      </w:r>
      <w:r w:rsidRPr="004803F9">
        <w:rPr>
          <w:rFonts w:eastAsia="SimSun" w:cs="Times New Roman"/>
          <w:szCs w:val="28"/>
          <w:lang w:eastAsia="ru-RU"/>
        </w:rPr>
        <w:t xml:space="preserve">) </w:t>
      </w:r>
      <w:r w:rsidR="007C1626">
        <w:rPr>
          <w:rFonts w:eastAsia="SimSun" w:cs="Times New Roman"/>
          <w:szCs w:val="28"/>
          <w:lang w:eastAsia="ru-RU"/>
        </w:rPr>
        <w:t>до и после решения проблемы.</w:t>
      </w:r>
    </w:p>
    <w:p w14:paraId="2323FFB9" w14:textId="071BBF4D" w:rsidR="007C1626" w:rsidRDefault="007C1626" w:rsidP="00A97280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 xml:space="preserve">3. </w:t>
      </w:r>
      <w:r w:rsidR="0098363A">
        <w:rPr>
          <w:rFonts w:eastAsia="SimSun" w:cs="Times New Roman"/>
          <w:szCs w:val="28"/>
          <w:lang w:eastAsia="ru-RU"/>
        </w:rPr>
        <w:t>Использовать метод 5 почему.</w:t>
      </w:r>
    </w:p>
    <w:p w14:paraId="4F4D44B2" w14:textId="7BD63FE2" w:rsidR="0098363A" w:rsidRDefault="0098363A" w:rsidP="00A97280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 xml:space="preserve">4. </w:t>
      </w:r>
      <w:r w:rsidR="00F20858">
        <w:rPr>
          <w:rFonts w:eastAsia="SimSun" w:cs="Times New Roman"/>
          <w:szCs w:val="28"/>
          <w:lang w:eastAsia="ru-RU"/>
        </w:rPr>
        <w:t>Проанализировать полученные результаты и сделать вывод.</w:t>
      </w:r>
    </w:p>
    <w:p w14:paraId="461491A6" w14:textId="77777777" w:rsidR="00A97280" w:rsidRDefault="00A97280">
      <w:pPr>
        <w:spacing w:line="259" w:lineRule="auto"/>
        <w:rPr>
          <w:rFonts w:eastAsia="SimSun" w:cs="Times New Roman"/>
          <w:b/>
          <w:bCs/>
          <w:sz w:val="32"/>
          <w:szCs w:val="32"/>
          <w:lang w:eastAsia="ru-RU"/>
        </w:rPr>
      </w:pPr>
      <w:r>
        <w:rPr>
          <w:rFonts w:eastAsia="SimSun" w:cs="Times New Roman"/>
          <w:b/>
          <w:bCs/>
          <w:sz w:val="32"/>
          <w:szCs w:val="32"/>
          <w:lang w:eastAsia="ru-RU"/>
        </w:rPr>
        <w:br w:type="page"/>
      </w:r>
    </w:p>
    <w:p w14:paraId="56B41731" w14:textId="20D27D10" w:rsidR="00F20858" w:rsidRDefault="003656D8" w:rsidP="00A97280">
      <w:pPr>
        <w:spacing w:after="0" w:line="360" w:lineRule="auto"/>
        <w:jc w:val="both"/>
        <w:rPr>
          <w:rFonts w:eastAsia="SimSun" w:cs="Times New Roman"/>
          <w:b/>
          <w:bCs/>
          <w:sz w:val="32"/>
          <w:szCs w:val="32"/>
          <w:lang w:val="en-US" w:eastAsia="ru-RU"/>
        </w:rPr>
      </w:pPr>
      <w:r w:rsidRPr="003656D8">
        <w:rPr>
          <w:rFonts w:eastAsia="SimSun" w:cs="Times New Roman"/>
          <w:b/>
          <w:bCs/>
          <w:sz w:val="32"/>
          <w:szCs w:val="32"/>
          <w:lang w:eastAsia="ru-RU"/>
        </w:rPr>
        <w:lastRenderedPageBreak/>
        <w:t>Луковичная диаграмма</w:t>
      </w:r>
      <w:r w:rsidRPr="003656D8">
        <w:rPr>
          <w:rFonts w:eastAsia="SimSun" w:cs="Times New Roman"/>
          <w:b/>
          <w:bCs/>
          <w:sz w:val="32"/>
          <w:szCs w:val="32"/>
          <w:lang w:val="en-US" w:eastAsia="ru-RU"/>
        </w:rPr>
        <w:t>:</w:t>
      </w:r>
    </w:p>
    <w:p w14:paraId="0401DFBA" w14:textId="33266F4E" w:rsidR="00EF5AD4" w:rsidRPr="00A97280" w:rsidRDefault="00A97280" w:rsidP="00A97280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Ключевых стейкхолдеров можно обозначить на диаграмме</w:t>
      </w:r>
      <w:r w:rsidRPr="00A97280">
        <w:rPr>
          <w:rFonts w:eastAsia="SimSun" w:cs="Times New Roman"/>
          <w:szCs w:val="28"/>
          <w:lang w:eastAsia="ru-RU"/>
        </w:rPr>
        <w:t xml:space="preserve">, </w:t>
      </w:r>
      <w:r>
        <w:rPr>
          <w:rFonts w:eastAsia="SimSun" w:cs="Times New Roman"/>
          <w:szCs w:val="28"/>
          <w:lang w:eastAsia="ru-RU"/>
        </w:rPr>
        <w:t>которая состоит из нескольких концентрических кругов</w:t>
      </w:r>
      <w:r w:rsidRPr="00A97280">
        <w:rPr>
          <w:rFonts w:eastAsia="SimSun" w:cs="Times New Roman"/>
          <w:szCs w:val="28"/>
          <w:lang w:eastAsia="ru-RU"/>
        </w:rPr>
        <w:t xml:space="preserve">, </w:t>
      </w:r>
      <w:r>
        <w:rPr>
          <w:rFonts w:eastAsia="SimSun" w:cs="Times New Roman"/>
          <w:szCs w:val="28"/>
          <w:lang w:eastAsia="ru-RU"/>
        </w:rPr>
        <w:t>напоминающих луковицу в разрезе. Она представлена на рис. (1).</w:t>
      </w:r>
    </w:p>
    <w:p w14:paraId="16D5393E" w14:textId="1B67A096" w:rsidR="009D7000" w:rsidRDefault="00391AFF" w:rsidP="00BC4DC7">
      <w:pPr>
        <w:keepNext/>
        <w:spacing w:after="0" w:line="360" w:lineRule="auto"/>
        <w:jc w:val="center"/>
      </w:pPr>
      <w:r w:rsidRPr="00391AFF">
        <w:drawing>
          <wp:inline distT="0" distB="0" distL="0" distR="0" wp14:anchorId="71886A83" wp14:editId="418B6DAF">
            <wp:extent cx="5288280" cy="3286340"/>
            <wp:effectExtent l="0" t="0" r="7620" b="9525"/>
            <wp:docPr id="480750993" name="Рисунок 1" descr="Изображение выглядит как текст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0993" name="Рисунок 1" descr="Изображение выглядит как текст, круг, снимок экрана, дизайн&#10;&#10;Автоматически созданное описание"/>
                    <pic:cNvPicPr/>
                  </pic:nvPicPr>
                  <pic:blipFill rotWithShape="1">
                    <a:blip r:embed="rId6"/>
                    <a:srcRect l="898" t="1061" r="4564" b="1751"/>
                    <a:stretch/>
                  </pic:blipFill>
                  <pic:spPr bwMode="auto">
                    <a:xfrm>
                      <a:off x="0" y="0"/>
                      <a:ext cx="5293285" cy="328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E7BA" w14:textId="04761BAB" w:rsidR="004E7924" w:rsidRDefault="009D7000" w:rsidP="00BB4EF0">
      <w:pPr>
        <w:pStyle w:val="a4"/>
        <w:jc w:val="center"/>
        <w:rPr>
          <w:color w:val="282C34" w:themeColor="text1"/>
          <w:sz w:val="24"/>
          <w:szCs w:val="24"/>
        </w:rPr>
      </w:pPr>
      <w:r w:rsidRPr="009D7000">
        <w:rPr>
          <w:color w:val="282C34" w:themeColor="text1"/>
          <w:sz w:val="24"/>
          <w:szCs w:val="24"/>
        </w:rPr>
        <w:t xml:space="preserve">Рисунок </w:t>
      </w:r>
      <w:r w:rsidRPr="009D7000">
        <w:rPr>
          <w:color w:val="282C34" w:themeColor="text1"/>
          <w:sz w:val="24"/>
          <w:szCs w:val="24"/>
        </w:rPr>
        <w:fldChar w:fldCharType="begin"/>
      </w:r>
      <w:r w:rsidRPr="009D7000">
        <w:rPr>
          <w:color w:val="282C34" w:themeColor="text1"/>
          <w:sz w:val="24"/>
          <w:szCs w:val="24"/>
        </w:rPr>
        <w:instrText xml:space="preserve"> SEQ Figure \* ARABIC </w:instrText>
      </w:r>
      <w:r w:rsidRPr="009D7000">
        <w:rPr>
          <w:color w:val="282C34" w:themeColor="text1"/>
          <w:sz w:val="24"/>
          <w:szCs w:val="24"/>
        </w:rPr>
        <w:fldChar w:fldCharType="separate"/>
      </w:r>
      <w:r w:rsidR="003A570C">
        <w:rPr>
          <w:noProof/>
          <w:color w:val="282C34" w:themeColor="text1"/>
          <w:sz w:val="24"/>
          <w:szCs w:val="24"/>
        </w:rPr>
        <w:t>1</w:t>
      </w:r>
      <w:r w:rsidRPr="009D7000">
        <w:rPr>
          <w:color w:val="282C34" w:themeColor="text1"/>
          <w:sz w:val="24"/>
          <w:szCs w:val="24"/>
        </w:rPr>
        <w:fldChar w:fldCharType="end"/>
      </w:r>
      <w:r w:rsidRPr="009D7000">
        <w:rPr>
          <w:color w:val="282C34" w:themeColor="text1"/>
          <w:sz w:val="24"/>
          <w:szCs w:val="24"/>
        </w:rPr>
        <w:t xml:space="preserve"> Луковичная диаграмма</w:t>
      </w:r>
    </w:p>
    <w:p w14:paraId="237CB68E" w14:textId="5347BDE1" w:rsidR="00AF1A4C" w:rsidRPr="00AF1A4C" w:rsidRDefault="003813C2" w:rsidP="00AF1A4C">
      <w:pPr>
        <w:ind w:firstLine="709"/>
        <w:jc w:val="both"/>
      </w:pPr>
      <w:r>
        <w:t xml:space="preserve">С её помощью составляем </w:t>
      </w:r>
      <w:r w:rsidR="003210F0">
        <w:t>диаграмму влиятельности (см. рис. (2)).</w:t>
      </w:r>
    </w:p>
    <w:p w14:paraId="6E98A2FB" w14:textId="3B381588" w:rsidR="005550EC" w:rsidRDefault="006A224E" w:rsidP="005550EC">
      <w:pPr>
        <w:keepNext/>
        <w:jc w:val="center"/>
      </w:pPr>
      <w:r w:rsidRPr="006A224E">
        <w:drawing>
          <wp:inline distT="0" distB="0" distL="0" distR="0" wp14:anchorId="719EE143" wp14:editId="1932E6C0">
            <wp:extent cx="4465320" cy="3561553"/>
            <wp:effectExtent l="0" t="0" r="0" b="1270"/>
            <wp:docPr id="82816062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062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7"/>
                    <a:srcRect l="1539" t="1275" r="2127" b="3292"/>
                    <a:stretch/>
                  </pic:blipFill>
                  <pic:spPr bwMode="auto">
                    <a:xfrm>
                      <a:off x="0" y="0"/>
                      <a:ext cx="4467628" cy="356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5D287" w14:textId="01677C85" w:rsidR="00552106" w:rsidRPr="004D6056" w:rsidRDefault="005550EC" w:rsidP="004D6056">
      <w:pPr>
        <w:pStyle w:val="a4"/>
        <w:jc w:val="center"/>
        <w:rPr>
          <w:rFonts w:eastAsia="SimSun" w:cs="Times New Roman"/>
          <w:color w:val="282C34" w:themeColor="text1"/>
          <w:sz w:val="24"/>
          <w:szCs w:val="24"/>
          <w:lang w:eastAsia="ru-RU"/>
        </w:rPr>
      </w:pPr>
      <w:r w:rsidRPr="005550EC">
        <w:rPr>
          <w:color w:val="282C34" w:themeColor="text1"/>
          <w:sz w:val="24"/>
          <w:szCs w:val="24"/>
        </w:rPr>
        <w:t xml:space="preserve">Рисунок </w:t>
      </w:r>
      <w:r w:rsidRPr="005550EC">
        <w:rPr>
          <w:color w:val="282C34" w:themeColor="text1"/>
          <w:sz w:val="24"/>
          <w:szCs w:val="24"/>
        </w:rPr>
        <w:fldChar w:fldCharType="begin"/>
      </w:r>
      <w:r w:rsidRPr="005550EC">
        <w:rPr>
          <w:color w:val="282C34" w:themeColor="text1"/>
          <w:sz w:val="24"/>
          <w:szCs w:val="24"/>
        </w:rPr>
        <w:instrText xml:space="preserve"> SEQ Figure \* ARABIC </w:instrText>
      </w:r>
      <w:r w:rsidRPr="005550EC">
        <w:rPr>
          <w:color w:val="282C34" w:themeColor="text1"/>
          <w:sz w:val="24"/>
          <w:szCs w:val="24"/>
        </w:rPr>
        <w:fldChar w:fldCharType="separate"/>
      </w:r>
      <w:r w:rsidR="003A570C">
        <w:rPr>
          <w:noProof/>
          <w:color w:val="282C34" w:themeColor="text1"/>
          <w:sz w:val="24"/>
          <w:szCs w:val="24"/>
        </w:rPr>
        <w:t>2</w:t>
      </w:r>
      <w:r w:rsidRPr="005550EC">
        <w:rPr>
          <w:color w:val="282C34" w:themeColor="text1"/>
          <w:sz w:val="24"/>
          <w:szCs w:val="24"/>
        </w:rPr>
        <w:fldChar w:fldCharType="end"/>
      </w:r>
      <w:r w:rsidRPr="005550EC">
        <w:rPr>
          <w:color w:val="282C34" w:themeColor="text1"/>
          <w:sz w:val="24"/>
          <w:szCs w:val="24"/>
        </w:rPr>
        <w:t xml:space="preserve"> </w:t>
      </w:r>
      <w:r w:rsidRPr="00650290">
        <w:rPr>
          <w:color w:val="282C34" w:themeColor="text1"/>
          <w:sz w:val="24"/>
          <w:szCs w:val="24"/>
        </w:rPr>
        <w:t>Диаграмма влиятельности</w:t>
      </w:r>
    </w:p>
    <w:p w14:paraId="48453017" w14:textId="7897D753" w:rsidR="009874D0" w:rsidRPr="000A6CBE" w:rsidRDefault="009874D0" w:rsidP="008D16F7">
      <w:pPr>
        <w:spacing w:after="0" w:line="360" w:lineRule="auto"/>
        <w:rPr>
          <w:rFonts w:eastAsia="SimSun" w:cs="Times New Roman"/>
          <w:b/>
          <w:bCs/>
          <w:sz w:val="32"/>
          <w:szCs w:val="32"/>
          <w:lang w:eastAsia="ru-RU"/>
        </w:rPr>
      </w:pPr>
      <w:r w:rsidRPr="00B80776">
        <w:rPr>
          <w:rFonts w:eastAsia="SimSun" w:cs="Times New Roman"/>
          <w:b/>
          <w:bCs/>
          <w:i/>
          <w:iCs/>
          <w:sz w:val="32"/>
          <w:szCs w:val="32"/>
          <w:lang w:val="en-US" w:eastAsia="ru-RU"/>
        </w:rPr>
        <w:lastRenderedPageBreak/>
        <w:t>CJM</w:t>
      </w:r>
      <w:r w:rsidR="000A6CBE" w:rsidRPr="000A6CBE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51B5620F" w14:textId="6F22F499" w:rsidR="004D6056" w:rsidRPr="008E5C0A" w:rsidRDefault="004D6056" w:rsidP="008D16F7">
      <w:pPr>
        <w:spacing w:after="0" w:line="360" w:lineRule="auto"/>
        <w:ind w:firstLine="709"/>
        <w:jc w:val="both"/>
        <w:rPr>
          <w:rFonts w:eastAsia="SimSun" w:cs="Times New Roman"/>
          <w:szCs w:val="28"/>
          <w:lang w:val="en-US" w:eastAsia="ru-RU"/>
        </w:rPr>
      </w:pPr>
      <w:r w:rsidRPr="007E1215">
        <w:rPr>
          <w:rFonts w:eastAsia="SimSun" w:cs="Times New Roman"/>
          <w:i/>
          <w:iCs/>
          <w:szCs w:val="28"/>
          <w:lang w:val="en-US" w:eastAsia="ru-RU"/>
        </w:rPr>
        <w:t>CJM</w:t>
      </w:r>
      <w:r w:rsidRPr="004D6056">
        <w:rPr>
          <w:rFonts w:eastAsia="SimSun" w:cs="Times New Roman"/>
          <w:szCs w:val="28"/>
          <w:lang w:eastAsia="ru-RU"/>
        </w:rPr>
        <w:t xml:space="preserve"> </w:t>
      </w:r>
      <w:r w:rsidR="001475F1" w:rsidRPr="001475F1">
        <w:rPr>
          <w:rFonts w:eastAsia="SimSun" w:cs="Times New Roman"/>
          <w:szCs w:val="28"/>
          <w:lang w:eastAsia="ru-RU"/>
        </w:rPr>
        <w:t>(</w:t>
      </w:r>
      <w:r w:rsidR="001475F1" w:rsidRPr="001475F1">
        <w:rPr>
          <w:rFonts w:eastAsia="SimSun" w:cs="Times New Roman"/>
          <w:i/>
          <w:iCs/>
          <w:szCs w:val="28"/>
          <w:lang w:val="en-US" w:eastAsia="ru-RU"/>
        </w:rPr>
        <w:t>Customer</w:t>
      </w:r>
      <w:r w:rsidR="001475F1" w:rsidRPr="001475F1">
        <w:rPr>
          <w:rFonts w:eastAsia="SimSun" w:cs="Times New Roman"/>
          <w:i/>
          <w:iCs/>
          <w:szCs w:val="28"/>
          <w:lang w:eastAsia="ru-RU"/>
        </w:rPr>
        <w:t xml:space="preserve"> </w:t>
      </w:r>
      <w:r w:rsidR="001475F1" w:rsidRPr="001475F1">
        <w:rPr>
          <w:rFonts w:eastAsia="SimSun" w:cs="Times New Roman"/>
          <w:i/>
          <w:iCs/>
          <w:szCs w:val="28"/>
          <w:lang w:val="en-US" w:eastAsia="ru-RU"/>
        </w:rPr>
        <w:t>Journey</w:t>
      </w:r>
      <w:r w:rsidR="001475F1" w:rsidRPr="001475F1">
        <w:rPr>
          <w:rFonts w:eastAsia="SimSun" w:cs="Times New Roman"/>
          <w:i/>
          <w:iCs/>
          <w:szCs w:val="28"/>
          <w:lang w:eastAsia="ru-RU"/>
        </w:rPr>
        <w:t xml:space="preserve"> </w:t>
      </w:r>
      <w:r w:rsidR="001475F1" w:rsidRPr="001475F1">
        <w:rPr>
          <w:rFonts w:eastAsia="SimSun" w:cs="Times New Roman"/>
          <w:i/>
          <w:iCs/>
          <w:szCs w:val="28"/>
          <w:lang w:val="en-US" w:eastAsia="ru-RU"/>
        </w:rPr>
        <w:t>Map</w:t>
      </w:r>
      <w:r w:rsidR="001475F1" w:rsidRPr="001475F1">
        <w:rPr>
          <w:rFonts w:eastAsia="SimSun" w:cs="Times New Roman"/>
          <w:szCs w:val="28"/>
          <w:lang w:eastAsia="ru-RU"/>
        </w:rPr>
        <w:t>)</w:t>
      </w:r>
      <w:r w:rsidR="001475F1" w:rsidRPr="001475F1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 w:rsidRPr="004D6056">
        <w:rPr>
          <w:rFonts w:eastAsia="SimSun" w:cs="Times New Roman"/>
          <w:szCs w:val="28"/>
          <w:lang w:eastAsia="ru-RU"/>
        </w:rPr>
        <w:t xml:space="preserve">– </w:t>
      </w:r>
      <w:r>
        <w:rPr>
          <w:rFonts w:eastAsia="SimSun" w:cs="Times New Roman"/>
          <w:szCs w:val="28"/>
          <w:lang w:eastAsia="ru-RU"/>
        </w:rPr>
        <w:t>это визуализация пути клиента с момента поиска услуги</w:t>
      </w:r>
      <w:r w:rsidRPr="004D6056">
        <w:rPr>
          <w:rFonts w:eastAsia="SimSun" w:cs="Times New Roman"/>
          <w:szCs w:val="28"/>
          <w:lang w:eastAsia="ru-RU"/>
        </w:rPr>
        <w:t xml:space="preserve">, </w:t>
      </w:r>
      <w:r>
        <w:rPr>
          <w:rFonts w:eastAsia="SimSun" w:cs="Times New Roman"/>
          <w:szCs w:val="28"/>
          <w:lang w:eastAsia="ru-RU"/>
        </w:rPr>
        <w:t>вплоть до её получения. Для нашего случая она представлена на табл. (1) и рис. (3)</w:t>
      </w:r>
      <w:r w:rsidR="008E5C0A">
        <w:rPr>
          <w:rFonts w:eastAsia="SimSun" w:cs="Times New Roman"/>
          <w:szCs w:val="28"/>
          <w:lang w:val="en-US" w:eastAsia="ru-RU"/>
        </w:rPr>
        <w:t>.</w:t>
      </w:r>
    </w:p>
    <w:p w14:paraId="1B29A7A6" w14:textId="77777777" w:rsidR="00552106" w:rsidRDefault="00AB2892" w:rsidP="00552106">
      <w:pPr>
        <w:keepNext/>
        <w:ind w:hanging="567"/>
        <w:jc w:val="center"/>
      </w:pPr>
      <w:r w:rsidRPr="00AB2892">
        <w:rPr>
          <w:rFonts w:eastAsia="SimSun" w:cs="Times New Roman"/>
          <w:b/>
          <w:bCs/>
          <w:i/>
          <w:iCs/>
          <w:noProof/>
          <w:sz w:val="32"/>
          <w:szCs w:val="32"/>
          <w:lang w:val="en-US" w:eastAsia="ru-RU"/>
        </w:rPr>
        <w:drawing>
          <wp:inline distT="0" distB="0" distL="0" distR="0" wp14:anchorId="7CBEC031" wp14:editId="481DD479">
            <wp:extent cx="6579536" cy="1394460"/>
            <wp:effectExtent l="0" t="0" r="0" b="0"/>
            <wp:docPr id="50395560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560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8"/>
                    <a:srcRect l="439" t="2367" r="847" b="3719"/>
                    <a:stretch/>
                  </pic:blipFill>
                  <pic:spPr bwMode="auto">
                    <a:xfrm>
                      <a:off x="0" y="0"/>
                      <a:ext cx="6587284" cy="139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A70F" w14:textId="7C53DC60" w:rsidR="004F36FE" w:rsidRPr="00552106" w:rsidRDefault="00552106" w:rsidP="00552106">
      <w:pPr>
        <w:pStyle w:val="a4"/>
        <w:jc w:val="center"/>
        <w:rPr>
          <w:rFonts w:eastAsia="SimSun" w:cs="Times New Roman"/>
          <w:b/>
          <w:bCs/>
          <w:color w:val="282C34" w:themeColor="text1"/>
          <w:sz w:val="24"/>
          <w:szCs w:val="24"/>
          <w:lang w:val="en-US" w:eastAsia="ru-RU"/>
        </w:rPr>
      </w:pPr>
      <w:r w:rsidRPr="00552106">
        <w:rPr>
          <w:color w:val="282C34" w:themeColor="text1"/>
          <w:sz w:val="24"/>
          <w:szCs w:val="24"/>
        </w:rPr>
        <w:t xml:space="preserve">Таблица </w:t>
      </w:r>
      <w:r w:rsidRPr="00552106">
        <w:rPr>
          <w:color w:val="282C34" w:themeColor="text1"/>
          <w:sz w:val="24"/>
          <w:szCs w:val="24"/>
        </w:rPr>
        <w:fldChar w:fldCharType="begin"/>
      </w:r>
      <w:r w:rsidRPr="00552106">
        <w:rPr>
          <w:color w:val="282C34" w:themeColor="text1"/>
          <w:sz w:val="24"/>
          <w:szCs w:val="24"/>
        </w:rPr>
        <w:instrText xml:space="preserve"> SEQ Table \* ARABIC </w:instrText>
      </w:r>
      <w:r w:rsidRPr="00552106">
        <w:rPr>
          <w:color w:val="282C34" w:themeColor="text1"/>
          <w:sz w:val="24"/>
          <w:szCs w:val="24"/>
        </w:rPr>
        <w:fldChar w:fldCharType="separate"/>
      </w:r>
      <w:r w:rsidRPr="00552106">
        <w:rPr>
          <w:noProof/>
          <w:color w:val="282C34" w:themeColor="text1"/>
          <w:sz w:val="24"/>
          <w:szCs w:val="24"/>
        </w:rPr>
        <w:t>1</w:t>
      </w:r>
      <w:r w:rsidRPr="00552106">
        <w:rPr>
          <w:color w:val="282C34" w:themeColor="text1"/>
          <w:sz w:val="24"/>
          <w:szCs w:val="24"/>
        </w:rPr>
        <w:fldChar w:fldCharType="end"/>
      </w:r>
      <w:r w:rsidRPr="00552106">
        <w:rPr>
          <w:color w:val="282C34" w:themeColor="text1"/>
          <w:sz w:val="24"/>
          <w:szCs w:val="24"/>
        </w:rPr>
        <w:t xml:space="preserve"> </w:t>
      </w:r>
      <w:r w:rsidRPr="00552106">
        <w:rPr>
          <w:color w:val="282C34" w:themeColor="text1"/>
          <w:sz w:val="24"/>
          <w:szCs w:val="24"/>
          <w:lang w:val="en-US"/>
        </w:rPr>
        <w:t>Эмоции и ожидания</w:t>
      </w:r>
    </w:p>
    <w:p w14:paraId="68249BF7" w14:textId="77777777" w:rsidR="003A570C" w:rsidRDefault="00907742" w:rsidP="003A570C">
      <w:pPr>
        <w:keepNext/>
        <w:spacing w:line="257" w:lineRule="auto"/>
      </w:pPr>
      <w:r w:rsidRPr="00907742">
        <w:rPr>
          <w:rFonts w:eastAsia="SimSun" w:cs="Times New Roman"/>
          <w:szCs w:val="28"/>
          <w:lang w:eastAsia="ru-RU"/>
        </w:rPr>
        <w:drawing>
          <wp:inline distT="0" distB="0" distL="0" distR="0" wp14:anchorId="05C19E7E" wp14:editId="2148FFB9">
            <wp:extent cx="5940425" cy="2927985"/>
            <wp:effectExtent l="0" t="0" r="3175" b="5715"/>
            <wp:docPr id="1949518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18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7E89" w14:textId="3AEFA1A7" w:rsidR="00907742" w:rsidRPr="001D4CF9" w:rsidRDefault="003A570C" w:rsidP="003A570C">
      <w:pPr>
        <w:pStyle w:val="a4"/>
        <w:jc w:val="center"/>
        <w:rPr>
          <w:rFonts w:eastAsia="SimSun" w:cs="Times New Roman"/>
          <w:color w:val="282C34" w:themeColor="text1"/>
          <w:sz w:val="24"/>
          <w:szCs w:val="24"/>
          <w:lang w:eastAsia="ru-RU"/>
        </w:rPr>
      </w:pPr>
      <w:r w:rsidRPr="001D4CF9">
        <w:rPr>
          <w:color w:val="282C34" w:themeColor="text1"/>
          <w:sz w:val="24"/>
          <w:szCs w:val="24"/>
        </w:rPr>
        <w:t xml:space="preserve">Рисунок </w:t>
      </w:r>
      <w:r w:rsidRPr="001D4CF9">
        <w:rPr>
          <w:color w:val="282C34" w:themeColor="text1"/>
          <w:sz w:val="24"/>
          <w:szCs w:val="24"/>
        </w:rPr>
        <w:fldChar w:fldCharType="begin"/>
      </w:r>
      <w:r w:rsidRPr="001D4CF9">
        <w:rPr>
          <w:color w:val="282C34" w:themeColor="text1"/>
          <w:sz w:val="24"/>
          <w:szCs w:val="24"/>
        </w:rPr>
        <w:instrText xml:space="preserve"> SEQ Figure \* ARABIC </w:instrText>
      </w:r>
      <w:r w:rsidRPr="001D4CF9">
        <w:rPr>
          <w:color w:val="282C34" w:themeColor="text1"/>
          <w:sz w:val="24"/>
          <w:szCs w:val="24"/>
        </w:rPr>
        <w:fldChar w:fldCharType="separate"/>
      </w:r>
      <w:r w:rsidRPr="001D4CF9">
        <w:rPr>
          <w:noProof/>
          <w:color w:val="282C34" w:themeColor="text1"/>
          <w:sz w:val="24"/>
          <w:szCs w:val="24"/>
        </w:rPr>
        <w:t>3</w:t>
      </w:r>
      <w:r w:rsidRPr="001D4CF9">
        <w:rPr>
          <w:color w:val="282C34" w:themeColor="text1"/>
          <w:sz w:val="24"/>
          <w:szCs w:val="24"/>
        </w:rPr>
        <w:fldChar w:fldCharType="end"/>
      </w:r>
      <w:r w:rsidRPr="001D4CF9">
        <w:rPr>
          <w:color w:val="282C34" w:themeColor="text1"/>
          <w:sz w:val="24"/>
          <w:szCs w:val="24"/>
        </w:rPr>
        <w:t xml:space="preserve"> Ситуация "до" и "после"</w:t>
      </w:r>
    </w:p>
    <w:p w14:paraId="526AF3C5" w14:textId="5BD2D9FB" w:rsidR="0082435E" w:rsidRPr="004E7924" w:rsidRDefault="0012309B" w:rsidP="00C96A6D">
      <w:pPr>
        <w:spacing w:after="0" w:line="360" w:lineRule="auto"/>
        <w:rPr>
          <w:rFonts w:eastAsia="SimSun" w:cs="Times New Roman"/>
          <w:b/>
          <w:bCs/>
          <w:sz w:val="32"/>
          <w:szCs w:val="32"/>
          <w:lang w:eastAsia="ru-RU"/>
        </w:rPr>
      </w:pPr>
      <w:r w:rsidRPr="0012309B">
        <w:rPr>
          <w:rFonts w:eastAsia="SimSun" w:cs="Times New Roman"/>
          <w:b/>
          <w:bCs/>
          <w:sz w:val="32"/>
          <w:szCs w:val="32"/>
          <w:lang w:eastAsia="ru-RU"/>
        </w:rPr>
        <w:t>Метод «5 почему»</w:t>
      </w:r>
      <w:r w:rsidRPr="00506F80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1CAA0214" w14:textId="411E79EE" w:rsidR="009C062B" w:rsidRPr="00CA6CA9" w:rsidRDefault="009C062B" w:rsidP="00C96A6D">
      <w:pPr>
        <w:spacing w:after="0" w:line="360" w:lineRule="auto"/>
        <w:ind w:firstLine="709"/>
        <w:rPr>
          <w:rFonts w:eastAsia="SimSun" w:cs="Times New Roman"/>
          <w:b/>
          <w:bCs/>
          <w:szCs w:val="28"/>
          <w:lang w:eastAsia="ru-RU"/>
        </w:rPr>
      </w:pPr>
      <w:r w:rsidRPr="00CA6CA9">
        <w:rPr>
          <w:rFonts w:eastAsia="SimSun" w:cs="Times New Roman"/>
          <w:b/>
          <w:bCs/>
          <w:szCs w:val="28"/>
          <w:lang w:eastAsia="ru-RU"/>
        </w:rPr>
        <w:t>1. Почему возникла данная проблема?</w:t>
      </w:r>
    </w:p>
    <w:p w14:paraId="152B00D0" w14:textId="68E56FC0" w:rsidR="009C062B" w:rsidRDefault="009C062B" w:rsidP="00C96A6D">
      <w:pPr>
        <w:spacing w:after="0" w:line="360" w:lineRule="auto"/>
        <w:ind w:firstLine="709"/>
        <w:rPr>
          <w:rFonts w:eastAsia="SimSun" w:cs="Times New Roman"/>
          <w:szCs w:val="28"/>
          <w:lang w:eastAsia="ru-RU"/>
        </w:rPr>
      </w:pPr>
      <w:r w:rsidRPr="009C062B">
        <w:rPr>
          <w:rFonts w:eastAsia="SimSun" w:cs="Times New Roman"/>
          <w:szCs w:val="28"/>
          <w:lang w:eastAsia="ru-RU"/>
        </w:rPr>
        <w:t>П</w:t>
      </w:r>
      <w:r>
        <w:rPr>
          <w:rFonts w:eastAsia="SimSun" w:cs="Times New Roman"/>
          <w:szCs w:val="28"/>
          <w:lang w:eastAsia="ru-RU"/>
        </w:rPr>
        <w:t>роекты студентов разрознены.</w:t>
      </w:r>
    </w:p>
    <w:p w14:paraId="3ACA704C" w14:textId="641078E8" w:rsidR="009C062B" w:rsidRPr="00CA6CA9" w:rsidRDefault="009C062B" w:rsidP="00C96A6D">
      <w:pPr>
        <w:spacing w:after="0" w:line="360" w:lineRule="auto"/>
        <w:ind w:firstLine="709"/>
        <w:rPr>
          <w:rFonts w:eastAsia="SimSun" w:cs="Times New Roman"/>
          <w:b/>
          <w:bCs/>
          <w:szCs w:val="28"/>
          <w:lang w:eastAsia="ru-RU"/>
        </w:rPr>
      </w:pPr>
      <w:r w:rsidRPr="00CA6CA9">
        <w:rPr>
          <w:rFonts w:eastAsia="SimSun" w:cs="Times New Roman"/>
          <w:b/>
          <w:bCs/>
          <w:szCs w:val="28"/>
          <w:lang w:eastAsia="ru-RU"/>
        </w:rPr>
        <w:t>2. Почему проекты разрознены?</w:t>
      </w:r>
    </w:p>
    <w:p w14:paraId="4FC244A3" w14:textId="63B7932F" w:rsidR="009C062B" w:rsidRDefault="009C062B" w:rsidP="00C96A6D">
      <w:pPr>
        <w:spacing w:after="0" w:line="360" w:lineRule="auto"/>
        <w:ind w:firstLine="709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Студенты не смогли самостоятельно прийти к качественному решению.</w:t>
      </w:r>
    </w:p>
    <w:p w14:paraId="65163FBD" w14:textId="0817A94B" w:rsidR="009C062B" w:rsidRPr="00CA6CA9" w:rsidRDefault="009C062B" w:rsidP="00C96A6D">
      <w:pPr>
        <w:spacing w:after="0" w:line="360" w:lineRule="auto"/>
        <w:ind w:firstLine="709"/>
        <w:rPr>
          <w:rFonts w:eastAsia="SimSun" w:cs="Times New Roman"/>
          <w:b/>
          <w:bCs/>
          <w:szCs w:val="28"/>
          <w:lang w:eastAsia="ru-RU"/>
        </w:rPr>
      </w:pPr>
      <w:r w:rsidRPr="00CA6CA9">
        <w:rPr>
          <w:rFonts w:eastAsia="SimSun" w:cs="Times New Roman"/>
          <w:b/>
          <w:bCs/>
          <w:szCs w:val="28"/>
          <w:lang w:eastAsia="ru-RU"/>
        </w:rPr>
        <w:t>3. Почему студенты не справились?</w:t>
      </w:r>
    </w:p>
    <w:p w14:paraId="6DA96030" w14:textId="47584674" w:rsidR="009C062B" w:rsidRDefault="009C062B" w:rsidP="00C96A6D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Потому что дисциплина подразумевает под собой получение навыков в самостоятельном поиске решения проблемы.</w:t>
      </w:r>
    </w:p>
    <w:p w14:paraId="784C457B" w14:textId="77777777" w:rsidR="00364B8F" w:rsidRDefault="00364B8F" w:rsidP="00C96A6D">
      <w:pPr>
        <w:spacing w:after="0" w:line="360" w:lineRule="auto"/>
        <w:rPr>
          <w:rFonts w:eastAsia="SimSun" w:cs="Times New Roman"/>
          <w:b/>
          <w:bCs/>
          <w:sz w:val="32"/>
          <w:szCs w:val="32"/>
          <w:lang w:eastAsia="ru-RU"/>
        </w:rPr>
      </w:pPr>
    </w:p>
    <w:p w14:paraId="5CAD05A0" w14:textId="77777777" w:rsidR="00364B8F" w:rsidRDefault="00364B8F" w:rsidP="00C96A6D">
      <w:pPr>
        <w:spacing w:after="0" w:line="360" w:lineRule="auto"/>
        <w:rPr>
          <w:rFonts w:eastAsia="SimSun" w:cs="Times New Roman"/>
          <w:b/>
          <w:bCs/>
          <w:sz w:val="32"/>
          <w:szCs w:val="32"/>
          <w:lang w:eastAsia="ru-RU"/>
        </w:rPr>
      </w:pPr>
    </w:p>
    <w:p w14:paraId="4EB9BE20" w14:textId="211278B2" w:rsidR="00C96A6D" w:rsidRPr="002600C1" w:rsidRDefault="00C96A6D" w:rsidP="00C96A6D">
      <w:pPr>
        <w:spacing w:after="0" w:line="360" w:lineRule="auto"/>
        <w:rPr>
          <w:rFonts w:eastAsia="SimSun" w:cs="Times New Roman"/>
          <w:b/>
          <w:bCs/>
          <w:sz w:val="32"/>
          <w:szCs w:val="32"/>
          <w:lang w:eastAsia="ru-RU"/>
        </w:rPr>
      </w:pPr>
      <w:r>
        <w:rPr>
          <w:rFonts w:eastAsia="SimSun" w:cs="Times New Roman"/>
          <w:b/>
          <w:bCs/>
          <w:sz w:val="32"/>
          <w:szCs w:val="32"/>
          <w:lang w:eastAsia="ru-RU"/>
        </w:rPr>
        <w:t>Как избежать возникновения такой проблемы</w:t>
      </w:r>
      <w:r w:rsidRPr="002600C1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46BFA16C" w14:textId="77777777" w:rsidR="00C96A6D" w:rsidRDefault="00C96A6D" w:rsidP="00C96A6D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SimSun" w:cs="Times New Roman"/>
          <w:szCs w:val="28"/>
          <w:lang w:val="en-US" w:eastAsia="ru-RU"/>
        </w:rPr>
      </w:pPr>
      <w:r>
        <w:rPr>
          <w:rFonts w:eastAsia="SimSun" w:cs="Times New Roman"/>
          <w:szCs w:val="28"/>
          <w:lang w:val="en-US" w:eastAsia="ru-RU"/>
        </w:rPr>
        <w:t>Распределять обязанности в группе.</w:t>
      </w:r>
    </w:p>
    <w:p w14:paraId="40A0973B" w14:textId="77777777" w:rsidR="00C96A6D" w:rsidRDefault="00C96A6D" w:rsidP="00C96A6D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SimSun" w:cs="Times New Roman"/>
          <w:szCs w:val="28"/>
          <w:lang w:val="en-US" w:eastAsia="ru-RU"/>
        </w:rPr>
      </w:pPr>
      <w:r>
        <w:rPr>
          <w:rFonts w:eastAsia="SimSun" w:cs="Times New Roman"/>
          <w:szCs w:val="28"/>
          <w:lang w:val="en-US" w:eastAsia="ru-RU"/>
        </w:rPr>
        <w:t>Сформулировать цель.</w:t>
      </w:r>
    </w:p>
    <w:p w14:paraId="6BD69AF5" w14:textId="77777777" w:rsidR="00C96A6D" w:rsidRDefault="00C96A6D" w:rsidP="00C96A6D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SimSun" w:cs="Times New Roman"/>
          <w:szCs w:val="28"/>
          <w:lang w:eastAsia="ru-RU"/>
        </w:rPr>
      </w:pPr>
      <w:r w:rsidRPr="00E23410">
        <w:rPr>
          <w:rFonts w:eastAsia="SimSun" w:cs="Times New Roman"/>
          <w:szCs w:val="28"/>
          <w:lang w:eastAsia="ru-RU"/>
        </w:rPr>
        <w:t>Подготовить вопросы для проблемного интерв</w:t>
      </w:r>
      <w:r>
        <w:rPr>
          <w:rFonts w:eastAsia="SimSun" w:cs="Times New Roman"/>
          <w:szCs w:val="28"/>
          <w:lang w:eastAsia="ru-RU"/>
        </w:rPr>
        <w:t>ью.</w:t>
      </w:r>
    </w:p>
    <w:p w14:paraId="230391C1" w14:textId="77777777" w:rsidR="00C96A6D" w:rsidRDefault="00C96A6D" w:rsidP="00C96A6D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Предоставлять материал наставнику по мере выполнения работы.</w:t>
      </w:r>
    </w:p>
    <w:p w14:paraId="5AFB708E" w14:textId="77777777" w:rsidR="00C96A6D" w:rsidRDefault="00C96A6D" w:rsidP="00C96A6D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С помощью разных методов переходить от общего к частному.</w:t>
      </w:r>
    </w:p>
    <w:p w14:paraId="1599F787" w14:textId="7C8C3B46" w:rsidR="00C96A6D" w:rsidRPr="008D16F7" w:rsidRDefault="00C96A6D" w:rsidP="008D16F7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>Грамотный тайм-менеджмент.</w:t>
      </w:r>
    </w:p>
    <w:p w14:paraId="341F8F3F" w14:textId="6A919260" w:rsidR="009C062B" w:rsidRPr="0077769F" w:rsidRDefault="009C062B" w:rsidP="00C96A6D">
      <w:pPr>
        <w:spacing w:after="0" w:line="360" w:lineRule="auto"/>
        <w:rPr>
          <w:rFonts w:eastAsia="SimSun" w:cs="Times New Roman"/>
          <w:b/>
          <w:bCs/>
          <w:sz w:val="32"/>
          <w:szCs w:val="32"/>
          <w:lang w:eastAsia="ru-RU"/>
        </w:rPr>
      </w:pPr>
      <w:r w:rsidRPr="009C062B">
        <w:rPr>
          <w:rFonts w:eastAsia="SimSun" w:cs="Times New Roman"/>
          <w:b/>
          <w:bCs/>
          <w:sz w:val="32"/>
          <w:szCs w:val="32"/>
          <w:lang w:eastAsia="ru-RU"/>
        </w:rPr>
        <w:t>Вывод</w:t>
      </w:r>
      <w:r w:rsidRPr="0077769F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2BC27420" w14:textId="07A4BDC1" w:rsidR="00650290" w:rsidRDefault="0077769F" w:rsidP="00C96A6D">
      <w:pPr>
        <w:spacing w:after="0" w:line="360" w:lineRule="auto"/>
        <w:ind w:firstLine="709"/>
        <w:jc w:val="both"/>
        <w:rPr>
          <w:rFonts w:eastAsia="SimSun" w:cs="Times New Roman"/>
          <w:szCs w:val="28"/>
          <w:lang w:eastAsia="ru-RU"/>
        </w:rPr>
      </w:pPr>
      <w:r>
        <w:rPr>
          <w:rFonts w:eastAsia="SimSun" w:cs="Times New Roman"/>
          <w:szCs w:val="28"/>
          <w:lang w:eastAsia="ru-RU"/>
        </w:rPr>
        <w:t xml:space="preserve">Решением проблемы будет </w:t>
      </w:r>
      <w:r w:rsidR="009F097E">
        <w:rPr>
          <w:rFonts w:eastAsia="SimSun" w:cs="Times New Roman"/>
          <w:szCs w:val="28"/>
          <w:lang w:eastAsia="ru-RU"/>
        </w:rPr>
        <w:t xml:space="preserve">получение рекомендаций </w:t>
      </w:r>
      <w:r>
        <w:rPr>
          <w:rFonts w:eastAsia="SimSun" w:cs="Times New Roman"/>
          <w:szCs w:val="28"/>
          <w:lang w:eastAsia="ru-RU"/>
        </w:rPr>
        <w:t>преподавателя</w:t>
      </w:r>
      <w:r w:rsidR="00CA6CA9" w:rsidRPr="00CA6CA9">
        <w:rPr>
          <w:rFonts w:eastAsia="SimSun" w:cs="Times New Roman"/>
          <w:szCs w:val="28"/>
          <w:lang w:eastAsia="ru-RU"/>
        </w:rPr>
        <w:t xml:space="preserve"> </w:t>
      </w:r>
      <w:r>
        <w:rPr>
          <w:rFonts w:eastAsia="SimSun" w:cs="Times New Roman"/>
          <w:szCs w:val="28"/>
          <w:lang w:eastAsia="ru-RU"/>
        </w:rPr>
        <w:t xml:space="preserve"> </w:t>
      </w:r>
      <w:r w:rsidR="00CA6CA9">
        <w:rPr>
          <w:rFonts w:eastAsia="SimSun" w:cs="Times New Roman"/>
          <w:szCs w:val="28"/>
          <w:lang w:eastAsia="ru-RU"/>
        </w:rPr>
        <w:t xml:space="preserve">и </w:t>
      </w:r>
      <w:r w:rsidR="009A671C">
        <w:rPr>
          <w:rFonts w:eastAsia="SimSun" w:cs="Times New Roman"/>
          <w:szCs w:val="28"/>
          <w:lang w:eastAsia="ru-RU"/>
        </w:rPr>
        <w:t>проявление большей инициативы со стороны студентов.</w:t>
      </w:r>
    </w:p>
    <w:sectPr w:rsidR="0065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6B6"/>
    <w:multiLevelType w:val="hybridMultilevel"/>
    <w:tmpl w:val="224AB3C8"/>
    <w:lvl w:ilvl="0" w:tplc="DADEEE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6438"/>
    <w:multiLevelType w:val="hybridMultilevel"/>
    <w:tmpl w:val="2312E3FC"/>
    <w:lvl w:ilvl="0" w:tplc="053E669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D19AE"/>
    <w:multiLevelType w:val="hybridMultilevel"/>
    <w:tmpl w:val="BD2270AE"/>
    <w:lvl w:ilvl="0" w:tplc="CA3A9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9F3B05"/>
    <w:multiLevelType w:val="hybridMultilevel"/>
    <w:tmpl w:val="8E0E3B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FC25FC"/>
    <w:multiLevelType w:val="hybridMultilevel"/>
    <w:tmpl w:val="78A02C50"/>
    <w:lvl w:ilvl="0" w:tplc="8A6CC1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BF84E79"/>
    <w:multiLevelType w:val="hybridMultilevel"/>
    <w:tmpl w:val="8E0E3B28"/>
    <w:lvl w:ilvl="0" w:tplc="CA3A9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6969668">
    <w:abstractNumId w:val="1"/>
  </w:num>
  <w:num w:numId="2" w16cid:durableId="2107194734">
    <w:abstractNumId w:val="0"/>
  </w:num>
  <w:num w:numId="3" w16cid:durableId="2126190948">
    <w:abstractNumId w:val="4"/>
  </w:num>
  <w:num w:numId="4" w16cid:durableId="227304670">
    <w:abstractNumId w:val="5"/>
  </w:num>
  <w:num w:numId="5" w16cid:durableId="1890724612">
    <w:abstractNumId w:val="3"/>
  </w:num>
  <w:num w:numId="6" w16cid:durableId="124179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95"/>
    <w:rsid w:val="0001600A"/>
    <w:rsid w:val="00034BF6"/>
    <w:rsid w:val="00034EEB"/>
    <w:rsid w:val="00063891"/>
    <w:rsid w:val="00066CF9"/>
    <w:rsid w:val="0006756D"/>
    <w:rsid w:val="00070227"/>
    <w:rsid w:val="000706C8"/>
    <w:rsid w:val="00073C20"/>
    <w:rsid w:val="0008202F"/>
    <w:rsid w:val="00082E0E"/>
    <w:rsid w:val="00087793"/>
    <w:rsid w:val="0009022F"/>
    <w:rsid w:val="000979BF"/>
    <w:rsid w:val="000A0A96"/>
    <w:rsid w:val="000A37F3"/>
    <w:rsid w:val="000A5BD9"/>
    <w:rsid w:val="000A6CBE"/>
    <w:rsid w:val="000C14A5"/>
    <w:rsid w:val="000D4E84"/>
    <w:rsid w:val="000D5B5B"/>
    <w:rsid w:val="000E5A89"/>
    <w:rsid w:val="000E6630"/>
    <w:rsid w:val="000F7CA6"/>
    <w:rsid w:val="001161D8"/>
    <w:rsid w:val="0012309B"/>
    <w:rsid w:val="0012541F"/>
    <w:rsid w:val="001475F1"/>
    <w:rsid w:val="00151397"/>
    <w:rsid w:val="001578DC"/>
    <w:rsid w:val="00161997"/>
    <w:rsid w:val="00183BE2"/>
    <w:rsid w:val="00186CB6"/>
    <w:rsid w:val="001A757C"/>
    <w:rsid w:val="001B24C9"/>
    <w:rsid w:val="001C480F"/>
    <w:rsid w:val="001D4CF9"/>
    <w:rsid w:val="001D5AB1"/>
    <w:rsid w:val="001F5677"/>
    <w:rsid w:val="00207DA0"/>
    <w:rsid w:val="00214D66"/>
    <w:rsid w:val="0021726B"/>
    <w:rsid w:val="00220B5C"/>
    <w:rsid w:val="00247960"/>
    <w:rsid w:val="002600C1"/>
    <w:rsid w:val="00272049"/>
    <w:rsid w:val="00291FD3"/>
    <w:rsid w:val="0029288A"/>
    <w:rsid w:val="00293AEE"/>
    <w:rsid w:val="002A361C"/>
    <w:rsid w:val="002B5040"/>
    <w:rsid w:val="002C5331"/>
    <w:rsid w:val="002C56EA"/>
    <w:rsid w:val="002C5BB1"/>
    <w:rsid w:val="002E1058"/>
    <w:rsid w:val="002E6F3E"/>
    <w:rsid w:val="002E6FC0"/>
    <w:rsid w:val="002F4364"/>
    <w:rsid w:val="002F6244"/>
    <w:rsid w:val="00302AF7"/>
    <w:rsid w:val="00302FA6"/>
    <w:rsid w:val="003057EE"/>
    <w:rsid w:val="00313BC2"/>
    <w:rsid w:val="00315E7E"/>
    <w:rsid w:val="003210F0"/>
    <w:rsid w:val="00325B6F"/>
    <w:rsid w:val="00332F83"/>
    <w:rsid w:val="00364B8F"/>
    <w:rsid w:val="003656D8"/>
    <w:rsid w:val="00371C68"/>
    <w:rsid w:val="0037489C"/>
    <w:rsid w:val="00375465"/>
    <w:rsid w:val="003771C9"/>
    <w:rsid w:val="003813C2"/>
    <w:rsid w:val="00391AFF"/>
    <w:rsid w:val="00395291"/>
    <w:rsid w:val="003A1E6D"/>
    <w:rsid w:val="003A570C"/>
    <w:rsid w:val="003C0597"/>
    <w:rsid w:val="003C251B"/>
    <w:rsid w:val="003C72E3"/>
    <w:rsid w:val="003D1B02"/>
    <w:rsid w:val="003D20F5"/>
    <w:rsid w:val="003E00F7"/>
    <w:rsid w:val="003E3C66"/>
    <w:rsid w:val="003E6ACD"/>
    <w:rsid w:val="003F6891"/>
    <w:rsid w:val="003F7A92"/>
    <w:rsid w:val="00410573"/>
    <w:rsid w:val="004132E0"/>
    <w:rsid w:val="00424C4A"/>
    <w:rsid w:val="0042787E"/>
    <w:rsid w:val="00431AC5"/>
    <w:rsid w:val="0044178B"/>
    <w:rsid w:val="00444C18"/>
    <w:rsid w:val="00446AD8"/>
    <w:rsid w:val="00447BDE"/>
    <w:rsid w:val="00447F00"/>
    <w:rsid w:val="00447FB4"/>
    <w:rsid w:val="00462CEB"/>
    <w:rsid w:val="00473BE7"/>
    <w:rsid w:val="004759A1"/>
    <w:rsid w:val="00477C45"/>
    <w:rsid w:val="004803F9"/>
    <w:rsid w:val="00481051"/>
    <w:rsid w:val="00481DCA"/>
    <w:rsid w:val="00493CCE"/>
    <w:rsid w:val="004A1203"/>
    <w:rsid w:val="004B0844"/>
    <w:rsid w:val="004D0E5F"/>
    <w:rsid w:val="004D3D97"/>
    <w:rsid w:val="004D6056"/>
    <w:rsid w:val="004D6858"/>
    <w:rsid w:val="004E4134"/>
    <w:rsid w:val="004E72E7"/>
    <w:rsid w:val="004E7924"/>
    <w:rsid w:val="004F36FE"/>
    <w:rsid w:val="00502F66"/>
    <w:rsid w:val="00506075"/>
    <w:rsid w:val="00506F80"/>
    <w:rsid w:val="005171BF"/>
    <w:rsid w:val="00517DBF"/>
    <w:rsid w:val="005253E1"/>
    <w:rsid w:val="00525D30"/>
    <w:rsid w:val="00526BB9"/>
    <w:rsid w:val="0053361B"/>
    <w:rsid w:val="005339E3"/>
    <w:rsid w:val="00536778"/>
    <w:rsid w:val="00552106"/>
    <w:rsid w:val="005550EC"/>
    <w:rsid w:val="005567B6"/>
    <w:rsid w:val="00562246"/>
    <w:rsid w:val="005705A7"/>
    <w:rsid w:val="00583213"/>
    <w:rsid w:val="0058336B"/>
    <w:rsid w:val="00592BA5"/>
    <w:rsid w:val="005B28CE"/>
    <w:rsid w:val="005B2F67"/>
    <w:rsid w:val="005C6F87"/>
    <w:rsid w:val="005E2B74"/>
    <w:rsid w:val="00604732"/>
    <w:rsid w:val="00633698"/>
    <w:rsid w:val="0064296C"/>
    <w:rsid w:val="00647F95"/>
    <w:rsid w:val="00650290"/>
    <w:rsid w:val="0066293B"/>
    <w:rsid w:val="0066429A"/>
    <w:rsid w:val="00667A00"/>
    <w:rsid w:val="00667E2F"/>
    <w:rsid w:val="00692608"/>
    <w:rsid w:val="0069273F"/>
    <w:rsid w:val="006A224E"/>
    <w:rsid w:val="006A30FE"/>
    <w:rsid w:val="006D53A8"/>
    <w:rsid w:val="006D5606"/>
    <w:rsid w:val="006F391D"/>
    <w:rsid w:val="00713F57"/>
    <w:rsid w:val="00717ABF"/>
    <w:rsid w:val="00725E34"/>
    <w:rsid w:val="00734F97"/>
    <w:rsid w:val="007627BE"/>
    <w:rsid w:val="0077769F"/>
    <w:rsid w:val="00785602"/>
    <w:rsid w:val="007B6D98"/>
    <w:rsid w:val="007C1626"/>
    <w:rsid w:val="007D133C"/>
    <w:rsid w:val="007D31A1"/>
    <w:rsid w:val="007E1215"/>
    <w:rsid w:val="007E5CA5"/>
    <w:rsid w:val="007F7F13"/>
    <w:rsid w:val="00814185"/>
    <w:rsid w:val="008223BD"/>
    <w:rsid w:val="0082435E"/>
    <w:rsid w:val="00834097"/>
    <w:rsid w:val="008359A6"/>
    <w:rsid w:val="00843F85"/>
    <w:rsid w:val="0086665F"/>
    <w:rsid w:val="00881293"/>
    <w:rsid w:val="00883302"/>
    <w:rsid w:val="008838A7"/>
    <w:rsid w:val="00886AF7"/>
    <w:rsid w:val="008A0417"/>
    <w:rsid w:val="008C1BF2"/>
    <w:rsid w:val="008C20B9"/>
    <w:rsid w:val="008D16F7"/>
    <w:rsid w:val="008E5C0A"/>
    <w:rsid w:val="008F5BE0"/>
    <w:rsid w:val="00907742"/>
    <w:rsid w:val="00924398"/>
    <w:rsid w:val="00930701"/>
    <w:rsid w:val="00940180"/>
    <w:rsid w:val="00940886"/>
    <w:rsid w:val="00944D9E"/>
    <w:rsid w:val="00946067"/>
    <w:rsid w:val="00957F71"/>
    <w:rsid w:val="009638C9"/>
    <w:rsid w:val="00972D03"/>
    <w:rsid w:val="009828E6"/>
    <w:rsid w:val="0098363A"/>
    <w:rsid w:val="009874D0"/>
    <w:rsid w:val="00990962"/>
    <w:rsid w:val="009A06FF"/>
    <w:rsid w:val="009A671C"/>
    <w:rsid w:val="009C062B"/>
    <w:rsid w:val="009C440D"/>
    <w:rsid w:val="009D29B7"/>
    <w:rsid w:val="009D7000"/>
    <w:rsid w:val="009D743E"/>
    <w:rsid w:val="009F097E"/>
    <w:rsid w:val="009F5FEE"/>
    <w:rsid w:val="00A2352B"/>
    <w:rsid w:val="00A244B6"/>
    <w:rsid w:val="00A25A0C"/>
    <w:rsid w:val="00A266F6"/>
    <w:rsid w:val="00A42BBE"/>
    <w:rsid w:val="00A56708"/>
    <w:rsid w:val="00A66410"/>
    <w:rsid w:val="00A72B25"/>
    <w:rsid w:val="00A74FCB"/>
    <w:rsid w:val="00A801BF"/>
    <w:rsid w:val="00A805AA"/>
    <w:rsid w:val="00A84EA7"/>
    <w:rsid w:val="00A85CF5"/>
    <w:rsid w:val="00A97280"/>
    <w:rsid w:val="00AB0A4C"/>
    <w:rsid w:val="00AB2892"/>
    <w:rsid w:val="00AD188E"/>
    <w:rsid w:val="00AE097E"/>
    <w:rsid w:val="00AE242E"/>
    <w:rsid w:val="00AE7836"/>
    <w:rsid w:val="00AF112E"/>
    <w:rsid w:val="00AF17E9"/>
    <w:rsid w:val="00AF1A4C"/>
    <w:rsid w:val="00B02A69"/>
    <w:rsid w:val="00B11749"/>
    <w:rsid w:val="00B14837"/>
    <w:rsid w:val="00B23281"/>
    <w:rsid w:val="00B30F13"/>
    <w:rsid w:val="00B33D24"/>
    <w:rsid w:val="00B412F7"/>
    <w:rsid w:val="00B80776"/>
    <w:rsid w:val="00B81A40"/>
    <w:rsid w:val="00B81E32"/>
    <w:rsid w:val="00B85964"/>
    <w:rsid w:val="00B92642"/>
    <w:rsid w:val="00B93E1C"/>
    <w:rsid w:val="00B96975"/>
    <w:rsid w:val="00BA5625"/>
    <w:rsid w:val="00BB35E7"/>
    <w:rsid w:val="00BB4EF0"/>
    <w:rsid w:val="00BC4DC7"/>
    <w:rsid w:val="00BE0091"/>
    <w:rsid w:val="00C04AD7"/>
    <w:rsid w:val="00C14F13"/>
    <w:rsid w:val="00C1612D"/>
    <w:rsid w:val="00C20856"/>
    <w:rsid w:val="00C22935"/>
    <w:rsid w:val="00C23670"/>
    <w:rsid w:val="00C273E3"/>
    <w:rsid w:val="00C525BD"/>
    <w:rsid w:val="00C555EC"/>
    <w:rsid w:val="00C838FC"/>
    <w:rsid w:val="00C84E84"/>
    <w:rsid w:val="00C95812"/>
    <w:rsid w:val="00C96A6D"/>
    <w:rsid w:val="00CA6CA9"/>
    <w:rsid w:val="00CB7E4D"/>
    <w:rsid w:val="00CC0B25"/>
    <w:rsid w:val="00CC6864"/>
    <w:rsid w:val="00CF0840"/>
    <w:rsid w:val="00CF3FA7"/>
    <w:rsid w:val="00CF490B"/>
    <w:rsid w:val="00D14F50"/>
    <w:rsid w:val="00D2191F"/>
    <w:rsid w:val="00D300B1"/>
    <w:rsid w:val="00D446B6"/>
    <w:rsid w:val="00D54595"/>
    <w:rsid w:val="00D5475C"/>
    <w:rsid w:val="00D57663"/>
    <w:rsid w:val="00D93546"/>
    <w:rsid w:val="00D9362E"/>
    <w:rsid w:val="00DA68B9"/>
    <w:rsid w:val="00DC7DF0"/>
    <w:rsid w:val="00DE3CE1"/>
    <w:rsid w:val="00DE4DAB"/>
    <w:rsid w:val="00DE5D9E"/>
    <w:rsid w:val="00DE6FD6"/>
    <w:rsid w:val="00DE799C"/>
    <w:rsid w:val="00DF6C7B"/>
    <w:rsid w:val="00E01F83"/>
    <w:rsid w:val="00E02A8C"/>
    <w:rsid w:val="00E11AE0"/>
    <w:rsid w:val="00E2070D"/>
    <w:rsid w:val="00E232EB"/>
    <w:rsid w:val="00E23410"/>
    <w:rsid w:val="00E3638D"/>
    <w:rsid w:val="00E4100B"/>
    <w:rsid w:val="00E465CF"/>
    <w:rsid w:val="00E51E0B"/>
    <w:rsid w:val="00E841B1"/>
    <w:rsid w:val="00EA1B52"/>
    <w:rsid w:val="00EA7DC5"/>
    <w:rsid w:val="00EC295C"/>
    <w:rsid w:val="00ED5F35"/>
    <w:rsid w:val="00EE062D"/>
    <w:rsid w:val="00EE3F0B"/>
    <w:rsid w:val="00EE6DF9"/>
    <w:rsid w:val="00EF5AD4"/>
    <w:rsid w:val="00F20858"/>
    <w:rsid w:val="00F22635"/>
    <w:rsid w:val="00F25C78"/>
    <w:rsid w:val="00F33BC2"/>
    <w:rsid w:val="00F3417B"/>
    <w:rsid w:val="00F41BE3"/>
    <w:rsid w:val="00F7606B"/>
    <w:rsid w:val="00F83570"/>
    <w:rsid w:val="00F930DC"/>
    <w:rsid w:val="00F9534D"/>
    <w:rsid w:val="00FA7A29"/>
    <w:rsid w:val="00FC260B"/>
    <w:rsid w:val="00FD198C"/>
    <w:rsid w:val="00FD47CB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8EBA"/>
  <w15:chartTrackingRefBased/>
  <w15:docId w15:val="{1047724A-DE74-4FCB-98FB-407569B5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F95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952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02A8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02A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CDB4-49FD-41F3-BDDD-D57DFF0C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Кирилл Эдуардович</dc:creator>
  <cp:keywords/>
  <dc:description/>
  <cp:lastModifiedBy>Кудряшов Кирилл Эдуардович</cp:lastModifiedBy>
  <cp:revision>92</cp:revision>
  <dcterms:created xsi:type="dcterms:W3CDTF">2024-02-18T20:15:00Z</dcterms:created>
  <dcterms:modified xsi:type="dcterms:W3CDTF">2024-02-19T13:49:00Z</dcterms:modified>
</cp:coreProperties>
</file>