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FF" w:rsidRPr="00231CFF" w:rsidRDefault="00231CFF" w:rsidP="00231CFF">
      <w:pPr>
        <w:shd w:val="clear" w:color="auto" w:fill="FFFFFF"/>
        <w:spacing w:after="165" w:line="240" w:lineRule="auto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231CF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Разработка динамических древовидных диаграмм с использованием SVG и Vue.js</w:t>
      </w:r>
    </w:p>
    <w:p w:rsidR="00231CFF" w:rsidRPr="00231CFF" w:rsidRDefault="00231CFF" w:rsidP="00231CFF">
      <w:pPr>
        <w:shd w:val="clear" w:color="auto" w:fill="F5F3F8"/>
        <w:spacing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а: Krutie Patel" w:history="1">
        <w:r w:rsidRPr="00231CFF">
          <w:rPr>
            <w:rFonts w:ascii="Arial" w:eastAsia="Times New Roman" w:hAnsi="Arial" w:cs="Arial"/>
            <w:color w:val="6864A3"/>
            <w:sz w:val="20"/>
            <w:u w:val="single"/>
            <w:lang w:eastAsia="ru-RU"/>
          </w:rPr>
          <w:t>Автор оригинала: Krutie Patel</w:t>
        </w:r>
      </w:hyperlink>
    </w:p>
    <w:p w:rsidR="00231CFF" w:rsidRPr="00231CFF" w:rsidRDefault="00231CFF" w:rsidP="00231CFF">
      <w:pPr>
        <w:numPr>
          <w:ilvl w:val="0"/>
          <w:numId w:val="1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231CFF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Блог компании RUVDS.com</w:t>
        </w:r>
      </w:hyperlink>
      <w:r w:rsidRPr="00231CF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231CFF" w:rsidRPr="00231CFF" w:rsidRDefault="00231CFF" w:rsidP="00231CFF">
      <w:pPr>
        <w:numPr>
          <w:ilvl w:val="0"/>
          <w:numId w:val="1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231CFF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Разработка веб-сайтов</w:t>
        </w:r>
      </w:hyperlink>
      <w:r w:rsidRPr="00231CF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231CFF" w:rsidRPr="00231CFF" w:rsidRDefault="00231CFF" w:rsidP="00231CFF">
      <w:pPr>
        <w:numPr>
          <w:ilvl w:val="0"/>
          <w:numId w:val="1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231CFF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JavaScript</w:t>
        </w:r>
      </w:hyperlink>
      <w:r w:rsidRPr="00231CF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231CFF" w:rsidRPr="00231CFF" w:rsidRDefault="00231CFF" w:rsidP="00231CFF">
      <w:pPr>
        <w:numPr>
          <w:ilvl w:val="0"/>
          <w:numId w:val="1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9" w:tooltip="Вы не подписаны на этот хаб" w:history="1">
        <w:r w:rsidRPr="00231CFF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Администрирование баз данных</w:t>
        </w:r>
      </w:hyperlink>
      <w:r w:rsidRPr="00231CF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231CFF" w:rsidRPr="00231CFF" w:rsidRDefault="00231CFF" w:rsidP="00231CFF">
      <w:pPr>
        <w:numPr>
          <w:ilvl w:val="0"/>
          <w:numId w:val="1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0" w:tooltip="Вы не подписаны на этот хаб" w:history="1">
        <w:r w:rsidRPr="00231CFF">
          <w:rPr>
            <w:rFonts w:ascii="Arial" w:eastAsia="Times New Roman" w:hAnsi="Arial" w:cs="Arial"/>
            <w:color w:val="5E6973"/>
            <w:sz w:val="20"/>
            <w:u w:val="single"/>
            <w:lang w:eastAsia="ru-RU"/>
          </w:rPr>
          <w:t>VueJS</w:t>
        </w:r>
      </w:hyperlink>
    </w:p>
    <w:p w:rsidR="00231CFF" w:rsidRPr="00231CFF" w:rsidRDefault="00231CFF" w:rsidP="00231CFF">
      <w:pPr>
        <w:numPr>
          <w:ilvl w:val="0"/>
          <w:numId w:val="2"/>
        </w:numPr>
        <w:shd w:val="clear" w:color="auto" w:fill="FFFFFF"/>
        <w:spacing w:line="240" w:lineRule="auto"/>
        <w:ind w:left="0" w:right="120"/>
        <w:jc w:val="lef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1CFF">
        <w:rPr>
          <w:rFonts w:ascii="Arial" w:eastAsia="Times New Roman" w:hAnsi="Arial" w:cs="Arial"/>
          <w:color w:val="6667A3"/>
          <w:position w:val="-2"/>
          <w:sz w:val="18"/>
          <w:lang w:eastAsia="ru-RU"/>
        </w:rPr>
        <w:t>Перевод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eastAsia="Times New Roman" w:cs="Times New Roman"/>
          <w:color w:val="992298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Материал, перевод которого мы сегодня публикуем, посвящён процессу разработки системы визуализации динамических древовидных диаграмм. Для рисования кубических кривых Безье здесь используется технология SVG (Scalable Vector Graphics, масштабируемая векторная графика). Реактивная работа с данными организована средствами Vue.js.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демо-версия системы, с которой можно поэкспериментировать.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"https://habr.com/ru/company/ruvds/blog/463329/" </w:instrTex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9525000" cy="5295900"/>
            <wp:effectExtent l="19050" t="0" r="0" b="0"/>
            <wp:docPr id="1" name="Рисунок 1" descr="https://habrastorage.org/getpro/habr/post_images/917/18f/9bb/91718f9bbe30a79beeeb537f7b49b07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917/18f/9bb/91718f9bbe30a79beeeb537f7b49b07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fldChar w:fldCharType="end"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Интерактивная древовидная диаграмма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Комбинация мощных возможностей SVG и фреймворка Vue.js позволила создать систему для построения диаграмм, которые основаны на данных, интерактивны и поддаются настройке.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Диаграмма представляет собой набор кубических кривых Безье, начинающихся в одной точке. Кривые заканчиваются в различных точках, равноудалённых друг от друга. Их конечное положение зависит от данных, введённых пользователем. В результате диаграмма оказывается способной реактивно реагировать на изменения данных.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мы поговорим о том, как формируются кубические кривые Безье, потом разберёмся с их представлением в координатной системе 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&lt;svg&gt;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попутно поговорив о создании масок для изображений.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Автор материала говорит, что она подготовила к нему множество иллюстраций, стремясь сделать его понятным и интересным. Цель материала заключается в том, чтобы помочь всем желающим получить знания и навыки, необходимые для разработки собственных систем построения диаграмм.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SVG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Как формируются кубические кривые Безье?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Кривые, которые используются в этом проекте, называются кубическими кривыми Безье (Cubic Bezier Curve). На следующем рисунке показаны ключевые элементы этих кривых.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67500" cy="4238625"/>
            <wp:effectExtent l="19050" t="0" r="0" b="0"/>
            <wp:docPr id="2" name="Рисунок 2" descr="https://habrastorage.org/getpro/habr/post_images/6f5/36f/6b1/6f536f6b1bf9ce9198e78640a17e49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6f5/36f/6b1/6f536f6b1bf9ce9198e78640a17e49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Ключевые элементы кубической кривой Безье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Кривая описывается четырьмя парами координат. Первая пара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(x0, y0)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начальная опорная точка (anchor point) кривой. Последняя пара координат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(x3, y3)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конечная опорная точка.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Между этими точками можно видеть так называемые управляющие точки (control point). Это — точка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(x1, y1)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точка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(x2, y2)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Расположение управляющих точек по отношению к опорным точкам определяет форму кривой. Если бы кривая была бы задана только начальной и конечной точкой, координатами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(x0, y0)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(x3, y3)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эта кривая выглядела бы как прямой отрезок, расположенный по диагонали.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воспользуемся координатами четырёх вышеописанных точек для построения кривой средствами SVG-элемента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&lt;path&gt;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Вот синтаксическая конструкция, используемая в элементе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&lt;path&gt;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построения кубических кривых Безье: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>&lt;path D=</w:t>
      </w:r>
      <w:r w:rsidRPr="00231CFF">
        <w:rPr>
          <w:rFonts w:ascii="Courier New" w:eastAsia="Times New Roman" w:hAnsi="Courier New" w:cs="Courier New"/>
          <w:color w:val="50A14F"/>
          <w:sz w:val="21"/>
          <w:lang w:val="en-US" w:eastAsia="ru-RU"/>
        </w:rPr>
        <w:t>"M x0,y0  C x1,y1  x2,y2  x3,y3"</w:t>
      </w:r>
      <w:r w:rsidRPr="00231CFF">
        <w:rPr>
          <w:rFonts w:ascii="Courier New" w:eastAsia="Times New Roman" w:hAnsi="Courier New" w:cs="Courier New"/>
          <w:color w:val="383A42"/>
          <w:sz w:val="21"/>
          <w:lang w:val="en-US" w:eastAsia="ru-RU"/>
        </w:rPr>
        <w:t xml:space="preserve"> /&gt;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Буква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с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можно увидеть в коде — это сокращение для Cubic Bezier Curve. Строчная буква (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c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означает использование относительных значений, прописная (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C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использование абсолютных значений. Я для построения диаграммы использую абсолютные значения, на это указывает прописная буква, использованная в примере.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Создание симметричной диаграммы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Симметрия — это ключевой аспект данного проекта. Для построения симметричной диаграммы я использовала всего одну переменную, получая на её основе такие значения, как высота, ширина или координаты центра некоего объекта.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Назовём эту переменную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 как диаграмма ориентирована горизонтально — переменную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рассматривать как всё горизонтальное пространство, которое доступно диаграмме.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Назначим этой переменной реалистичное значение. Будем использовать это значение для вычисления координат элементов диаграммы.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size =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1000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Нахождение координат элементов диаграммы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Прежде чем мы сможем найти координаты, необходимые для построения диаграммы, нам нужно разобраться с координатной системой SVG.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Координатная система и viewBox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Атрибут 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&lt;svg&gt; 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весьма важен в нашем проекте. Дело в том, что он описывает пользовательскую координатную систему SVG-изображения. Проще говоря,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определяет позицию и размеры того пространства, в котором будет создаваться SVG-изображение, видимое на экране.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Атрибут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состоит из четырёх чисел, задающих параметры координатной системы и следующих в таком порядке: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min-y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Параметры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min-y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задают начало пользовательской системы координат, параметры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задают ширину и высоту выводимого изображения. Вот как может выглядеть атрибут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&lt;svg viewBox=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"min-x min-y width 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&gt;...&lt;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/svg&gt;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мы описали выше, будет использоваться для управления параметрами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этой координатной системы.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Позже, в разделе про Vue.js, мы привяжем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 вычисляемому свойству для указания значений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этом в нашем проекте свойства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min-y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всегда будут установлены в 0.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мы не используем атрибуты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самого 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&lt;svg&gt;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Мы установим их в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width: 100%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height: 100%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средствами CSS. Это позволит нам создать SVG-изображение, которое гибко подстраивается под размер страницы.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когда пользовательская координатная система готова к рисованию диаграммы, давайте поговорим об использовании переменной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вычисления координат элементов диаграммы.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Неизменные и динамические координаты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67500" cy="6019800"/>
            <wp:effectExtent l="19050" t="0" r="0" b="0"/>
            <wp:docPr id="3" name="Рисунок 3" descr="https://habrastorage.org/getpro/habr/post_images/efc/a82/d19/efca82d1952a08d5c3582acf7fcab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efc/a82/d19/efca82d1952a08d5c3582acf7fcab49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Концепция диаграммы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Окружность, в которой выводится рисунок, является частью диаграммы. Именно поэтому важно включать её в расчёты с самого начала. Давайте, опираясь на вышеприведённую иллюстрацию, выясним координаты для окружности и для 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одной экспериментальной кривой.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Высота диаграммы делится на две части. Это —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topHeight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(20% от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bottomHeight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(оставшиеся 80% от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Общая ширина диаграммы делится на 2 части — длина каждой из них составляет 50% от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делает вывод параметров окружности не требующим особых пояснений (тут используются показатели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halfSize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topHeight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Параметр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radius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окружности установлен в половину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topHeight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Благодаря этому окружность отлично вписывается в имеющееся пространство.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давайте взглянем на координаты кривых.</w:t>
      </w:r>
    </w:p>
    <w:p w:rsidR="00231CFF" w:rsidRPr="00231CFF" w:rsidRDefault="00231CFF" w:rsidP="00231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(x0, y0)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задают начальную опорную точку кривой. Эти координаты всё время остаются постоянными. Координата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x0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представляет собой центр диаграммы (половина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y0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координата, в которой заканчивается нижняя часть окружности. Поэтому в формуле расчёта этой координаты используется радиус окружности. В результате координаты этой точки можно найти по следующей формуле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: (50% size, 20% size + radius)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31CFF" w:rsidRPr="00231CFF" w:rsidRDefault="00231CFF" w:rsidP="00231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(x1, y1)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первая управляющая точка кривой. Она тоже остаётся неизменной для всех кривых. Если не забывать о том, что кривые должны быть симметричными, то оказывается, что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x1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y1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всегда равняются половине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Отсюда и формула для их расчёта: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(50% size, 50% size)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31CFF" w:rsidRPr="00231CFF" w:rsidRDefault="00231CFF" w:rsidP="00231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(x2, y2)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представляют вторую управляющую точку кривой Безье. Здесь показатель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указывает на то, какой формы должна быть кривая. Этот показатель вычисляется для каждой кривой динамически. А показатель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y2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и ранее, будет представлять собой половину от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Отсюда и следующая формула для расчёта этих координат: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(x2, 50% size)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31CFF" w:rsidRPr="00231CFF" w:rsidRDefault="00231CFF" w:rsidP="00231C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(x3, y3)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конечная опорная точка кривой. Эта координата указывает на то место, где нужно завершить рисование линии. Здесь значение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вычисляется динамически. 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y3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принимает значение, равное 80% от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результате получаем следующую формулу: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(x3, 80% size)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Перепишем, в общем виде, код 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&lt;path&gt;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учётом формул, которые мы только что вывели. Процентные значения, использованные выше, представлены здесь результатами их деления на 100.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&lt;path d=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"M size*0.5, (size*0.2) + radius 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C size*0.5,  size*0.5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  x2,        size*0.5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  x3,        size*0.8"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Обратите внимание на то, что на первый взгляд использование процентных значений в наших формулах может показаться чем-то необязательным, опирающимся лишь на моё собственное мнение. Однако эти значения применяются не из прихоти, а из-за того, что их использование помогает добиться симметричности и правильных пропорций диаграммы. После того, как вы 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прочувствуете их роль в построении диаграммы, вы можете попробовать собственные процентные значения и исследовать результаты, получаемые при их применении.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поговорим о том, как мы будем искать 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Именно они позволяют динамически создавать множество кривых, основываясь на индексе (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index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элементов в соответствующем массиве.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Разделение доступного горизонтального пространства диаграммы на равные части основывается на количестве элементов в массиве. В результате каждая часть получает одно и то же пространство по оси x.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Формула, которую мы выведем, должна впоследствии работать с любым количеством элементов. Но здесь мы будем экспериментировать с массивом, содержащим 5 элементов: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[0,1,2,3,4]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Визуализация подобного массива означает, что необходимо нарисовать 5 кривых.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Нахождение динамических координат (x2 и x3)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я разделила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число элементов, то есть — на длину массива. Эту переменную я назвала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Она представляет собой расстояние между двумя элементами.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distance = size/arrayLength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i/>
          <w:iCs/>
          <w:color w:val="A0A1A7"/>
          <w:sz w:val="21"/>
          <w:lang w:eastAsia="ru-RU"/>
        </w:rPr>
        <w:t>// distance = 1000/5 = 200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 я обошла массив и умножила индекс каждого из его элементов (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index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на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простоты изложения я называю просто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параметр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параметр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i/>
          <w:iCs/>
          <w:color w:val="A0A1A7"/>
          <w:sz w:val="21"/>
          <w:lang w:eastAsia="ru-RU"/>
        </w:rPr>
        <w:t>// значение x2 и x3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x = index * distance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применить полученные значения при построении диаграммы, то есть — использовать вычисленное выше значение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для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для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выглядеть она будет немного странно.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67500" cy="4533900"/>
            <wp:effectExtent l="19050" t="0" r="0" b="0"/>
            <wp:docPr id="4" name="Рисунок 4" descr="https://habrastorage.org/getpro/habr/post_images/311/f53/1c6/311f531c60f80f01f519f0a128cfc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311/f53/1c6/311f531c60f80f01f519f0a128cfc16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Диаграмма получилась несимметричной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элементы расположены в той области, где они и должны быть, но диаграмма получилась несимметричной. Такое ощущение, что в её левой части больше элементов, чем в правой.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мне нужно сделать так, чтобы значение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оказалось бы лежащим по центру соответствующих отрезков, длина которых задана с помощью переменной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привести диаграмму к нужному мне виду, я просто добавила к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половину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x = index * distance + (distance *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0.5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результате я нашла центр отрезка длиной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поместила в него координату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Кроме того, я привела к нужному нам виду координату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кривой №2.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67500" cy="3990975"/>
            <wp:effectExtent l="19050" t="0" r="0" b="0"/>
            <wp:docPr id="5" name="Рисунок 5" descr="https://habrastorage.org/getpro/habr/post_images/e80/f69/f9d/e80f69f9d18b790c7634a9b12b2afc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e80/f69/f9d/e80f69f9d18b790c7634a9b12b2afc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Симметричная диаграмма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Добавление половины значения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 координатам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привело к тому, что формула вычисления этих координат подходит для визуализации массивов, содержащих чётное и нечётное количество элементов.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Маскировка изображения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Нам нужно, чтобы в верхней части диаграммы, в пределах окружности, выводилось бы некое изображение. Для решения этой задачи я создала обтравочную маску, содержащую окружность.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&lt;defs&gt;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&lt;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mask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id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"svg-mask"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&lt;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circle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"radius"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:cx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"halfSize"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:cy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"topHeight"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fill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"white"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/&gt;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mask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defs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Затем, используя для вывода изображения тег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&lt;image&gt;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&lt;svg&gt;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я связала изображение с элементом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&lt;mask&gt;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созданным выше, используя атрибут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mask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&lt;image&gt;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&lt;image mask=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"url(#svg-mask)"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lastRenderedPageBreak/>
        <w:t>      :x=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"(halfSize-radius)"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:y=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"(topHeight-radius)"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...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image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как мы пытаемся уместить квадратное изображение в круглое «окно», я настроила позицию элемента, вычтя из соответствующих показателей параметр окружности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radius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результате изображение оказывается видимым через маску, выполненную в виде окружности.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Давайте соберём всё то, о чём мы говорили, на одном рисунке. Это поможет нам увидеть общую картину хода работы.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67500" cy="7753350"/>
            <wp:effectExtent l="19050" t="0" r="0" b="0"/>
            <wp:docPr id="6" name="Рисунок 6" descr="https://habrastorage.org/getpro/habr/post_images/38b/27e/37f/38b27e37ff2a7da017e0f67b7ac68b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38b/27e/37f/38b27e37ff2a7da017e0f67b7ac68b7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Данные, используемые при вычислении параметров диаграммы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Создание динамического SVG-изображения с использованием Vue.js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К этому моменту мы разобрались с кубическими кривыми Безье и выполнили вычисления, необходимые для формирования диаграммы. В результате теперь мы можем создавать статические SVG-диаграммы. Если же мы объединим возможности SVG и Vue.js, то сможем создавать диаграммы, управляемые данными. Статические диаграммы станут динамическими.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разделе мы переработаем SVG-диаграмму, представив её в виде набора Vue-компонентов. Также мы привяжем SVG-атрибуты к вычисляемым свойствам и сделаем так, чтобы диаграмма реагировала бы на изменение данных.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в конце работы над проектом мы создадим компонент, представляющий собой конфигурационную панель. Этот компонент будет использоваться для ввода данных, которые будут передаваться диаграмме.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Привязка данных к параметрам viewBox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Начнём с настройки системы координат. Не сделав этого, мы не сможем рисовать SVG-изображения. Вычисляемое свойство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возвращать то, что нам нужно, используя переменную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Здесь будет четыре значения, разделённых пробелами. Всё это станет значением атрибута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&lt;svg&gt;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viewbox()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{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return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"0 0 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+ 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this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.size + 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 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+ 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this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.size;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}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SVG имя атрибута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viewBox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уже записано с использованием верблюжьего стиля.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&lt;svg viewBox=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"0 0 1000 1000"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svg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Поэтому для того, чтобы правильно привязать этот атрибут к вычисляемому свойству, я записала имя атрибута в кебаб-стиле и поставила после него модификатор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.camel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таком подходе удаётся «обмануть» HTML и правильно осуществить привязку атрибута.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&lt;svg :view-box.camel=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"viewbox"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...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/svg&gt;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при изменении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диаграмма перенастраивается самостоятельно. Нам при этом не нужно вручную менять разметку.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Вычисление параметров кривых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Так как большинство значений, необходимых для построения кривых, вычисляется на основе единственной переменной (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я воспользовалась для нахождения всех неизменных координат вычисляемыми свойствами. То, что мы тут называем «неизменными координатами», вычисляется на основе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уже после этого не меняется и не зависит от того, сколько именно кривых будет включать в себя диаграмма.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же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изменить — «неизменные координаты» будут пересчитаны. После этого они, до следующего изменения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size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меняться не будут. Учитывая вышесказанное — вот пять значений, которые нужны нам для рисования кривых Безье:</w:t>
      </w:r>
    </w:p>
    <w:p w:rsidR="00231CFF" w:rsidRPr="00231CFF" w:rsidRDefault="00231CFF" w:rsidP="00231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topHeight — size * 0.2</w:t>
      </w:r>
    </w:p>
    <w:p w:rsidR="00231CFF" w:rsidRPr="00231CFF" w:rsidRDefault="00231CFF" w:rsidP="00231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bottomHeight — size * 0.8</w:t>
      </w:r>
    </w:p>
    <w:p w:rsidR="00231CFF" w:rsidRPr="00231CFF" w:rsidRDefault="00231CFF" w:rsidP="00231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width — size</w:t>
      </w:r>
    </w:p>
    <w:p w:rsidR="00231CFF" w:rsidRPr="00231CFF" w:rsidRDefault="00231CFF" w:rsidP="00231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halfSize — size * 0.5</w:t>
      </w:r>
    </w:p>
    <w:p w:rsidR="00231CFF" w:rsidRPr="00231CFF" w:rsidRDefault="00231CFF" w:rsidP="00231C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distance — size/arrayLength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Сейчас у нас осталось лишь два неизвестных значения —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Формулу для их вычисления мы уже вывели: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x = index * distance + (distance *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0.5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нахождения конкретных значений нам нужно подставлять в эту формулу индексы элементов массива.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давайте зададимся вопросом о том, подойдёт ли нам вычисляемое свойство для нахождения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коротко ответить на этот вопрос, то — нет, не подойдёт.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Вычисляемому свойству нельзя передавать параметры. Дело в том, что это — свойство, а не функция. Кроме того, необходимость использования параметра для вычисления чего-либо означает отсутствие ощутимого преимущества от использования вычисляемых свойств в плане кэширования.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существует и исключение, касающееся вышеозвученного принципа. Речь идёт о Vuex. Если пользоваться геттерами Vuex, возвращающими функции, то им можно передавать параметры.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случае Vuex мы не используем. Но даже при таком раскладе у нас есть пара способов решения этой задачи.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Вариант №1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Можно объявить функцию, которой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index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передаётся в качестве аргумента, и которая возвращает нужный нам результат. Этот подход выглядит чище в том случае, если мы собираемся использовать значение, возвращаемое подобной функцией, в нескольких местах шаблона.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&lt;g v-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for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"(item, i) in itemArray"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&lt;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path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:d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"'M' + halfSize + ','         + (topHeight+r) +' '+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   'C' + halfSize + ','         + halfSize +' '+   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50A14F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         calculateXPos(i) + ',' + halfSize +' '+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                  calculateXPos(i) + ',' + bottomHeight"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/&gt;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g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calculateXPos()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выполнять вычисления при каждом его вызове. Этот метод принимает в качестве аргумента индекс элемента —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i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&lt;script&gt;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methods: {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calculateXPos (i)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{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return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 distance * i + (distance *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0.5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)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}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}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/script&gt;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пример на CodePen, в котором используется это решение.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86500" cy="4610100"/>
            <wp:effectExtent l="19050" t="0" r="0" b="0"/>
            <wp:docPr id="7" name="Рисунок 7" descr="https://habrastorage.org/getpro/habr/post_images/28e/dd6/b8c/28edd6b8cb97d3352108946cfb50a9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28e/dd6/b8c/28edd6b8cb97d3352108946cfb50a9c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Экран первого варианта приложения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Вариант №2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вариант лучше первого. Мы можем извлечь маленькую SVG-разметку, необходимую для построения кривой, в отдельный небольшой дочерний компонент, и передать ему, в качестве одного из свойств,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index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таком подходе можно даже использовать вычисляемое свойство для нахождения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x2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x3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&lt;g v-</w:t>
      </w:r>
      <w:r w:rsidRPr="00231CFF">
        <w:rPr>
          <w:rFonts w:ascii="Courier New" w:eastAsia="Times New Roman" w:hAnsi="Courier New" w:cs="Courier New"/>
          <w:color w:val="A626A4"/>
          <w:sz w:val="21"/>
          <w:lang w:eastAsia="ru-RU"/>
        </w:rPr>
        <w:t>for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"(item, i) in items"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&lt;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cubic-bezier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 xml:space="preserve">  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:index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"i"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:half-size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"halfSize"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:top-height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"topHeight"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:bottom-height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"bottomHeight"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"radius"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</w:t>
      </w:r>
      <w:r w:rsidRPr="00231CFF">
        <w:rPr>
          <w:rFonts w:ascii="Courier New" w:eastAsia="Times New Roman" w:hAnsi="Courier New" w:cs="Courier New"/>
          <w:color w:val="986801"/>
          <w:sz w:val="21"/>
          <w:lang w:eastAsia="ru-RU"/>
        </w:rPr>
        <w:t>:d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"distance"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cubic-bezier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g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Этот вариант даёт нам возможность лучше организовать код. Например, мы можем создать ещё один дочерний компонент для маски: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&lt;clip-mask :title=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"title"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:half-size=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"halfSize"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:top-height=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"topHeight"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         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383A42"/>
          <w:sz w:val="21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           :r=</w:t>
      </w:r>
      <w:r w:rsidRPr="00231CFF">
        <w:rPr>
          <w:rFonts w:ascii="Courier New" w:eastAsia="Times New Roman" w:hAnsi="Courier New" w:cs="Courier New"/>
          <w:color w:val="50A14F"/>
          <w:sz w:val="21"/>
          <w:lang w:eastAsia="ru-RU"/>
        </w:rPr>
        <w:t>"radius"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 </w:t>
      </w:r>
    </w:p>
    <w:p w:rsidR="00231CFF" w:rsidRPr="00231CFF" w:rsidRDefault="00231CFF" w:rsidP="00231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&lt;/</w:t>
      </w:r>
      <w:r w:rsidRPr="00231CFF">
        <w:rPr>
          <w:rFonts w:ascii="Courier New" w:eastAsia="Times New Roman" w:hAnsi="Courier New" w:cs="Courier New"/>
          <w:color w:val="E45649"/>
          <w:sz w:val="21"/>
          <w:lang w:eastAsia="ru-RU"/>
        </w:rPr>
        <w:t>clip-mask</w:t>
      </w:r>
      <w:r w:rsidRPr="00231CFF">
        <w:rPr>
          <w:rFonts w:ascii="Courier New" w:eastAsia="Times New Roman" w:hAnsi="Courier New" w:cs="Courier New"/>
          <w:color w:val="383A42"/>
          <w:sz w:val="21"/>
          <w:lang w:eastAsia="ru-RU"/>
        </w:rPr>
        <w:t>&gt;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20" w:lineRule="atLeast"/>
        <w:jc w:val="lef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31CFF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231CFF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Конфигурационная панель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733550" cy="3028950"/>
            <wp:effectExtent l="19050" t="0" r="0" b="0"/>
            <wp:docPr id="8" name="Рисунок 8" descr="https://habrastorage.org/getpro/habr/post_images/d04/7e6/54f/d047e654fc2c1cda88bb618db3668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d04/7e6/54f/d047e654fc2c1cda88bb618db3668fd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Конфигурационная панель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Вы, вероятно, уже видели конфигурационную панель, вызываемую кнопкой, расположенной в верхнем левом углу экрана вышеприведённого </w:t>
      </w:r>
      <w:hyperlink r:id="rId22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примера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Эта панель облегчает добавление элементов в массив и их удаление из него. Следуя идеям, рассмотренным в разделе «Вариант№2», я создала и дочерний компонент для конфигурационной панели. Благодаря этому компонент верхнего уровня оказывается чистым и хорошо читаемым. В результате наше маленькое приятное дерево Vue-компонентов выглядит примерно так, как показано ниже.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67500" cy="3962400"/>
            <wp:effectExtent l="19050" t="0" r="0" b="0"/>
            <wp:docPr id="9" name="Рисунок 9" descr="https://habrastorage.org/getpro/habr/post_images/5af/fe8/172/5affe817227430e34e81425910a2b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5af/fe8/172/5affe817227430e34e81425910a2b52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Дерево компонентов проекта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Хотите взглянуть на код, реализующий этот вариант проекта? Если так — загляните </w:t>
      </w:r>
      <w:hyperlink r:id="rId24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сюда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31CFF" w:rsidRPr="00231CFF" w:rsidRDefault="00231CFF" w:rsidP="00231CF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324600" cy="4657725"/>
            <wp:effectExtent l="19050" t="0" r="0" b="0"/>
            <wp:docPr id="10" name="Рисунок 10" descr="https://habrastorage.org/getpro/habr/post_images/e4e/f1a/18b/e4ef1a18b00c15730adfc4807799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e4e/f1a/18b/e4ef1a18b00c15730adfc4807799460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Экран второго варианта приложения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Репозиторий проекта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6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GitHub-репозиторий проекта (тут реализован «Вариант №2»). Полагаю, вам полезно будет взглянуть на него перед тем, как вы перейдёте к следующему разделу.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Домашнее задание</w:t>
      </w:r>
    </w:p>
    <w:p w:rsidR="00231CFF" w:rsidRPr="00231CFF" w:rsidRDefault="00231CFF" w:rsidP="00231CF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Попробуйте создать такую же диаграмму, которую мы здесь описали, но сделайте её ориентированной вертикально. Воспользуйтесь при этом идеями, изложенными в этом материале.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думаете, что это лёгкое задание, что для построения подобной диаграммы достаточно поменять местами координаты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x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y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вы правы. Учитывая то, что рассмотренный здесь проект не создавался как универсальный, вам, после изменения координат там, где это нужно, понадобится ещё и отредактировать код, переименовав некоторые переменные и методы.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Благодаря Vue.js наша простая диаграмма может быть оснащена дополнительными возможностями. Например — следующими:</w:t>
      </w:r>
    </w:p>
    <w:p w:rsidR="00231CFF" w:rsidRPr="00231CFF" w:rsidRDefault="00231CFF" w:rsidP="00231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создать механизм, позволяющий переключаться между горизонтальным и вертикальным режимами диаграммы.</w:t>
      </w:r>
    </w:p>
    <w:p w:rsidR="00231CFF" w:rsidRPr="00231CFF" w:rsidRDefault="00231CFF" w:rsidP="00231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Кривые можно попытаться анимировать. Например — с помощью GSAP.</w:t>
      </w:r>
    </w:p>
    <w:p w:rsidR="00231CFF" w:rsidRPr="00231CFF" w:rsidRDefault="00231CFF" w:rsidP="00231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настраивать свойства кривых (скажем — цвет и ширину линии) из конфигурационной панели.</w:t>
      </w:r>
    </w:p>
    <w:p w:rsidR="00231CFF" w:rsidRPr="00231CFF" w:rsidRDefault="00231CFF" w:rsidP="00231C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воспользоваться внешней библиотекой для организации сохранения диаграмм в каком-нибудь графическом формате или в виде PDF-файла. Эти материалы можно позволить скачивать тому, кто работает с диаграммой.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Попробуйте выполнить это домашнее задание. А если у вас возникнут проблемы — ниже будет дана ссылка на его решение.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31CFF" w:rsidRPr="00231CFF" w:rsidRDefault="00231CFF" w:rsidP="00231CFF">
      <w:pPr>
        <w:shd w:val="clear" w:color="auto" w:fill="FFFFFF"/>
        <w:spacing w:line="480" w:lineRule="atLeast"/>
        <w:jc w:val="lef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31CFF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231CFF" w:rsidRPr="00231CFF" w:rsidRDefault="00231CFF" w:rsidP="00231CF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Элемент </w:t>
      </w:r>
      <w:r w:rsidRPr="00231CFF">
        <w:rPr>
          <w:rFonts w:ascii="Courier New" w:eastAsia="Times New Roman" w:hAnsi="Courier New" w:cs="Courier New"/>
          <w:color w:val="222222"/>
          <w:sz w:val="21"/>
          <w:lang w:eastAsia="ru-RU"/>
        </w:rPr>
        <w:t>&lt;path&gt;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одна из мощных возможностей SVG. Этот элемент позволяет с высокой точностью создавать различные изображения. Здесь мы разобрались с тем, как устроены кривые Безье, и с тем, как применять их на практике для создания собственных диаграмм.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Статические проекты обычно нелегко превращать в динамические, используя средства, предлагаемые современными JavaScript-фреймворками. Благодаря Vue.js подобные вещи делаются гораздо легче. Кроме того, надо отметить то, что этот фреймворк берёт на себя решение рутинных задач, таких, как работа с DOM. Это позволяет программисту сосредоточиться на работе с данными, причём — даже при разработке проектов с сильной визуальной составляющей.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Диаграмма, которую мы здесь создали, может казаться сложной, но мы, на самом деле, воспользовались лишь несколькими базовыми средствами Vue.js и SVG. Если вам всё это интересно — взгляните на </w:t>
      </w:r>
      <w:hyperlink r:id="rId27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данный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материал, посвящённый разработке интерактивной инфографики средствами Vue.js. А </w:t>
      </w:r>
      <w:hyperlink r:id="rId28" w:history="1">
        <w:r w:rsidRPr="00231CFF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решение домашнего задания.</w:t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31C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Надеюсь на то, что вы узнали из этой статьи что-то полезное, и на то, что вам так же интересно было её читать, как мне — писать.</w:t>
      </w:r>
    </w:p>
    <w:p w:rsidR="00CE4BAA" w:rsidRDefault="00CE4BAA"/>
    <w:sectPr w:rsidR="00CE4BAA" w:rsidSect="00EC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6B46"/>
    <w:multiLevelType w:val="multilevel"/>
    <w:tmpl w:val="506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0D1"/>
    <w:multiLevelType w:val="multilevel"/>
    <w:tmpl w:val="AA2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8B58B5"/>
    <w:multiLevelType w:val="multilevel"/>
    <w:tmpl w:val="EA7E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81F1D"/>
    <w:multiLevelType w:val="multilevel"/>
    <w:tmpl w:val="80C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354520"/>
    <w:multiLevelType w:val="multilevel"/>
    <w:tmpl w:val="34A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31CFF"/>
    <w:rsid w:val="00231CFF"/>
    <w:rsid w:val="0099214A"/>
    <w:rsid w:val="00B0566A"/>
    <w:rsid w:val="00BE56BF"/>
    <w:rsid w:val="00CE4BAA"/>
    <w:rsid w:val="00D1774A"/>
    <w:rsid w:val="00EC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6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31CFF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1CFF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31CFF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C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1C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1C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231CFF"/>
  </w:style>
  <w:style w:type="character" w:styleId="a3">
    <w:name w:val="Hyperlink"/>
    <w:basedOn w:val="a0"/>
    <w:uiPriority w:val="99"/>
    <w:semiHidden/>
    <w:unhideWhenUsed/>
    <w:rsid w:val="00231CFF"/>
    <w:rPr>
      <w:color w:val="0000FF"/>
      <w:u w:val="single"/>
    </w:rPr>
  </w:style>
  <w:style w:type="character" w:customStyle="1" w:styleId="posttype-label">
    <w:name w:val="post__type-label"/>
    <w:basedOn w:val="a0"/>
    <w:rsid w:val="00231CFF"/>
  </w:style>
  <w:style w:type="character" w:styleId="HTML">
    <w:name w:val="HTML Code"/>
    <w:basedOn w:val="a0"/>
    <w:uiPriority w:val="99"/>
    <w:semiHidden/>
    <w:unhideWhenUsed/>
    <w:rsid w:val="00231C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1C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31CFF"/>
  </w:style>
  <w:style w:type="character" w:customStyle="1" w:styleId="hljs-number">
    <w:name w:val="hljs-number"/>
    <w:basedOn w:val="a0"/>
    <w:rsid w:val="00231CFF"/>
  </w:style>
  <w:style w:type="character" w:customStyle="1" w:styleId="hljs-regexp">
    <w:name w:val="hljs-regexp"/>
    <w:basedOn w:val="a0"/>
    <w:rsid w:val="00231CFF"/>
  </w:style>
  <w:style w:type="character" w:customStyle="1" w:styleId="hljs-comment">
    <w:name w:val="hljs-comment"/>
    <w:basedOn w:val="a0"/>
    <w:rsid w:val="00231CFF"/>
  </w:style>
  <w:style w:type="character" w:customStyle="1" w:styleId="xml">
    <w:name w:val="xml"/>
    <w:basedOn w:val="a0"/>
    <w:rsid w:val="00231CFF"/>
  </w:style>
  <w:style w:type="character" w:customStyle="1" w:styleId="hljs-tag">
    <w:name w:val="hljs-tag"/>
    <w:basedOn w:val="a0"/>
    <w:rsid w:val="00231CFF"/>
  </w:style>
  <w:style w:type="character" w:customStyle="1" w:styleId="hljs-name">
    <w:name w:val="hljs-name"/>
    <w:basedOn w:val="a0"/>
    <w:rsid w:val="00231CFF"/>
  </w:style>
  <w:style w:type="character" w:customStyle="1" w:styleId="hljs-attr">
    <w:name w:val="hljs-attr"/>
    <w:basedOn w:val="a0"/>
    <w:rsid w:val="00231CFF"/>
  </w:style>
  <w:style w:type="character" w:customStyle="1" w:styleId="hljs-keyword">
    <w:name w:val="hljs-keyword"/>
    <w:basedOn w:val="a0"/>
    <w:rsid w:val="00231CFF"/>
  </w:style>
  <w:style w:type="paragraph" w:styleId="a4">
    <w:name w:val="Balloon Text"/>
    <w:basedOn w:val="a"/>
    <w:link w:val="a5"/>
    <w:uiPriority w:val="99"/>
    <w:semiHidden/>
    <w:unhideWhenUsed/>
    <w:rsid w:val="00231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62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21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javascrip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github.com/Krutie/svg-tree-diagra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habr.com/ru/hub/webdev/" TargetMode="External"/><Relationship Id="rId12" Type="http://schemas.openxmlformats.org/officeDocument/2006/relationships/hyperlink" Target="https://habr.com/ru/company/ruvds/blog/463329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" TargetMode="External"/><Relationship Id="rId11" Type="http://schemas.openxmlformats.org/officeDocument/2006/relationships/hyperlink" Target="http://svg-tree-diagram.surge.sh/" TargetMode="External"/><Relationship Id="rId24" Type="http://schemas.openxmlformats.org/officeDocument/2006/relationships/hyperlink" Target="https://codepen.io/krutie/pen/Bexoez" TargetMode="External"/><Relationship Id="rId5" Type="http://schemas.openxmlformats.org/officeDocument/2006/relationships/hyperlink" Target="https://medium.com/@krutie/building-a-dynamic-tree-diagram-with-svg-and-vue-js-a5df28e300cd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codepen.io/krutie/pen/QRrNKz" TargetMode="External"/><Relationship Id="rId10" Type="http://schemas.openxmlformats.org/officeDocument/2006/relationships/hyperlink" Target="https://habr.com/ru/hub/vuejs/" TargetMode="External"/><Relationship Id="rId19" Type="http://schemas.openxmlformats.org/officeDocument/2006/relationships/hyperlink" Target="https://codepen.io/krutie/pen/eoRXW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db_admin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depen.io/krutie/pen/eoRXWP" TargetMode="External"/><Relationship Id="rId27" Type="http://schemas.openxmlformats.org/officeDocument/2006/relationships/hyperlink" Target="https://www.smashingmagazine.com/2018/11/interactive-infographic-vue-j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3150</Words>
  <Characters>17960</Characters>
  <Application>Microsoft Office Word</Application>
  <DocSecurity>0</DocSecurity>
  <Lines>149</Lines>
  <Paragraphs>42</Paragraphs>
  <ScaleCrop>false</ScaleCrop>
  <Company>SPecialiST RePack</Company>
  <LinksUpToDate>false</LinksUpToDate>
  <CharactersWithSpaces>21068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</dc:creator>
  <cp:lastModifiedBy>55</cp:lastModifiedBy>
  <cp:revision>1</cp:revision>
  <dcterms:created xsi:type="dcterms:W3CDTF">2019-10-05T22:50:00Z</dcterms:created>
  <dcterms:modified xsi:type="dcterms:W3CDTF">2019-10-05T22:52:00Z</dcterms:modified>
</cp:coreProperties>
</file>