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70"/>
      </w:pPr>
      <w:r>
        <w:rPr>
          <w:rFonts w:ascii="Calibri" w:hAnsi="Calibri" w:eastAsia="Microsoft YaHei"/>
        </w:rPr>
        <w:t>Lilies 竞品、研究论文与未来发展方向报告</w:t>
      </w:r>
    </w:p>
    <w:p>
      <w:pPr>
        <w:pStyle w:val="Subtitle"/>
        <w:spacing w:after="180"/>
      </w:pPr>
      <w:r>
        <w:rPr>
          <w:rFonts w:ascii="Calibri" w:hAnsi="Calibri" w:eastAsia="Microsoft YaHei"/>
        </w:rPr>
        <w:t>面向后端维护、智能体平台研发与产品路线规划的技术参考</w:t>
      </w:r>
    </w:p>
    <w:p>
      <w:pPr>
        <w:pStyle w:val="Caption"/>
        <w:spacing w:after="60"/>
        <w:keepNext/>
      </w:pPr>
      <w:r>
        <w:rPr>
          <w:rFonts w:ascii="Calibri" w:hAnsi="Calibri" w:eastAsia="Microsoft YaHei"/>
        </w:rPr>
        <w:t>报告元信息</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300"/>
        <w:gridCol w:w="8060"/>
      </w:tblGrid>
      <w:tr>
        <w:trPr>
          <w:tblHeader/>
        </w:trPr>
        <w:tc>
          <w:tcPr>
            <w:tcW w:w="1300" w:type="dxa"/>
            <w:shd w:val="clear" w:color="auto" w:fill="E8EEF5"/>
            <w:vAlign w:val="center"/>
          </w:tcPr>
          <w:p>
            <w:pPr>
              <w:pStyle w:val="TableHeader"/>
              <w:spacing w:after="0"/>
            </w:pPr>
            <w:r>
              <w:rPr>
                <w:rFonts w:ascii="Calibri" w:hAnsi="Calibri" w:eastAsia="Microsoft YaHei"/>
              </w:rPr>
              <w:t>字段</w:t>
            </w:r>
          </w:p>
        </w:tc>
        <w:tc>
          <w:tcPr>
            <w:tcW w:w="8060" w:type="dxa"/>
            <w:shd w:val="clear" w:color="auto" w:fill="E8EEF5"/>
            <w:vAlign w:val="center"/>
          </w:tcPr>
          <w:p>
            <w:pPr>
              <w:pStyle w:val="TableHeader"/>
              <w:spacing w:after="0"/>
            </w:pPr>
            <w:r>
              <w:rPr>
                <w:rFonts w:ascii="Calibri" w:hAnsi="Calibri" w:eastAsia="Microsoft YaHei"/>
              </w:rPr>
              <w:t>内容</w:t>
            </w:r>
          </w:p>
        </w:tc>
      </w:tr>
      <w:tr>
        <w:tc>
          <w:tcPr>
            <w:tcW w:w="1300" w:type="dxa"/>
            <w:shd w:val="clear" w:color="auto" w:fill="FFFFFF"/>
            <w:vAlign w:val="center"/>
          </w:tcPr>
          <w:p>
            <w:pPr>
              <w:pStyle w:val="TableTextSmall"/>
              <w:spacing w:after="0"/>
            </w:pPr>
            <w:r>
              <w:rPr>
                <w:rFonts w:ascii="Calibri" w:hAnsi="Calibri" w:eastAsia="Microsoft YaHei"/>
              </w:rPr>
              <w:t>项目</w:t>
            </w:r>
          </w:p>
        </w:tc>
        <w:tc>
          <w:tcPr>
            <w:tcW w:w="8060" w:type="dxa"/>
            <w:shd w:val="clear" w:color="auto" w:fill="FFFFFF"/>
            <w:vAlign w:val="center"/>
          </w:tcPr>
          <w:p>
            <w:pPr>
              <w:pStyle w:val="TableTextSmall"/>
              <w:spacing w:after="0"/>
            </w:pPr>
            <w:r>
              <w:rPr>
                <w:rFonts w:ascii="Calibri" w:hAnsi="Calibri" w:eastAsia="Microsoft YaHei"/>
              </w:rPr>
              <w:t>Lilies：智能体团队生成可测试、可发布、可复用的积木工作流平台</w:t>
            </w:r>
          </w:p>
        </w:tc>
      </w:tr>
      <w:tr>
        <w:tc>
          <w:tcPr>
            <w:tcW w:w="1300" w:type="dxa"/>
            <w:shd w:val="clear" w:color="auto" w:fill="F8FAFC"/>
            <w:vAlign w:val="center"/>
          </w:tcPr>
          <w:p>
            <w:pPr>
              <w:pStyle w:val="TableTextSmall"/>
              <w:spacing w:after="0"/>
            </w:pPr>
            <w:r>
              <w:rPr>
                <w:rFonts w:ascii="Calibri" w:hAnsi="Calibri" w:eastAsia="Microsoft YaHei"/>
              </w:rPr>
              <w:t>读者</w:t>
            </w:r>
          </w:p>
        </w:tc>
        <w:tc>
          <w:tcPr>
            <w:tcW w:w="8060" w:type="dxa"/>
            <w:shd w:val="clear" w:color="auto" w:fill="F8FAFC"/>
            <w:vAlign w:val="center"/>
          </w:tcPr>
          <w:p>
            <w:pPr>
              <w:pStyle w:val="TableTextSmall"/>
              <w:spacing w:after="0"/>
            </w:pPr>
            <w:r>
              <w:rPr>
                <w:rFonts w:ascii="Calibri" w:hAnsi="Calibri" w:eastAsia="Microsoft YaHei"/>
              </w:rPr>
              <w:t>后端维护人员、技术负责人、产品/研究规划参与者</w:t>
            </w:r>
          </w:p>
        </w:tc>
      </w:tr>
      <w:tr>
        <w:tc>
          <w:tcPr>
            <w:tcW w:w="1300" w:type="dxa"/>
            <w:shd w:val="clear" w:color="auto" w:fill="FFFFFF"/>
            <w:vAlign w:val="center"/>
          </w:tcPr>
          <w:p>
            <w:pPr>
              <w:pStyle w:val="TableTextSmall"/>
              <w:spacing w:after="0"/>
            </w:pPr>
            <w:r>
              <w:rPr>
                <w:rFonts w:ascii="Calibri" w:hAnsi="Calibri" w:eastAsia="Microsoft YaHei"/>
              </w:rPr>
              <w:t>时间范围</w:t>
            </w:r>
          </w:p>
        </w:tc>
        <w:tc>
          <w:tcPr>
            <w:tcW w:w="8060" w:type="dxa"/>
            <w:shd w:val="clear" w:color="auto" w:fill="FFFFFF"/>
            <w:vAlign w:val="center"/>
          </w:tcPr>
          <w:p>
            <w:pPr>
              <w:pStyle w:val="TableTextSmall"/>
              <w:spacing w:after="0"/>
            </w:pPr>
            <w:r>
              <w:rPr>
                <w:rFonts w:ascii="Calibri" w:hAnsi="Calibri" w:eastAsia="Microsoft YaHei"/>
              </w:rPr>
              <w:t>公开资料与论文检索截至 2026-07-07；本地代码与文档基于当前仓库快照</w:t>
            </w:r>
          </w:p>
        </w:tc>
      </w:tr>
      <w:tr>
        <w:tc>
          <w:tcPr>
            <w:tcW w:w="1300" w:type="dxa"/>
            <w:shd w:val="clear" w:color="auto" w:fill="F8FAFC"/>
            <w:vAlign w:val="center"/>
          </w:tcPr>
          <w:p>
            <w:pPr>
              <w:pStyle w:val="TableTextSmall"/>
              <w:spacing w:after="0"/>
            </w:pPr>
            <w:r>
              <w:rPr>
                <w:rFonts w:ascii="Calibri" w:hAnsi="Calibri" w:eastAsia="Microsoft YaHei"/>
              </w:rPr>
              <w:t>报告边界</w:t>
            </w:r>
          </w:p>
        </w:tc>
        <w:tc>
          <w:tcPr>
            <w:tcW w:w="8060" w:type="dxa"/>
            <w:shd w:val="clear" w:color="auto" w:fill="F8FAFC"/>
            <w:vAlign w:val="center"/>
          </w:tcPr>
          <w:p>
            <w:pPr>
              <w:pStyle w:val="TableTextSmall"/>
              <w:spacing w:after="0"/>
            </w:pPr>
            <w:r>
              <w:rPr>
                <w:rFonts w:ascii="Calibri" w:hAnsi="Calibri" w:eastAsia="Microsoft YaHei"/>
              </w:rPr>
              <w:t>不运行外部竞品、不做付费 live acceptance；结论来自官方资料、论文和 Lilies 本地代码/文档</w:t>
            </w:r>
          </w:p>
        </w:tc>
      </w:tr>
    </w:tbl>
    <w:p>
      <w:pPr>
        <w:pStyle w:val="Normal"/>
        <w:spacing w:after="80"/>
      </w:pPr>
      <w:r>
        <w:rPr>
          <w:rFonts w:ascii="Calibri" w:hAnsi="Calibri" w:eastAsia="Microsoft YaHei"/>
        </w:rPr>
        <w:t/>
      </w:r>
    </w:p>
    <w:tbl>
      <w:tblPr>
        <w:tblW w:w="9360" w:type="dxa"/>
        <w:tblInd w:w="120" w:type="dxa"/>
        <w:tblLayout w:type="fixed"/>
        <w:tblCellMar>
          <w:top w:w="100" w:type="dxa"/>
          <w:left w:w="140" w:type="dxa"/>
          <w:bottom w:w="100" w:type="dxa"/>
          <w:right w:w="140" w:type="dxa"/>
        </w:tblCellMar>
        <w:tblBorders>
          <w:top w:val="single" w:sz="6" w:color="D4DAE3"/>
          <w:left w:val="single" w:sz="18" w:color="1F3A5F"/>
          <w:bottom w:val="single" w:sz="6" w:color="D4DAE3"/>
          <w:right w:val="single" w:sz="6" w:color="D4DAE3"/>
          <w:insideV w:val="single" w:sz="4" w:color="E2E8F0"/>
        </w:tblBorders>
      </w:tblPr>
      <w:tblGrid>
        <w:gridCol w:w="1680"/>
        <w:gridCol w:w="7680"/>
      </w:tblGrid>
      <w:tr>
        <w:tc>
          <w:tcPr>
            <w:tcW w:w="1680" w:type="dxa"/>
            <w:shd w:val="clear" w:fill="F4F6F9"/>
            <w:vAlign w:val="center"/>
          </w:tcPr>
          <w:p>
            <w:pPr>
              <w:pStyle w:val="CalloutLabel"/>
              <w:spacing w:after="0"/>
            </w:pPr>
            <w:r>
              <w:rPr>
                <w:rFonts w:ascii="Calibri" w:hAnsi="Calibri" w:eastAsia="Microsoft YaHei"/>
              </w:rPr>
              <w:t>核心结论</w:t>
            </w:r>
          </w:p>
        </w:tc>
        <w:tc>
          <w:tcPr>
            <w:tcW w:w="7680" w:type="dxa"/>
            <w:shd w:val="clear" w:fill="F4F6F9"/>
            <w:vAlign w:val="center"/>
          </w:tcPr>
          <w:p>
            <w:pPr>
              <w:pStyle w:val="CalloutText"/>
              <w:spacing w:after="40"/>
            </w:pPr>
            <w:r>
              <w:rPr>
                <w:rFonts w:ascii="Calibri" w:hAnsi="Calibri" w:eastAsia="Microsoft YaHei"/>
              </w:rPr>
              <w:t>Lilies 的直接竞品不是单个 Agent SDK，而是 Dify / n8n / Coze / FastGPT 这类“可视化 AI 工作流 + 模板生态”平台。</w:t>
            </w:r>
          </w:p>
          <w:p>
            <w:pPr>
              <w:pStyle w:val="CalloutText"/>
              <w:spacing w:after="40"/>
            </w:pPr>
            <w:r>
              <w:rPr>
                <w:rFonts w:ascii="Calibri" w:hAnsi="Calibri" w:eastAsia="Microsoft YaHei"/>
              </w:rPr>
              <w:t>Lilies 的长期护城河不应押在“某个更聪明的 Builder Prompt”，而应押在可验证工作流、模板质量飞轮、平台 Harness、跨模型运行资产和垂直领域模板库。</w:t>
            </w:r>
          </w:p>
          <w:p>
            <w:pPr>
              <w:pStyle w:val="CalloutText"/>
              <w:spacing w:after="40"/>
            </w:pPr>
            <w:r>
              <w:rPr>
                <w:rFonts w:ascii="Calibri" w:hAnsi="Calibri" w:eastAsia="Microsoft YaHei"/>
              </w:rPr>
              <w:t>最新论文把 LLM Agent 系统显式看成 workflow / graph / trace 问题，这与 Lilies 的 WorkflowSpec、测试门禁和模板市场方向高度同频。</w:t>
            </w:r>
          </w:p>
          <w:p>
            <w:pPr>
              <w:pStyle w:val="CalloutText"/>
              <w:spacing w:after="40"/>
            </w:pPr>
            <w:r>
              <w:rPr>
                <w:rFonts w:ascii="Calibri" w:hAnsi="Calibri" w:eastAsia="Microsoft YaHei"/>
              </w:rPr>
              <w:t>多智能体团队不是天然更强。Lilies 必须用成本、成功率、真实工具证据、图相似度和回归测试证明“团队 + 积木”比强单 Agent 更值得。</w:t>
            </w:r>
          </w:p>
          <w:p>
            <w:pPr>
              <w:pStyle w:val="CalloutText"/>
              <w:spacing w:after="40"/>
            </w:pPr>
            <w:r>
              <w:rPr>
                <w:rFonts w:ascii="Calibri" w:hAnsi="Calibri" w:eastAsia="Microsoft YaHei"/>
              </w:rPr>
              <w:t>未来 12 个月的优先级：先补硬 Harness 和能力边界 benchmark，再做模板市场和跨框架互操作，最后把 Builder 自身下沉为可执行 Workflow。</w:t>
            </w:r>
          </w:p>
        </w:tc>
      </w:tr>
    </w:tbl>
    <w:p>
      <w:pPr>
        <w:pStyle w:val="Normal"/>
        <w:spacing w:after="90"/>
      </w:pPr>
      <w:r>
        <w:rPr>
          <w:rFonts w:ascii="Calibri" w:hAnsi="Calibri" w:eastAsia="Microsoft YaHei"/>
        </w:rPr>
        <w:t/>
      </w:r>
    </w:p>
    <w:p>
      <w:pPr>
        <w:pStyle w:val="Heading1"/>
      </w:pPr>
      <w:r>
        <w:rPr>
          <w:rFonts w:ascii="Calibri" w:hAnsi="Calibri" w:eastAsia="Microsoft YaHei"/>
        </w:rPr>
        <w:t>目录式阅读导航</w:t>
      </w:r>
    </w:p>
    <w:p>
      <w:pPr>
        <w:pStyle w:val="Normal"/>
        <w:numPr>
          <w:ilvl w:val="0"/>
          <w:numId w:val="1"/>
        </w:numPr>
        <w:spacing w:after="80" w:line="300" w:lineRule="auto"/>
      </w:pPr>
      <w:r>
        <w:rPr>
          <w:rFonts w:ascii="Calibri" w:hAnsi="Calibri" w:eastAsia="Microsoft YaHei"/>
        </w:rPr>
        <w:t>第 1 章建立 Lilies 的定位基线：它不是一次性生成 JSON 的黑箱，而是把需求编码为可编辑、可测试、可发布的工作流资产。</w:t>
      </w:r>
    </w:p>
    <w:p>
      <w:pPr>
        <w:pStyle w:val="Normal"/>
        <w:numPr>
          <w:ilvl w:val="0"/>
          <w:numId w:val="1"/>
        </w:numPr>
        <w:spacing w:after="80" w:line="300" w:lineRule="auto"/>
      </w:pPr>
      <w:r>
        <w:rPr>
          <w:rFonts w:ascii="Calibri" w:hAnsi="Calibri" w:eastAsia="Microsoft YaHei"/>
        </w:rPr>
        <w:t>第 2 章比较竞品：区分产品竞品、框架竞品、可靠性基础设施和编码智能体参照。</w:t>
      </w:r>
    </w:p>
    <w:p>
      <w:pPr>
        <w:pStyle w:val="Normal"/>
        <w:numPr>
          <w:ilvl w:val="0"/>
          <w:numId w:val="1"/>
        </w:numPr>
        <w:spacing w:after="80" w:line="300" w:lineRule="auto"/>
      </w:pPr>
      <w:r>
        <w:rPr>
          <w:rFonts w:ascii="Calibri" w:hAnsi="Calibri" w:eastAsia="Microsoft YaHei"/>
        </w:rPr>
        <w:t>第 3 章梳理论文：把 workflow generation、workflow optimization、agent evaluation、ACI、多智能体反例转成 Lilies 可执行路线。</w:t>
      </w:r>
    </w:p>
    <w:p>
      <w:pPr>
        <w:pStyle w:val="Normal"/>
        <w:numPr>
          <w:ilvl w:val="0"/>
          <w:numId w:val="1"/>
        </w:numPr>
        <w:spacing w:after="80" w:line="300" w:lineRule="auto"/>
      </w:pPr>
      <w:r>
        <w:rPr>
          <w:rFonts w:ascii="Calibri" w:hAnsi="Calibri" w:eastAsia="Microsoft YaHei"/>
        </w:rPr>
        <w:t>第 4 章总结差异化与短板：哪些是真护城河，哪些只是当前实现优势或尚未落地的方向。</w:t>
      </w:r>
    </w:p>
    <w:p>
      <w:pPr>
        <w:pStyle w:val="Normal"/>
        <w:numPr>
          <w:ilvl w:val="0"/>
          <w:numId w:val="1"/>
        </w:numPr>
        <w:spacing w:after="80" w:line="300" w:lineRule="auto"/>
      </w:pPr>
      <w:r>
        <w:rPr>
          <w:rFonts w:ascii="Calibri" w:hAnsi="Calibri" w:eastAsia="Microsoft YaHei"/>
        </w:rPr>
        <w:t>第 5 章给出未来路线图：0-3、3-6、6-12、12+ 个月分阶段推进。</w:t>
      </w:r>
    </w:p>
    <w:p>
      <w:pPr>
        <w:pStyle w:val="Normal"/>
        <w:numPr>
          <w:ilvl w:val="0"/>
          <w:numId w:val="1"/>
        </w:numPr>
        <w:spacing w:after="80" w:line="300" w:lineRule="auto"/>
      </w:pPr>
      <w:r>
        <w:rPr>
          <w:rFonts w:ascii="Calibri" w:hAnsi="Calibri" w:eastAsia="Microsoft YaHei"/>
        </w:rPr>
        <w:t>第 6 章给出优先级和风险：哪些要马上做，哪些要等待真实场景数据。</w:t>
      </w:r>
    </w:p>
    <w:p>
      <w:pPr>
        <w:pStyle w:val="Heading1"/>
        <w:pageBreakBefore/>
      </w:pPr>
      <w:r>
        <w:rPr>
          <w:rFonts w:ascii="Calibri" w:hAnsi="Calibri" w:eastAsia="Microsoft YaHei"/>
        </w:rPr>
        <w:t>1. Lilies 的定位基线</w:t>
      </w:r>
    </w:p>
    <w:p>
      <w:pPr>
        <w:pStyle w:val="Normal"/>
      </w:pPr>
      <w:r>
        <w:rPr>
          <w:rFonts w:ascii="Calibri" w:hAnsi="Calibri" w:eastAsia="Microsoft YaHei"/>
        </w:rPr>
        <w:t>在比较竞品之前，必须先明确 Lilies 自己到底是什么。根据当前仓库的业务文档、设计文档和代码结构，Lilies 的核心交付物不是“一个会聊天的 Agent”，也不是“一份由 LLM 一次性吐出的 Workflow JSON”，而是一个可以在画布上检查、编辑、测试、发布、复用的 WorkflowSpec。Builder Team 只是帮助用户把自然语言需求逐步转成这个工作流资产的自动搭建团队。</w:t>
      </w:r>
    </w:p>
    <w:p>
      <w:pPr>
        <w:pStyle w:val="Normal"/>
      </w:pPr>
      <w:r>
        <w:rPr>
          <w:rFonts w:ascii="Calibri" w:hAnsi="Calibri" w:eastAsia="Microsoft YaHei"/>
        </w:rPr>
        <w:t>这个定位决定了竞品比较的标准：不能只问谁的模型更强、谁的 Prompt 更长，而要问谁能把 Agent 运行时机制变成可组合、可观测、可测试、可治理的工程对象。</w:t>
      </w:r>
    </w:p>
    <w:p>
      <w:pPr>
        <w:pStyle w:val="Caption"/>
        <w:spacing w:after="60"/>
        <w:keepNext/>
      </w:pPr>
      <w:r>
        <w:rPr>
          <w:rFonts w:ascii="Calibri" w:hAnsi="Calibri" w:eastAsia="Microsoft YaHei"/>
        </w:rPr>
        <w:t>Lilies 自身定位与比较基准</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500"/>
        <w:gridCol w:w="3850"/>
        <w:gridCol w:w="4010"/>
      </w:tblGrid>
      <w:tr>
        <w:trPr>
          <w:tblHeader/>
        </w:trPr>
        <w:tc>
          <w:tcPr>
            <w:tcW w:w="1500" w:type="dxa"/>
            <w:shd w:val="clear" w:color="auto" w:fill="E8EEF5"/>
            <w:vAlign w:val="center"/>
          </w:tcPr>
          <w:p>
            <w:pPr>
              <w:pStyle w:val="TableHeader"/>
              <w:spacing w:after="0"/>
            </w:pPr>
            <w:r>
              <w:rPr>
                <w:rFonts w:ascii="Calibri" w:hAnsi="Calibri" w:eastAsia="Microsoft YaHei"/>
              </w:rPr>
              <w:t>维度</w:t>
            </w:r>
          </w:p>
        </w:tc>
        <w:tc>
          <w:tcPr>
            <w:tcW w:w="3850" w:type="dxa"/>
            <w:shd w:val="clear" w:color="auto" w:fill="E8EEF5"/>
            <w:vAlign w:val="center"/>
          </w:tcPr>
          <w:p>
            <w:pPr>
              <w:pStyle w:val="TableHeader"/>
              <w:spacing w:after="0"/>
            </w:pPr>
            <w:r>
              <w:rPr>
                <w:rFonts w:ascii="Calibri" w:hAnsi="Calibri" w:eastAsia="Microsoft YaHei"/>
              </w:rPr>
              <w:t>当前 Lilies 机制</w:t>
            </w:r>
          </w:p>
        </w:tc>
        <w:tc>
          <w:tcPr>
            <w:tcW w:w="4010" w:type="dxa"/>
            <w:shd w:val="clear" w:color="auto" w:fill="E8EEF5"/>
            <w:vAlign w:val="center"/>
          </w:tcPr>
          <w:p>
            <w:pPr>
              <w:pStyle w:val="TableHeader"/>
              <w:spacing w:after="0"/>
            </w:pPr>
            <w:r>
              <w:rPr>
                <w:rFonts w:ascii="Calibri" w:hAnsi="Calibri" w:eastAsia="Microsoft YaHei"/>
              </w:rPr>
              <w:t>对竞品分析的含义</w:t>
            </w:r>
          </w:p>
        </w:tc>
      </w:tr>
      <w:tr>
        <w:tc>
          <w:tcPr>
            <w:tcW w:w="1500" w:type="dxa"/>
            <w:shd w:val="clear" w:color="auto" w:fill="FFFFFF"/>
            <w:vAlign w:val="center"/>
          </w:tcPr>
          <w:p>
            <w:pPr>
              <w:pStyle w:val="TableTextSmall"/>
              <w:spacing w:after="0"/>
            </w:pPr>
            <w:r>
              <w:rPr>
                <w:rFonts w:ascii="Calibri" w:hAnsi="Calibri" w:eastAsia="Microsoft YaHei"/>
              </w:rPr>
              <w:t>核心对象</w:t>
            </w:r>
          </w:p>
        </w:tc>
        <w:tc>
          <w:tcPr>
            <w:tcW w:w="3850" w:type="dxa"/>
            <w:shd w:val="clear" w:color="auto" w:fill="FFFFFF"/>
            <w:vAlign w:val="center"/>
          </w:tcPr>
          <w:p>
            <w:pPr>
              <w:pStyle w:val="TableTextSmall"/>
              <w:spacing w:after="0"/>
            </w:pPr>
            <w:r>
              <w:rPr>
                <w:rFonts w:ascii="Calibri" w:hAnsi="Calibri" w:eastAsia="Microsoft YaHei"/>
              </w:rPr>
              <w:t>Application / Draft / WorkflowSpec / ApplicationVersion / Template</w:t>
            </w:r>
          </w:p>
        </w:tc>
        <w:tc>
          <w:tcPr>
            <w:tcW w:w="4010" w:type="dxa"/>
            <w:shd w:val="clear" w:color="auto" w:fill="FFFFFF"/>
            <w:vAlign w:val="center"/>
          </w:tcPr>
          <w:p>
            <w:pPr>
              <w:pStyle w:val="TableTextSmall"/>
              <w:spacing w:after="0"/>
            </w:pPr>
            <w:r>
              <w:rPr>
                <w:rFonts w:ascii="Calibri" w:hAnsi="Calibri" w:eastAsia="Microsoft YaHei"/>
              </w:rPr>
              <w:t>比较对象应是“工作流生命周期”，不是单次对话能力。</w:t>
            </w:r>
          </w:p>
        </w:tc>
      </w:tr>
      <w:tr>
        <w:tc>
          <w:tcPr>
            <w:tcW w:w="1500" w:type="dxa"/>
            <w:shd w:val="clear" w:color="auto" w:fill="F8FAFC"/>
            <w:vAlign w:val="center"/>
          </w:tcPr>
          <w:p>
            <w:pPr>
              <w:pStyle w:val="TableTextSmall"/>
              <w:spacing w:after="0"/>
            </w:pPr>
            <w:r>
              <w:rPr>
                <w:rFonts w:ascii="Calibri" w:hAnsi="Calibri" w:eastAsia="Microsoft YaHei"/>
              </w:rPr>
              <w:t>搭建方式</w:t>
            </w:r>
          </w:p>
        </w:tc>
        <w:tc>
          <w:tcPr>
            <w:tcW w:w="3850" w:type="dxa"/>
            <w:shd w:val="clear" w:color="auto" w:fill="F8FAFC"/>
            <w:vAlign w:val="center"/>
          </w:tcPr>
          <w:p>
            <w:pPr>
              <w:pStyle w:val="TableTextSmall"/>
              <w:spacing w:after="0"/>
            </w:pPr>
            <w:r>
              <w:rPr>
                <w:rFonts w:ascii="Calibri" w:hAnsi="Calibri" w:eastAsia="Microsoft YaHei"/>
              </w:rPr>
              <w:t>Builder Team 通过受控 API 增量添加节点、连线、测试和 Agent 绑定</w:t>
            </w:r>
          </w:p>
        </w:tc>
        <w:tc>
          <w:tcPr>
            <w:tcW w:w="4010" w:type="dxa"/>
            <w:shd w:val="clear" w:color="auto" w:fill="F8FAFC"/>
            <w:vAlign w:val="center"/>
          </w:tcPr>
          <w:p>
            <w:pPr>
              <w:pStyle w:val="TableTextSmall"/>
              <w:spacing w:after="0"/>
            </w:pPr>
            <w:r>
              <w:rPr>
                <w:rFonts w:ascii="Calibri" w:hAnsi="Calibri" w:eastAsia="Microsoft YaHei"/>
              </w:rPr>
              <w:t>优于一次性 JSON 的地方是可追踪、可修复；短板是构建成本和 Builder 稳定性。</w:t>
            </w:r>
          </w:p>
        </w:tc>
      </w:tr>
      <w:tr>
        <w:tc>
          <w:tcPr>
            <w:tcW w:w="1500" w:type="dxa"/>
            <w:shd w:val="clear" w:color="auto" w:fill="FFFFFF"/>
            <w:vAlign w:val="center"/>
          </w:tcPr>
          <w:p>
            <w:pPr>
              <w:pStyle w:val="TableTextSmall"/>
              <w:spacing w:after="0"/>
            </w:pPr>
            <w:r>
              <w:rPr>
                <w:rFonts w:ascii="Calibri" w:hAnsi="Calibri" w:eastAsia="Microsoft YaHei"/>
              </w:rPr>
              <w:t>可靠性机制</w:t>
            </w:r>
          </w:p>
        </w:tc>
        <w:tc>
          <w:tcPr>
            <w:tcW w:w="3850" w:type="dxa"/>
            <w:shd w:val="clear" w:color="auto" w:fill="FFFFFF"/>
            <w:vAlign w:val="center"/>
          </w:tcPr>
          <w:p>
            <w:pPr>
              <w:pStyle w:val="TableTextSmall"/>
              <w:spacing w:after="0"/>
            </w:pPr>
            <w:r>
              <w:rPr>
                <w:rFonts w:ascii="Calibri" w:hAnsi="Calibri" w:eastAsia="Microsoft YaHei"/>
              </w:rPr>
              <w:t>结构验证、WorkflowTestCase、工具证据、tested_hash == content_hash 发布门禁</w:t>
            </w:r>
          </w:p>
        </w:tc>
        <w:tc>
          <w:tcPr>
            <w:tcW w:w="4010" w:type="dxa"/>
            <w:shd w:val="clear" w:color="auto" w:fill="FFFFFF"/>
            <w:vAlign w:val="center"/>
          </w:tcPr>
          <w:p>
            <w:pPr>
              <w:pStyle w:val="TableTextSmall"/>
              <w:spacing w:after="0"/>
            </w:pPr>
            <w:r>
              <w:rPr>
                <w:rFonts w:ascii="Calibri" w:hAnsi="Calibri" w:eastAsia="Microsoft YaHei"/>
              </w:rPr>
              <w:t>应对标 CI/CD、agent eval、durable execution，而不只是 UI 画布。</w:t>
            </w:r>
          </w:p>
        </w:tc>
      </w:tr>
      <w:tr>
        <w:tc>
          <w:tcPr>
            <w:tcW w:w="1500" w:type="dxa"/>
            <w:shd w:val="clear" w:color="auto" w:fill="F8FAFC"/>
            <w:vAlign w:val="center"/>
          </w:tcPr>
          <w:p>
            <w:pPr>
              <w:pStyle w:val="TableTextSmall"/>
              <w:spacing w:after="0"/>
            </w:pPr>
            <w:r>
              <w:rPr>
                <w:rFonts w:ascii="Calibri" w:hAnsi="Calibri" w:eastAsia="Microsoft YaHei"/>
              </w:rPr>
              <w:t>知识资产</w:t>
            </w:r>
          </w:p>
        </w:tc>
        <w:tc>
          <w:tcPr>
            <w:tcW w:w="3850" w:type="dxa"/>
            <w:shd w:val="clear" w:color="auto" w:fill="F8FAFC"/>
            <w:vAlign w:val="center"/>
          </w:tcPr>
          <w:p>
            <w:pPr>
              <w:pStyle w:val="TableTextSmall"/>
              <w:spacing w:after="0"/>
            </w:pPr>
            <w:r>
              <w:rPr>
                <w:rFonts w:ascii="Calibri" w:hAnsi="Calibri" w:eastAsia="Microsoft YaHei"/>
              </w:rPr>
              <w:t>TemplateStore、模板搜索/展开/发布、quality_score/usage/rating 设计</w:t>
            </w:r>
          </w:p>
        </w:tc>
        <w:tc>
          <w:tcPr>
            <w:tcW w:w="4010" w:type="dxa"/>
            <w:shd w:val="clear" w:color="auto" w:fill="F8FAFC"/>
            <w:vAlign w:val="center"/>
          </w:tcPr>
          <w:p>
            <w:pPr>
              <w:pStyle w:val="TableTextSmall"/>
              <w:spacing w:after="0"/>
            </w:pPr>
            <w:r>
              <w:rPr>
                <w:rFonts w:ascii="Calibri" w:hAnsi="Calibri" w:eastAsia="Microsoft YaHei"/>
              </w:rPr>
              <w:t>真正差异化来自被测试过的行业模板，而非积木数量本身。</w:t>
            </w:r>
          </w:p>
        </w:tc>
      </w:tr>
      <w:tr>
        <w:tc>
          <w:tcPr>
            <w:tcW w:w="1500" w:type="dxa"/>
            <w:shd w:val="clear" w:color="auto" w:fill="FFFFFF"/>
            <w:vAlign w:val="center"/>
          </w:tcPr>
          <w:p>
            <w:pPr>
              <w:pStyle w:val="TableTextSmall"/>
              <w:spacing w:after="0"/>
            </w:pPr>
            <w:r>
              <w:rPr>
                <w:rFonts w:ascii="Calibri" w:hAnsi="Calibri" w:eastAsia="Microsoft YaHei"/>
              </w:rPr>
              <w:t>Harness 边界</w:t>
            </w:r>
          </w:p>
        </w:tc>
        <w:tc>
          <w:tcPr>
            <w:tcW w:w="3850" w:type="dxa"/>
            <w:shd w:val="clear" w:color="auto" w:fill="FFFFFF"/>
            <w:vAlign w:val="center"/>
          </w:tcPr>
          <w:p>
            <w:pPr>
              <w:pStyle w:val="TableTextSmall"/>
              <w:spacing w:after="0"/>
            </w:pPr>
            <w:r>
              <w:rPr>
                <w:rFonts w:ascii="Calibri" w:hAnsi="Calibri" w:eastAsia="Microsoft YaHei"/>
              </w:rPr>
              <w:t>工作流内有 budget_gate / permission_gate / sandbox_boundary 等软约束；平台硬 Harness 仍是缺口</w:t>
            </w:r>
          </w:p>
        </w:tc>
        <w:tc>
          <w:tcPr>
            <w:tcW w:w="4010" w:type="dxa"/>
            <w:shd w:val="clear" w:color="auto" w:fill="FFFFFF"/>
            <w:vAlign w:val="center"/>
          </w:tcPr>
          <w:p>
            <w:pPr>
              <w:pStyle w:val="TableTextSmall"/>
              <w:spacing w:after="0"/>
            </w:pPr>
            <w:r>
              <w:rPr>
                <w:rFonts w:ascii="Calibri" w:hAnsi="Calibri" w:eastAsia="Microsoft YaHei"/>
              </w:rPr>
              <w:t>竞品的权限、沙盒、审计、重试、恢复机制是重点学习对象。</w:t>
            </w:r>
          </w:p>
        </w:tc>
      </w:tr>
    </w:tbl>
    <w:p>
      <w:pPr>
        <w:pStyle w:val="Normal"/>
        <w:spacing w:after="80"/>
      </w:pPr>
      <w:r>
        <w:rPr>
          <w:rFonts w:ascii="Calibri" w:hAnsi="Calibri" w:eastAsia="Microsoft YaHei"/>
        </w:rPr>
        <w:t/>
      </w:r>
    </w:p>
    <w:p>
      <w:pPr>
        <w:pStyle w:val="Normal"/>
      </w:pPr>
      <w:r>
        <w:rPr>
          <w:rFonts w:ascii="Calibri" w:hAnsi="Calibri" w:eastAsia="Microsoft YaHei"/>
        </w:rPr>
        <w:t>当前 Lilies 最有价值的叙事是“工作流固化”：用户或 Builder 在真实任务中沉淀下来的 WorkflowSpec，经过测试、发布、评分和复用后，成为某个领域解决某类问题的工程知识资产。这一点与 Dify、Coze、n8n 等平台的可视化工作流有重叠，但 Lilies 更强调测试证据、Harness 边界和模板飞轮。</w:t>
      </w:r>
    </w:p>
    <w:tbl>
      <w:tblPr>
        <w:tblW w:w="9360" w:type="dxa"/>
        <w:tblInd w:w="120" w:type="dxa"/>
        <w:tblLayout w:type="fixed"/>
        <w:tblCellMar>
          <w:top w:w="100" w:type="dxa"/>
          <w:left w:w="140" w:type="dxa"/>
          <w:bottom w:w="100" w:type="dxa"/>
          <w:right w:w="140" w:type="dxa"/>
        </w:tblCellMar>
        <w:tblBorders>
          <w:top w:val="single" w:sz="6" w:color="D4DAE3"/>
          <w:left w:val="single" w:sz="18" w:color="7A5A00"/>
          <w:bottom w:val="single" w:sz="6" w:color="D4DAE3"/>
          <w:right w:val="single" w:sz="6" w:color="D4DAE3"/>
          <w:insideV w:val="single" w:sz="4" w:color="E2E8F0"/>
        </w:tblBorders>
      </w:tblPr>
      <w:tblGrid>
        <w:gridCol w:w="1680"/>
        <w:gridCol w:w="7680"/>
      </w:tblGrid>
      <w:tr>
        <w:tc>
          <w:tcPr>
            <w:tcW w:w="1680" w:type="dxa"/>
            <w:shd w:val="clear" w:fill="FFF8E6"/>
            <w:vAlign w:val="center"/>
          </w:tcPr>
          <w:p>
            <w:pPr>
              <w:pStyle w:val="CalloutLabel"/>
              <w:spacing w:after="0"/>
            </w:pPr>
            <w:r>
              <w:rPr>
                <w:rFonts w:ascii="Calibri" w:hAnsi="Calibri" w:eastAsia="Microsoft YaHei"/>
              </w:rPr>
              <w:t>维护者视角</w:t>
            </w:r>
          </w:p>
        </w:tc>
        <w:tc>
          <w:tcPr>
            <w:tcW w:w="7680" w:type="dxa"/>
            <w:shd w:val="clear" w:fill="FFF8E6"/>
            <w:vAlign w:val="center"/>
          </w:tcPr>
          <w:p>
            <w:pPr>
              <w:pStyle w:val="CalloutText"/>
              <w:spacing w:after="40"/>
            </w:pPr>
            <w:r>
              <w:rPr>
                <w:rFonts w:ascii="Calibri" w:hAnsi="Calibri" w:eastAsia="Microsoft YaHei"/>
              </w:rPr>
              <w:t>如果后续只强化 Builder Prompt，而不强化测试、模板质量、权限/预算硬边界和运行可观测性，Lilies 会被现有平台迅速覆盖。</w:t>
            </w:r>
          </w:p>
          <w:p>
            <w:pPr>
              <w:pStyle w:val="CalloutText"/>
              <w:spacing w:after="40"/>
            </w:pPr>
            <w:r>
              <w:rPr>
                <w:rFonts w:ascii="Calibri" w:hAnsi="Calibri" w:eastAsia="Microsoft YaHei"/>
              </w:rPr>
              <w:t>如果把每次成功搭建都变成可回放、可评分、可迁移的工作流资产，Lilies 才有机会形成不同于通用 Agent 平台的长期积累。</w:t>
            </w:r>
          </w:p>
        </w:tc>
      </w:tr>
    </w:tbl>
    <w:p>
      <w:pPr>
        <w:pStyle w:val="Normal"/>
        <w:spacing w:after="90"/>
      </w:pPr>
      <w:r>
        <w:rPr>
          <w:rFonts w:ascii="Calibri" w:hAnsi="Calibri" w:eastAsia="Microsoft YaHei"/>
        </w:rPr>
        <w:t/>
      </w:r>
    </w:p>
    <w:p>
      <w:pPr>
        <w:pStyle w:val="Heading2"/>
      </w:pPr>
      <w:r>
        <w:rPr>
          <w:rFonts w:ascii="Calibri" w:hAnsi="Calibri" w:eastAsia="Microsoft YaHei"/>
        </w:rPr>
        <w:t>当前工作流生命周期</w:t>
      </w:r>
    </w:p>
    <w:p>
      <w:pPr>
        <w:pStyle w:val="Normal"/>
        <w:numPr>
          <w:ilvl w:val="0"/>
          <w:numId w:val="2"/>
        </w:numPr>
        <w:spacing w:after="80" w:line="300" w:lineRule="auto"/>
      </w:pPr>
      <w:r>
        <w:rPr>
          <w:rFonts w:ascii="Calibri" w:hAnsi="Calibri" w:eastAsia="Microsoft YaHei"/>
        </w:rPr>
        <w:t>自然语言需求进入 Application Draft，Builder Team 负责拆解验收项、查找积木、配置节点、生成测试。</w:t>
      </w:r>
    </w:p>
    <w:p>
      <w:pPr>
        <w:pStyle w:val="Normal"/>
        <w:numPr>
          <w:ilvl w:val="0"/>
          <w:numId w:val="2"/>
        </w:numPr>
        <w:spacing w:after="80" w:line="300" w:lineRule="auto"/>
      </w:pPr>
      <w:r>
        <w:rPr>
          <w:rFonts w:ascii="Calibri" w:hAnsi="Calibri" w:eastAsia="Microsoft YaHei"/>
        </w:rPr>
        <w:t>WorkflowRuntime 执行 DAG，AgentRuntime 负责 claude_agent/model_turn 等节点背后的多轮工具调用。</w:t>
      </w:r>
    </w:p>
    <w:p>
      <w:pPr>
        <w:pStyle w:val="Normal"/>
        <w:numPr>
          <w:ilvl w:val="0"/>
          <w:numId w:val="2"/>
        </w:numPr>
        <w:spacing w:after="80" w:line="300" w:lineRule="auto"/>
      </w:pPr>
      <w:r>
        <w:rPr>
          <w:rFonts w:ascii="Calibri" w:hAnsi="Calibri" w:eastAsia="Microsoft YaHei"/>
        </w:rPr>
        <w:t>WorkflowStorage 维护 revision、content_hash、tested_hash；只有测试记录对应当前内容 hash 才允许发布。</w:t>
      </w:r>
    </w:p>
    <w:p>
      <w:pPr>
        <w:pStyle w:val="Normal"/>
        <w:numPr>
          <w:ilvl w:val="0"/>
          <w:numId w:val="2"/>
        </w:numPr>
        <w:spacing w:after="80" w:line="300" w:lineRule="auto"/>
      </w:pPr>
      <w:r>
        <w:rPr>
          <w:rFonts w:ascii="Calibri" w:hAnsi="Calibri" w:eastAsia="Microsoft YaHei"/>
        </w:rPr>
        <w:t>TemplateStore 将已验证 WorkflowSpec 作为模板存储、搜索、展开和再发布。</w:t>
      </w:r>
    </w:p>
    <w:p>
      <w:pPr>
        <w:pStyle w:val="Normal"/>
        <w:numPr>
          <w:ilvl w:val="0"/>
          <w:numId w:val="2"/>
        </w:numPr>
        <w:spacing w:after="80" w:line="300" w:lineRule="auto"/>
      </w:pPr>
      <w:r>
        <w:rPr>
          <w:rFonts w:ascii="Calibri" w:hAnsi="Calibri" w:eastAsia="Microsoft YaHei"/>
        </w:rPr>
        <w:t>未来可以把已发布 Workflow 注册为另一个 Agent 或 Workflow 的 Tool，形成复用层。</w:t>
      </w:r>
    </w:p>
    <w:p>
      <w:pPr>
        <w:pStyle w:val="Heading1"/>
        <w:pageBreakBefore/>
      </w:pPr>
      <w:r>
        <w:rPr>
          <w:rFonts w:ascii="Calibri" w:hAnsi="Calibri" w:eastAsia="Microsoft YaHei"/>
        </w:rPr>
        <w:t>2. 竞品格局：Lilies 应该和谁比较</w:t>
      </w:r>
    </w:p>
    <w:p>
      <w:pPr>
        <w:pStyle w:val="Normal"/>
      </w:pPr>
      <w:r>
        <w:rPr>
          <w:rFonts w:ascii="Calibri" w:hAnsi="Calibri" w:eastAsia="Microsoft YaHei"/>
        </w:rPr>
        <w:t>竞品不能混成一张“Agent 平台列表”。对 Lilies 来说，竞品至少分成四层：产品层的可视化工作流平台、开发者层的 Agent 编排框架、基础设施层的 durable execution / sandbox / governance，以及垂直场景里的编码智能体。每一层威胁不同，能学的东西也不同。</w:t>
      </w:r>
    </w:p>
    <w:p>
      <w:pPr>
        <w:pStyle w:val="Caption"/>
        <w:spacing w:after="60"/>
        <w:keepNext/>
      </w:pPr>
      <w:r>
        <w:rPr>
          <w:rFonts w:ascii="Calibri" w:hAnsi="Calibri" w:eastAsia="Microsoft YaHei"/>
        </w:rPr>
        <w:t>竞品分层地图</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450"/>
        <w:gridCol w:w="1700"/>
        <w:gridCol w:w="2070"/>
        <w:gridCol w:w="2050"/>
        <w:gridCol w:w="2090"/>
      </w:tblGrid>
      <w:tr>
        <w:trPr>
          <w:tblHeader/>
        </w:trPr>
        <w:tc>
          <w:tcPr>
            <w:tcW w:w="1450" w:type="dxa"/>
            <w:shd w:val="clear" w:color="auto" w:fill="E8EEF5"/>
            <w:vAlign w:val="center"/>
          </w:tcPr>
          <w:p>
            <w:pPr>
              <w:pStyle w:val="TableHeader"/>
              <w:spacing w:after="0"/>
            </w:pPr>
            <w:r>
              <w:rPr>
                <w:rFonts w:ascii="Calibri" w:hAnsi="Calibri" w:eastAsia="Microsoft YaHei"/>
              </w:rPr>
              <w:t>类别</w:t>
            </w:r>
          </w:p>
        </w:tc>
        <w:tc>
          <w:tcPr>
            <w:tcW w:w="1700" w:type="dxa"/>
            <w:shd w:val="clear" w:color="auto" w:fill="E8EEF5"/>
            <w:vAlign w:val="center"/>
          </w:tcPr>
          <w:p>
            <w:pPr>
              <w:pStyle w:val="TableHeader"/>
              <w:spacing w:after="0"/>
            </w:pPr>
            <w:r>
              <w:rPr>
                <w:rFonts w:ascii="Calibri" w:hAnsi="Calibri" w:eastAsia="Microsoft YaHei"/>
              </w:rPr>
              <w:t>代表</w:t>
            </w:r>
          </w:p>
        </w:tc>
        <w:tc>
          <w:tcPr>
            <w:tcW w:w="2070" w:type="dxa"/>
            <w:shd w:val="clear" w:color="auto" w:fill="E8EEF5"/>
            <w:vAlign w:val="center"/>
          </w:tcPr>
          <w:p>
            <w:pPr>
              <w:pStyle w:val="TableHeader"/>
              <w:spacing w:after="0"/>
            </w:pPr>
            <w:r>
              <w:rPr>
                <w:rFonts w:ascii="Calibri" w:hAnsi="Calibri" w:eastAsia="Microsoft YaHei"/>
              </w:rPr>
              <w:t>它们强在哪里</w:t>
            </w:r>
          </w:p>
        </w:tc>
        <w:tc>
          <w:tcPr>
            <w:tcW w:w="2050" w:type="dxa"/>
            <w:shd w:val="clear" w:color="auto" w:fill="E8EEF5"/>
            <w:vAlign w:val="center"/>
          </w:tcPr>
          <w:p>
            <w:pPr>
              <w:pStyle w:val="TableHeader"/>
              <w:spacing w:after="0"/>
            </w:pPr>
            <w:r>
              <w:rPr>
                <w:rFonts w:ascii="Calibri" w:hAnsi="Calibri" w:eastAsia="Microsoft YaHei"/>
              </w:rPr>
              <w:t>对 Lilies 的直接压力</w:t>
            </w:r>
          </w:p>
        </w:tc>
        <w:tc>
          <w:tcPr>
            <w:tcW w:w="2090" w:type="dxa"/>
            <w:shd w:val="clear" w:color="auto" w:fill="E8EEF5"/>
            <w:vAlign w:val="center"/>
          </w:tcPr>
          <w:p>
            <w:pPr>
              <w:pStyle w:val="TableHeader"/>
              <w:spacing w:after="0"/>
            </w:pPr>
            <w:r>
              <w:rPr>
                <w:rFonts w:ascii="Calibri" w:hAnsi="Calibri" w:eastAsia="Microsoft YaHei"/>
              </w:rPr>
              <w:t>Lilies 应采取的姿态</w:t>
            </w:r>
          </w:p>
        </w:tc>
      </w:tr>
      <w:tr>
        <w:tc>
          <w:tcPr>
            <w:tcW w:w="1450" w:type="dxa"/>
            <w:shd w:val="clear" w:color="auto" w:fill="FFFFFF"/>
            <w:vAlign w:val="center"/>
          </w:tcPr>
          <w:p>
            <w:pPr>
              <w:pStyle w:val="TableTextSmall"/>
              <w:spacing w:after="0"/>
            </w:pPr>
            <w:r>
              <w:rPr>
                <w:rFonts w:ascii="Calibri" w:hAnsi="Calibri" w:eastAsia="Microsoft YaHei"/>
              </w:rPr>
              <w:t>可视化 Agent 工作流平台</w:t>
            </w:r>
          </w:p>
        </w:tc>
        <w:tc>
          <w:tcPr>
            <w:tcW w:w="1700" w:type="dxa"/>
            <w:shd w:val="clear" w:color="auto" w:fill="FFFFFF"/>
            <w:vAlign w:val="center"/>
          </w:tcPr>
          <w:p>
            <w:pPr>
              <w:pStyle w:val="TableTextSmall"/>
              <w:spacing w:after="0"/>
            </w:pPr>
            <w:r>
              <w:rPr>
                <w:rFonts w:ascii="Calibri" w:hAnsi="Calibri" w:eastAsia="Microsoft YaHei"/>
              </w:rPr>
              <w:t>Dify、n8n、Coze、FastGPT</w:t>
            </w:r>
          </w:p>
        </w:tc>
        <w:tc>
          <w:tcPr>
            <w:tcW w:w="2070" w:type="dxa"/>
            <w:shd w:val="clear" w:color="auto" w:fill="FFFFFF"/>
            <w:vAlign w:val="center"/>
          </w:tcPr>
          <w:p>
            <w:pPr>
              <w:pStyle w:val="TableTextSmall"/>
              <w:spacing w:after="0"/>
            </w:pPr>
            <w:r>
              <w:rPr>
                <w:rFonts w:ascii="Calibri" w:hAnsi="Calibri" w:eastAsia="Microsoft YaHei"/>
              </w:rPr>
              <w:t>UI、集成、模板、RAG、部署路径成熟</w:t>
            </w:r>
          </w:p>
        </w:tc>
        <w:tc>
          <w:tcPr>
            <w:tcW w:w="2050" w:type="dxa"/>
            <w:shd w:val="clear" w:color="auto" w:fill="FFFFFF"/>
            <w:vAlign w:val="center"/>
          </w:tcPr>
          <w:p>
            <w:pPr>
              <w:pStyle w:val="TableTextSmall"/>
              <w:spacing w:after="0"/>
            </w:pPr>
            <w:r>
              <w:rPr>
                <w:rFonts w:ascii="Calibri" w:hAnsi="Calibri" w:eastAsia="Microsoft YaHei"/>
              </w:rPr>
              <w:t>用户会直接拿它们和 Lilies 的画布/模板/发布能力比较</w:t>
            </w:r>
          </w:p>
        </w:tc>
        <w:tc>
          <w:tcPr>
            <w:tcW w:w="2090" w:type="dxa"/>
            <w:shd w:val="clear" w:color="auto" w:fill="FFFFFF"/>
            <w:vAlign w:val="center"/>
          </w:tcPr>
          <w:p>
            <w:pPr>
              <w:pStyle w:val="TableTextSmall"/>
              <w:spacing w:after="0"/>
            </w:pPr>
            <w:r>
              <w:rPr>
                <w:rFonts w:ascii="Calibri" w:hAnsi="Calibri" w:eastAsia="Microsoft YaHei"/>
              </w:rPr>
              <w:t>先在垂直模板、测试门禁、Builder 自动搭建上做差异化，不硬拼通用集成数量。</w:t>
            </w:r>
          </w:p>
        </w:tc>
      </w:tr>
      <w:tr>
        <w:tc>
          <w:tcPr>
            <w:tcW w:w="1450" w:type="dxa"/>
            <w:shd w:val="clear" w:color="auto" w:fill="F8FAFC"/>
            <w:vAlign w:val="center"/>
          </w:tcPr>
          <w:p>
            <w:pPr>
              <w:pStyle w:val="TableTextSmall"/>
              <w:spacing w:after="0"/>
            </w:pPr>
            <w:r>
              <w:rPr>
                <w:rFonts w:ascii="Calibri" w:hAnsi="Calibri" w:eastAsia="Microsoft YaHei"/>
              </w:rPr>
              <w:t>Code-first Agent 编排框架</w:t>
            </w:r>
          </w:p>
        </w:tc>
        <w:tc>
          <w:tcPr>
            <w:tcW w:w="1700" w:type="dxa"/>
            <w:shd w:val="clear" w:color="auto" w:fill="F8FAFC"/>
            <w:vAlign w:val="center"/>
          </w:tcPr>
          <w:p>
            <w:pPr>
              <w:pStyle w:val="TableTextSmall"/>
              <w:spacing w:after="0"/>
            </w:pPr>
            <w:r>
              <w:rPr>
                <w:rFonts w:ascii="Calibri" w:hAnsi="Calibri" w:eastAsia="Microsoft YaHei"/>
              </w:rPr>
              <w:t>LangGraph、OpenAI Agents SDK、CrewAI、AutoGen / Agent Framework</w:t>
            </w:r>
          </w:p>
        </w:tc>
        <w:tc>
          <w:tcPr>
            <w:tcW w:w="2070" w:type="dxa"/>
            <w:shd w:val="clear" w:color="auto" w:fill="F8FAFC"/>
            <w:vAlign w:val="center"/>
          </w:tcPr>
          <w:p>
            <w:pPr>
              <w:pStyle w:val="TableTextSmall"/>
              <w:spacing w:after="0"/>
            </w:pPr>
            <w:r>
              <w:rPr>
                <w:rFonts w:ascii="Calibri" w:hAnsi="Calibri" w:eastAsia="Microsoft YaHei"/>
              </w:rPr>
              <w:t>开发者 API、状态机、handoff、guardrails、observability、生态</w:t>
            </w:r>
          </w:p>
        </w:tc>
        <w:tc>
          <w:tcPr>
            <w:tcW w:w="2050" w:type="dxa"/>
            <w:shd w:val="clear" w:color="auto" w:fill="F8FAFC"/>
            <w:vAlign w:val="center"/>
          </w:tcPr>
          <w:p>
            <w:pPr>
              <w:pStyle w:val="TableTextSmall"/>
              <w:spacing w:after="0"/>
            </w:pPr>
            <w:r>
              <w:rPr>
                <w:rFonts w:ascii="Calibri" w:hAnsi="Calibri" w:eastAsia="Microsoft YaHei"/>
              </w:rPr>
              <w:t>工程团队可能绕过 Lilies，直接用 SDK 写 agent workflow</w:t>
            </w:r>
          </w:p>
        </w:tc>
        <w:tc>
          <w:tcPr>
            <w:tcW w:w="2090" w:type="dxa"/>
            <w:shd w:val="clear" w:color="auto" w:fill="F8FAFC"/>
            <w:vAlign w:val="center"/>
          </w:tcPr>
          <w:p>
            <w:pPr>
              <w:pStyle w:val="TableTextSmall"/>
              <w:spacing w:after="0"/>
            </w:pPr>
            <w:r>
              <w:rPr>
                <w:rFonts w:ascii="Calibri" w:hAnsi="Calibri" w:eastAsia="Microsoft YaHei"/>
              </w:rPr>
              <w:t>提供可视化/模板/测试/发布层，同时允许导入导出这些框架的结构。</w:t>
            </w:r>
          </w:p>
        </w:tc>
      </w:tr>
      <w:tr>
        <w:tc>
          <w:tcPr>
            <w:tcW w:w="1450" w:type="dxa"/>
            <w:shd w:val="clear" w:color="auto" w:fill="FFFFFF"/>
            <w:vAlign w:val="center"/>
          </w:tcPr>
          <w:p>
            <w:pPr>
              <w:pStyle w:val="TableTextSmall"/>
              <w:spacing w:after="0"/>
            </w:pPr>
            <w:r>
              <w:rPr>
                <w:rFonts w:ascii="Calibri" w:hAnsi="Calibri" w:eastAsia="Microsoft YaHei"/>
              </w:rPr>
              <w:t>Durable execution / Harness 基础设施</w:t>
            </w:r>
          </w:p>
        </w:tc>
        <w:tc>
          <w:tcPr>
            <w:tcW w:w="1700" w:type="dxa"/>
            <w:shd w:val="clear" w:color="auto" w:fill="FFFFFF"/>
            <w:vAlign w:val="center"/>
          </w:tcPr>
          <w:p>
            <w:pPr>
              <w:pStyle w:val="TableTextSmall"/>
              <w:spacing w:after="0"/>
            </w:pPr>
            <w:r>
              <w:rPr>
                <w:rFonts w:ascii="Calibri" w:hAnsi="Calibri" w:eastAsia="Microsoft YaHei"/>
              </w:rPr>
              <w:t>Temporal、LangGraph checkpoint、Claude Code 权限/Hook/Sandbox 经验</w:t>
            </w:r>
          </w:p>
        </w:tc>
        <w:tc>
          <w:tcPr>
            <w:tcW w:w="2070" w:type="dxa"/>
            <w:shd w:val="clear" w:color="auto" w:fill="FFFFFF"/>
            <w:vAlign w:val="center"/>
          </w:tcPr>
          <w:p>
            <w:pPr>
              <w:pStyle w:val="TableTextSmall"/>
              <w:spacing w:after="0"/>
            </w:pPr>
            <w:r>
              <w:rPr>
                <w:rFonts w:ascii="Calibri" w:hAnsi="Calibri" w:eastAsia="Microsoft YaHei"/>
              </w:rPr>
              <w:t>恢复、审计、长任务、权限、取消、人工介入</w:t>
            </w:r>
          </w:p>
        </w:tc>
        <w:tc>
          <w:tcPr>
            <w:tcW w:w="2050" w:type="dxa"/>
            <w:shd w:val="clear" w:color="auto" w:fill="FFFFFF"/>
            <w:vAlign w:val="center"/>
          </w:tcPr>
          <w:p>
            <w:pPr>
              <w:pStyle w:val="TableTextSmall"/>
              <w:spacing w:after="0"/>
            </w:pPr>
            <w:r>
              <w:rPr>
                <w:rFonts w:ascii="Calibri" w:hAnsi="Calibri" w:eastAsia="Microsoft YaHei"/>
              </w:rPr>
              <w:t>Lilies 如果缺硬边界，会在生产可靠性上被否决</w:t>
            </w:r>
          </w:p>
        </w:tc>
        <w:tc>
          <w:tcPr>
            <w:tcW w:w="2090" w:type="dxa"/>
            <w:shd w:val="clear" w:color="auto" w:fill="FFFFFF"/>
            <w:vAlign w:val="center"/>
          </w:tcPr>
          <w:p>
            <w:pPr>
              <w:pStyle w:val="TableTextSmall"/>
              <w:spacing w:after="0"/>
            </w:pPr>
            <w:r>
              <w:rPr>
                <w:rFonts w:ascii="Calibri" w:hAnsi="Calibri" w:eastAsia="Microsoft YaHei"/>
              </w:rPr>
              <w:t>把 Platform Harness 作为 P0 工程任务，而不是“以后加监控”。</w:t>
            </w:r>
          </w:p>
        </w:tc>
      </w:tr>
      <w:tr>
        <w:tc>
          <w:tcPr>
            <w:tcW w:w="1450" w:type="dxa"/>
            <w:shd w:val="clear" w:color="auto" w:fill="F8FAFC"/>
            <w:vAlign w:val="center"/>
          </w:tcPr>
          <w:p>
            <w:pPr>
              <w:pStyle w:val="TableTextSmall"/>
              <w:spacing w:after="0"/>
            </w:pPr>
            <w:r>
              <w:rPr>
                <w:rFonts w:ascii="Calibri" w:hAnsi="Calibri" w:eastAsia="Microsoft YaHei"/>
              </w:rPr>
              <w:t>垂直智能体与编码智能体</w:t>
            </w:r>
          </w:p>
        </w:tc>
        <w:tc>
          <w:tcPr>
            <w:tcW w:w="1700" w:type="dxa"/>
            <w:shd w:val="clear" w:color="auto" w:fill="F8FAFC"/>
            <w:vAlign w:val="center"/>
          </w:tcPr>
          <w:p>
            <w:pPr>
              <w:pStyle w:val="TableTextSmall"/>
              <w:spacing w:after="0"/>
            </w:pPr>
            <w:r>
              <w:rPr>
                <w:rFonts w:ascii="Calibri" w:hAnsi="Calibri" w:eastAsia="Microsoft YaHei"/>
              </w:rPr>
              <w:t>Claude Code、SWE-agent、代码修复 Agent</w:t>
            </w:r>
          </w:p>
        </w:tc>
        <w:tc>
          <w:tcPr>
            <w:tcW w:w="2070" w:type="dxa"/>
            <w:shd w:val="clear" w:color="auto" w:fill="F8FAFC"/>
            <w:vAlign w:val="center"/>
          </w:tcPr>
          <w:p>
            <w:pPr>
              <w:pStyle w:val="TableTextSmall"/>
              <w:spacing w:after="0"/>
            </w:pPr>
            <w:r>
              <w:rPr>
                <w:rFonts w:ascii="Calibri" w:hAnsi="Calibri" w:eastAsia="Microsoft YaHei"/>
              </w:rPr>
              <w:t>面向复杂代码库的工具界面、测试回路、权限模型</w:t>
            </w:r>
          </w:p>
        </w:tc>
        <w:tc>
          <w:tcPr>
            <w:tcW w:w="2050" w:type="dxa"/>
            <w:shd w:val="clear" w:color="auto" w:fill="F8FAFC"/>
            <w:vAlign w:val="center"/>
          </w:tcPr>
          <w:p>
            <w:pPr>
              <w:pStyle w:val="TableTextSmall"/>
              <w:spacing w:after="0"/>
            </w:pPr>
            <w:r>
              <w:rPr>
                <w:rFonts w:ascii="Calibri" w:hAnsi="Calibri" w:eastAsia="Microsoft YaHei"/>
              </w:rPr>
              <w:t>Builder Team 本身会被问：为什么不用 Claude Code 直接做？</w:t>
            </w:r>
          </w:p>
        </w:tc>
        <w:tc>
          <w:tcPr>
            <w:tcW w:w="2090" w:type="dxa"/>
            <w:shd w:val="clear" w:color="auto" w:fill="F8FAFC"/>
            <w:vAlign w:val="center"/>
          </w:tcPr>
          <w:p>
            <w:pPr>
              <w:pStyle w:val="TableTextSmall"/>
              <w:spacing w:after="0"/>
            </w:pPr>
            <w:r>
              <w:rPr>
                <w:rFonts w:ascii="Calibri" w:hAnsi="Calibri" w:eastAsia="Microsoft YaHei"/>
              </w:rPr>
              <w:t>把 Claude Code/SWE-agent 的 ACI 经验转译成 Lilies 的 block manual、工具证据和沙盒策略。</w:t>
            </w:r>
          </w:p>
        </w:tc>
      </w:tr>
    </w:tbl>
    <w:p>
      <w:pPr>
        <w:pStyle w:val="Normal"/>
        <w:spacing w:after="80"/>
      </w:pPr>
      <w:r>
        <w:rPr>
          <w:rFonts w:ascii="Calibri" w:hAnsi="Calibri" w:eastAsia="Microsoft YaHei"/>
        </w:rPr>
        <w:t/>
      </w:r>
    </w:p>
    <w:p>
      <w:pPr>
        <w:pStyle w:val="Heading2"/>
      </w:pPr>
      <w:r>
        <w:rPr>
          <w:rFonts w:ascii="Calibri" w:hAnsi="Calibri" w:eastAsia="Microsoft YaHei"/>
        </w:rPr>
        <w:t>2.1 可视化 Agent 工作流平台</w:t>
      </w:r>
    </w:p>
    <w:p>
      <w:pPr>
        <w:pStyle w:val="Normal"/>
      </w:pPr>
      <w:r>
        <w:rPr>
          <w:rFonts w:ascii="Calibri" w:hAnsi="Calibri" w:eastAsia="Microsoft YaHei"/>
        </w:rPr>
        <w:t>这类平台是 Lilies 的最直接产品竞品，因为用户看到的都是“用自然语言或画布搭 AI 应用”。Dify 官方定位为 production-ready agentic workflows；n8n 强调 AI agents and workflows 可视化、可追踪并连接大量应用；Coze 和 FastGPT 都提供 no-code/low-code 的 Agent、Workflow、知识库和工具调用能力。</w:t>
      </w:r>
    </w:p>
    <w:p>
      <w:pPr>
        <w:pStyle w:val="Caption"/>
        <w:spacing w:after="60"/>
        <w:keepNext/>
      </w:pPr>
      <w:r>
        <w:rPr>
          <w:rFonts w:ascii="Calibri" w:hAnsi="Calibri" w:eastAsia="Microsoft YaHei"/>
        </w:rPr>
        <w:t>可视化平台竞品矩阵</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120"/>
        <w:gridCol w:w="2550"/>
        <w:gridCol w:w="1900"/>
        <w:gridCol w:w="1800"/>
        <w:gridCol w:w="1990"/>
      </w:tblGrid>
      <w:tr>
        <w:trPr>
          <w:tblHeader/>
        </w:trPr>
        <w:tc>
          <w:tcPr>
            <w:tcW w:w="1120" w:type="dxa"/>
            <w:shd w:val="clear" w:color="auto" w:fill="E8EEF5"/>
            <w:vAlign w:val="center"/>
          </w:tcPr>
          <w:p>
            <w:pPr>
              <w:pStyle w:val="TableHeader"/>
              <w:spacing w:after="0"/>
            </w:pPr>
            <w:r>
              <w:rPr>
                <w:rFonts w:ascii="Calibri" w:hAnsi="Calibri" w:eastAsia="Microsoft YaHei"/>
              </w:rPr>
              <w:t>平台</w:t>
            </w:r>
          </w:p>
        </w:tc>
        <w:tc>
          <w:tcPr>
            <w:tcW w:w="2550" w:type="dxa"/>
            <w:shd w:val="clear" w:color="auto" w:fill="E8EEF5"/>
            <w:vAlign w:val="center"/>
          </w:tcPr>
          <w:p>
            <w:pPr>
              <w:pStyle w:val="TableHeader"/>
              <w:spacing w:after="0"/>
            </w:pPr>
            <w:r>
              <w:rPr>
                <w:rFonts w:ascii="Calibri" w:hAnsi="Calibri" w:eastAsia="Microsoft YaHei"/>
              </w:rPr>
              <w:t>公开定位与强项</w:t>
            </w:r>
          </w:p>
        </w:tc>
        <w:tc>
          <w:tcPr>
            <w:tcW w:w="1900" w:type="dxa"/>
            <w:shd w:val="clear" w:color="auto" w:fill="E8EEF5"/>
            <w:vAlign w:val="center"/>
          </w:tcPr>
          <w:p>
            <w:pPr>
              <w:pStyle w:val="TableHeader"/>
              <w:spacing w:after="0"/>
            </w:pPr>
            <w:r>
              <w:rPr>
                <w:rFonts w:ascii="Calibri" w:hAnsi="Calibri" w:eastAsia="Microsoft YaHei"/>
              </w:rPr>
              <w:t>Lilies 面临的威胁</w:t>
            </w:r>
          </w:p>
        </w:tc>
        <w:tc>
          <w:tcPr>
            <w:tcW w:w="1800" w:type="dxa"/>
            <w:shd w:val="clear" w:color="auto" w:fill="E8EEF5"/>
            <w:vAlign w:val="center"/>
          </w:tcPr>
          <w:p>
            <w:pPr>
              <w:pStyle w:val="TableHeader"/>
              <w:spacing w:after="0"/>
            </w:pPr>
            <w:r>
              <w:rPr>
                <w:rFonts w:ascii="Calibri" w:hAnsi="Calibri" w:eastAsia="Microsoft YaHei"/>
              </w:rPr>
              <w:t>Lilies 可学习点</w:t>
            </w:r>
          </w:p>
        </w:tc>
        <w:tc>
          <w:tcPr>
            <w:tcW w:w="1990" w:type="dxa"/>
            <w:shd w:val="clear" w:color="auto" w:fill="E8EEF5"/>
            <w:vAlign w:val="center"/>
          </w:tcPr>
          <w:p>
            <w:pPr>
              <w:pStyle w:val="TableHeader"/>
              <w:spacing w:after="0"/>
            </w:pPr>
            <w:r>
              <w:rPr>
                <w:rFonts w:ascii="Calibri" w:hAnsi="Calibri" w:eastAsia="Microsoft YaHei"/>
              </w:rPr>
              <w:t>Lilies 差异化机会</w:t>
            </w:r>
          </w:p>
        </w:tc>
      </w:tr>
      <w:tr>
        <w:tc>
          <w:tcPr>
            <w:tcW w:w="1120" w:type="dxa"/>
            <w:shd w:val="clear" w:color="auto" w:fill="FFFFFF"/>
            <w:vAlign w:val="center"/>
          </w:tcPr>
          <w:p>
            <w:pPr>
              <w:pStyle w:val="TableTextSmall"/>
              <w:spacing w:after="0"/>
            </w:pPr>
            <w:r>
              <w:rPr>
                <w:rFonts w:ascii="Calibri" w:hAnsi="Calibri" w:eastAsia="Microsoft YaHei"/>
              </w:rPr>
              <w:t>Dify</w:t>
            </w:r>
          </w:p>
        </w:tc>
        <w:tc>
          <w:tcPr>
            <w:tcW w:w="2550" w:type="dxa"/>
            <w:shd w:val="clear" w:color="auto" w:fill="FFFFFF"/>
            <w:vAlign w:val="center"/>
          </w:tcPr>
          <w:p>
            <w:pPr>
              <w:pStyle w:val="TableTextSmall"/>
              <w:spacing w:after="0"/>
            </w:pPr>
            <w:r>
              <w:rPr>
                <w:rFonts w:ascii="Calibri" w:hAnsi="Calibri" w:eastAsia="Microsoft YaHei"/>
              </w:rPr>
              <w:t>Agentic workflows、RAG pipeline、模型/工具支持、Cloud/VPC/self-host；视觉画布和生产部署叙事强。</w:t>
            </w:r>
          </w:p>
        </w:tc>
        <w:tc>
          <w:tcPr>
            <w:tcW w:w="1900" w:type="dxa"/>
            <w:shd w:val="clear" w:color="auto" w:fill="FFFFFF"/>
            <w:vAlign w:val="center"/>
          </w:tcPr>
          <w:p>
            <w:pPr>
              <w:pStyle w:val="TableTextSmall"/>
              <w:spacing w:after="0"/>
            </w:pPr>
            <w:r>
              <w:rPr>
                <w:rFonts w:ascii="Calibri" w:hAnsi="Calibri" w:eastAsia="Microsoft YaHei"/>
              </w:rPr>
              <w:t>如果 Lilies 只是“Dify + Builder Prompt”，差异会很弱。</w:t>
            </w:r>
          </w:p>
        </w:tc>
        <w:tc>
          <w:tcPr>
            <w:tcW w:w="1800" w:type="dxa"/>
            <w:shd w:val="clear" w:color="auto" w:fill="FFFFFF"/>
            <w:vAlign w:val="center"/>
          </w:tcPr>
          <w:p>
            <w:pPr>
              <w:pStyle w:val="TableTextSmall"/>
              <w:spacing w:after="0"/>
            </w:pPr>
            <w:r>
              <w:rPr>
                <w:rFonts w:ascii="Calibri" w:hAnsi="Calibri" w:eastAsia="Microsoft YaHei"/>
              </w:rPr>
              <w:t>工作流画布、RAG/知识库、模型供应商管理、可部署路径。</w:t>
            </w:r>
          </w:p>
        </w:tc>
        <w:tc>
          <w:tcPr>
            <w:tcW w:w="1990" w:type="dxa"/>
            <w:shd w:val="clear" w:color="auto" w:fill="FFFFFF"/>
            <w:vAlign w:val="center"/>
          </w:tcPr>
          <w:p>
            <w:pPr>
              <w:pStyle w:val="TableTextSmall"/>
              <w:spacing w:after="0"/>
            </w:pPr>
            <w:r>
              <w:rPr>
                <w:rFonts w:ascii="Calibri" w:hAnsi="Calibri" w:eastAsia="Microsoft YaHei"/>
              </w:rPr>
              <w:t>把“测试通过才能发布”“模板质量飞轮”“Harness+LLM 可解释拆解”做成核心卖点。</w:t>
            </w:r>
          </w:p>
        </w:tc>
      </w:tr>
      <w:tr>
        <w:tc>
          <w:tcPr>
            <w:tcW w:w="1120" w:type="dxa"/>
            <w:shd w:val="clear" w:color="auto" w:fill="F8FAFC"/>
            <w:vAlign w:val="center"/>
          </w:tcPr>
          <w:p>
            <w:pPr>
              <w:pStyle w:val="TableTextSmall"/>
              <w:spacing w:after="0"/>
            </w:pPr>
            <w:r>
              <w:rPr>
                <w:rFonts w:ascii="Calibri" w:hAnsi="Calibri" w:eastAsia="Microsoft YaHei"/>
              </w:rPr>
              <w:t>n8n</w:t>
            </w:r>
          </w:p>
        </w:tc>
        <w:tc>
          <w:tcPr>
            <w:tcW w:w="2550" w:type="dxa"/>
            <w:shd w:val="clear" w:color="auto" w:fill="F8FAFC"/>
            <w:vAlign w:val="center"/>
          </w:tcPr>
          <w:p>
            <w:pPr>
              <w:pStyle w:val="TableTextSmall"/>
              <w:spacing w:after="0"/>
            </w:pPr>
            <w:r>
              <w:rPr>
                <w:rFonts w:ascii="Calibri" w:hAnsi="Calibri" w:eastAsia="Microsoft YaHei"/>
              </w:rPr>
              <w:t>AI workflow automation + 1000+ integrations；技术用户可深挖代码与自托管。</w:t>
            </w:r>
          </w:p>
        </w:tc>
        <w:tc>
          <w:tcPr>
            <w:tcW w:w="1900" w:type="dxa"/>
            <w:shd w:val="clear" w:color="auto" w:fill="F8FAFC"/>
            <w:vAlign w:val="center"/>
          </w:tcPr>
          <w:p>
            <w:pPr>
              <w:pStyle w:val="TableTextSmall"/>
              <w:spacing w:after="0"/>
            </w:pPr>
            <w:r>
              <w:rPr>
                <w:rFonts w:ascii="Calibri" w:hAnsi="Calibri" w:eastAsia="Microsoft YaHei"/>
              </w:rPr>
              <w:t>集成生态和自动化社区远强于早期 Lilies。</w:t>
            </w:r>
          </w:p>
        </w:tc>
        <w:tc>
          <w:tcPr>
            <w:tcW w:w="1800" w:type="dxa"/>
            <w:shd w:val="clear" w:color="auto" w:fill="F8FAFC"/>
            <w:vAlign w:val="center"/>
          </w:tcPr>
          <w:p>
            <w:pPr>
              <w:pStyle w:val="TableTextSmall"/>
              <w:spacing w:after="0"/>
            </w:pPr>
            <w:r>
              <w:rPr>
                <w:rFonts w:ascii="Calibri" w:hAnsi="Calibri" w:eastAsia="Microsoft YaHei"/>
              </w:rPr>
              <w:t>连接器生态、模板市场、可观测执行历史、部署/权限模型。</w:t>
            </w:r>
          </w:p>
        </w:tc>
        <w:tc>
          <w:tcPr>
            <w:tcW w:w="1990" w:type="dxa"/>
            <w:shd w:val="clear" w:color="auto" w:fill="F8FAFC"/>
            <w:vAlign w:val="center"/>
          </w:tcPr>
          <w:p>
            <w:pPr>
              <w:pStyle w:val="TableTextSmall"/>
              <w:spacing w:after="0"/>
            </w:pPr>
            <w:r>
              <w:rPr>
                <w:rFonts w:ascii="Calibri" w:hAnsi="Calibri" w:eastAsia="Microsoft YaHei"/>
              </w:rPr>
              <w:t>避免直接拼连接器数量；优先做 Agent 工作流可靠性、真实工具证据和行业模板。</w:t>
            </w:r>
          </w:p>
        </w:tc>
      </w:tr>
      <w:tr>
        <w:tc>
          <w:tcPr>
            <w:tcW w:w="1120" w:type="dxa"/>
            <w:shd w:val="clear" w:color="auto" w:fill="FFFFFF"/>
            <w:vAlign w:val="center"/>
          </w:tcPr>
          <w:p>
            <w:pPr>
              <w:pStyle w:val="TableTextSmall"/>
              <w:spacing w:after="0"/>
            </w:pPr>
            <w:r>
              <w:rPr>
                <w:rFonts w:ascii="Calibri" w:hAnsi="Calibri" w:eastAsia="Microsoft YaHei"/>
              </w:rPr>
              <w:t>Coze</w:t>
            </w:r>
          </w:p>
        </w:tc>
        <w:tc>
          <w:tcPr>
            <w:tcW w:w="2550" w:type="dxa"/>
            <w:shd w:val="clear" w:color="auto" w:fill="FFFFFF"/>
            <w:vAlign w:val="center"/>
          </w:tcPr>
          <w:p>
            <w:pPr>
              <w:pStyle w:val="TableTextSmall"/>
              <w:spacing w:after="0"/>
            </w:pPr>
            <w:r>
              <w:rPr>
                <w:rFonts w:ascii="Calibri" w:hAnsi="Calibri" w:eastAsia="Microsoft YaHei"/>
              </w:rPr>
              <w:t>AI Agent-based 平台，支持快速创建、调试 agents/apps/workflows，偏低门槛产品化。</w:t>
            </w:r>
          </w:p>
        </w:tc>
        <w:tc>
          <w:tcPr>
            <w:tcW w:w="1900" w:type="dxa"/>
            <w:shd w:val="clear" w:color="auto" w:fill="FFFFFF"/>
            <w:vAlign w:val="center"/>
          </w:tcPr>
          <w:p>
            <w:pPr>
              <w:pStyle w:val="TableTextSmall"/>
              <w:spacing w:after="0"/>
            </w:pPr>
            <w:r>
              <w:rPr>
                <w:rFonts w:ascii="Calibri" w:hAnsi="Calibri" w:eastAsia="Microsoft YaHei"/>
              </w:rPr>
              <w:t>在中国用户心智中接近“扣子/Coze = AI 应用搭建”。</w:t>
            </w:r>
          </w:p>
        </w:tc>
        <w:tc>
          <w:tcPr>
            <w:tcW w:w="1800" w:type="dxa"/>
            <w:shd w:val="clear" w:color="auto" w:fill="FFFFFF"/>
            <w:vAlign w:val="center"/>
          </w:tcPr>
          <w:p>
            <w:pPr>
              <w:pStyle w:val="TableTextSmall"/>
              <w:spacing w:after="0"/>
            </w:pPr>
            <w:r>
              <w:rPr>
                <w:rFonts w:ascii="Calibri" w:hAnsi="Calibri" w:eastAsia="Microsoft YaHei"/>
              </w:rPr>
              <w:t>自然语言建 Bot、插件、工作流调试、发布体验。</w:t>
            </w:r>
          </w:p>
        </w:tc>
        <w:tc>
          <w:tcPr>
            <w:tcW w:w="1990" w:type="dxa"/>
            <w:shd w:val="clear" w:color="auto" w:fill="FFFFFF"/>
            <w:vAlign w:val="center"/>
          </w:tcPr>
          <w:p>
            <w:pPr>
              <w:pStyle w:val="TableTextSmall"/>
              <w:spacing w:after="0"/>
            </w:pPr>
            <w:r>
              <w:rPr>
                <w:rFonts w:ascii="Calibri" w:hAnsi="Calibri" w:eastAsia="Microsoft YaHei"/>
              </w:rPr>
              <w:t>强调后端可维护性、版本化工作流、测试门禁和私有化/工业场景。</w:t>
            </w:r>
          </w:p>
        </w:tc>
      </w:tr>
      <w:tr>
        <w:tc>
          <w:tcPr>
            <w:tcW w:w="1120" w:type="dxa"/>
            <w:shd w:val="clear" w:color="auto" w:fill="F8FAFC"/>
            <w:vAlign w:val="center"/>
          </w:tcPr>
          <w:p>
            <w:pPr>
              <w:pStyle w:val="TableTextSmall"/>
              <w:spacing w:after="0"/>
            </w:pPr>
            <w:r>
              <w:rPr>
                <w:rFonts w:ascii="Calibri" w:hAnsi="Calibri" w:eastAsia="Microsoft YaHei"/>
              </w:rPr>
              <w:t>FastGPT</w:t>
            </w:r>
          </w:p>
        </w:tc>
        <w:tc>
          <w:tcPr>
            <w:tcW w:w="2550" w:type="dxa"/>
            <w:shd w:val="clear" w:color="auto" w:fill="F8FAFC"/>
            <w:vAlign w:val="center"/>
          </w:tcPr>
          <w:p>
            <w:pPr>
              <w:pStyle w:val="TableTextSmall"/>
              <w:spacing w:after="0"/>
            </w:pPr>
            <w:r>
              <w:rPr>
                <w:rFonts w:ascii="Calibri" w:hAnsi="Calibri" w:eastAsia="Microsoft YaHei"/>
              </w:rPr>
              <w:t>LLM Agent 应用开发平台，结合 Knowledge Base QA、可视化 Workflow、Agent orchestration、tool calling、skill extensions。</w:t>
            </w:r>
          </w:p>
        </w:tc>
        <w:tc>
          <w:tcPr>
            <w:tcW w:w="1900" w:type="dxa"/>
            <w:shd w:val="clear" w:color="auto" w:fill="F8FAFC"/>
            <w:vAlign w:val="center"/>
          </w:tcPr>
          <w:p>
            <w:pPr>
              <w:pStyle w:val="TableTextSmall"/>
              <w:spacing w:after="0"/>
            </w:pPr>
            <w:r>
              <w:rPr>
                <w:rFonts w:ascii="Calibri" w:hAnsi="Calibri" w:eastAsia="Microsoft YaHei"/>
              </w:rPr>
              <w:t>在知识库/RAG 工作流上会覆盖大量企业问答类场景。</w:t>
            </w:r>
          </w:p>
        </w:tc>
        <w:tc>
          <w:tcPr>
            <w:tcW w:w="1800" w:type="dxa"/>
            <w:shd w:val="clear" w:color="auto" w:fill="F8FAFC"/>
            <w:vAlign w:val="center"/>
          </w:tcPr>
          <w:p>
            <w:pPr>
              <w:pStyle w:val="TableTextSmall"/>
              <w:spacing w:after="0"/>
            </w:pPr>
            <w:r>
              <w:rPr>
                <w:rFonts w:ascii="Calibri" w:hAnsi="Calibri" w:eastAsia="Microsoft YaHei"/>
              </w:rPr>
              <w:t>知识库管线、Flow 节点编排、RAG 与工具链一体化。</w:t>
            </w:r>
          </w:p>
        </w:tc>
        <w:tc>
          <w:tcPr>
            <w:tcW w:w="1990" w:type="dxa"/>
            <w:shd w:val="clear" w:color="auto" w:fill="F8FAFC"/>
            <w:vAlign w:val="center"/>
          </w:tcPr>
          <w:p>
            <w:pPr>
              <w:pStyle w:val="TableTextSmall"/>
              <w:spacing w:after="0"/>
            </w:pPr>
            <w:r>
              <w:rPr>
                <w:rFonts w:ascii="Calibri" w:hAnsi="Calibri" w:eastAsia="Microsoft YaHei"/>
              </w:rPr>
              <w:t>将知识库能力作为某类积木/模板，而不是把 Lilies 定义成纯 RAG 平台。</w:t>
            </w:r>
          </w:p>
        </w:tc>
      </w:tr>
    </w:tbl>
    <w:p>
      <w:pPr>
        <w:pStyle w:val="Normal"/>
        <w:spacing w:after="80"/>
      </w:pPr>
      <w:r>
        <w:rPr>
          <w:rFonts w:ascii="Calibri" w:hAnsi="Calibri" w:eastAsia="Microsoft YaHei"/>
        </w:rPr>
        <w:t/>
      </w:r>
    </w:p>
    <w:p>
      <w:pPr>
        <w:pStyle w:val="Normal"/>
      </w:pPr>
      <w:r>
        <w:rPr>
          <w:rFonts w:ascii="Calibri" w:hAnsi="Calibri" w:eastAsia="Microsoft YaHei"/>
        </w:rPr>
        <w:t>判断：这些平台证明“可视化 AI 工作流”已经不是稀缺能力。Lilies 必须把竞争焦点从“我也有画布和节点”转向“我能自动搭建、验证、发布、复用，并能解释为什么这个工作流可靠”。</w:t>
      </w:r>
    </w:p>
    <w:p>
      <w:pPr>
        <w:pStyle w:val="Heading2"/>
      </w:pPr>
      <w:r>
        <w:rPr>
          <w:rFonts w:ascii="Calibri" w:hAnsi="Calibri" w:eastAsia="Microsoft YaHei"/>
        </w:rPr>
        <w:t>2.2 Code-first Agent 编排框架</w:t>
      </w:r>
    </w:p>
    <w:p>
      <w:pPr>
        <w:pStyle w:val="Normal"/>
      </w:pPr>
      <w:r>
        <w:rPr>
          <w:rFonts w:ascii="Calibri" w:hAnsi="Calibri" w:eastAsia="Microsoft YaHei"/>
        </w:rPr>
        <w:t>这类框架不一定是普通用户的直接替代品，但会影响技术团队对 Lilies 的架构判断。LangGraph 强调 durable execution、streaming、human-in-the-loop；OpenAI Agents SDK 把 turns、tool execution、handoffs、guardrails、sessions 和 tracing 做成开发者默认能力；CrewAI 提供 Crews + Flows 的多智能体与事件流；AutoGen 则从研究型多智能体框架转向维护模式，并引导迁移到 Microsoft Agent Framework。</w:t>
      </w:r>
    </w:p>
    <w:p>
      <w:pPr>
        <w:pStyle w:val="Caption"/>
        <w:spacing w:after="60"/>
        <w:keepNext/>
      </w:pPr>
      <w:r>
        <w:rPr>
          <w:rFonts w:ascii="Calibri" w:hAnsi="Calibri" w:eastAsia="Microsoft YaHei"/>
        </w:rPr>
        <w:t>Code-first 框架竞品矩阵</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450"/>
        <w:gridCol w:w="2820"/>
        <w:gridCol w:w="2820"/>
        <w:gridCol w:w="2270"/>
      </w:tblGrid>
      <w:tr>
        <w:trPr>
          <w:tblHeader/>
        </w:trPr>
        <w:tc>
          <w:tcPr>
            <w:tcW w:w="1450" w:type="dxa"/>
            <w:shd w:val="clear" w:color="auto" w:fill="E8EEF5"/>
            <w:vAlign w:val="center"/>
          </w:tcPr>
          <w:p>
            <w:pPr>
              <w:pStyle w:val="TableHeader"/>
              <w:spacing w:after="0"/>
            </w:pPr>
            <w:r>
              <w:rPr>
                <w:rFonts w:ascii="Calibri" w:hAnsi="Calibri" w:eastAsia="Microsoft YaHei"/>
              </w:rPr>
              <w:t>框架</w:t>
            </w:r>
          </w:p>
        </w:tc>
        <w:tc>
          <w:tcPr>
            <w:tcW w:w="2820" w:type="dxa"/>
            <w:shd w:val="clear" w:color="auto" w:fill="E8EEF5"/>
            <w:vAlign w:val="center"/>
          </w:tcPr>
          <w:p>
            <w:pPr>
              <w:pStyle w:val="TableHeader"/>
              <w:spacing w:after="0"/>
            </w:pPr>
            <w:r>
              <w:rPr>
                <w:rFonts w:ascii="Calibri" w:hAnsi="Calibri" w:eastAsia="Microsoft YaHei"/>
              </w:rPr>
              <w:t>公开能力重点</w:t>
            </w:r>
          </w:p>
        </w:tc>
        <w:tc>
          <w:tcPr>
            <w:tcW w:w="2820" w:type="dxa"/>
            <w:shd w:val="clear" w:color="auto" w:fill="E8EEF5"/>
            <w:vAlign w:val="center"/>
          </w:tcPr>
          <w:p>
            <w:pPr>
              <w:pStyle w:val="TableHeader"/>
              <w:spacing w:after="0"/>
            </w:pPr>
            <w:r>
              <w:rPr>
                <w:rFonts w:ascii="Calibri" w:hAnsi="Calibri" w:eastAsia="Microsoft YaHei"/>
              </w:rPr>
              <w:t>对 Lilies 的启发</w:t>
            </w:r>
          </w:p>
        </w:tc>
        <w:tc>
          <w:tcPr>
            <w:tcW w:w="2270" w:type="dxa"/>
            <w:shd w:val="clear" w:color="auto" w:fill="E8EEF5"/>
            <w:vAlign w:val="center"/>
          </w:tcPr>
          <w:p>
            <w:pPr>
              <w:pStyle w:val="TableHeader"/>
              <w:spacing w:after="0"/>
            </w:pPr>
            <w:r>
              <w:rPr>
                <w:rFonts w:ascii="Calibri" w:hAnsi="Calibri" w:eastAsia="Microsoft YaHei"/>
              </w:rPr>
              <w:t>Lilies 不应照搬的部分</w:t>
            </w:r>
          </w:p>
        </w:tc>
      </w:tr>
      <w:tr>
        <w:tc>
          <w:tcPr>
            <w:tcW w:w="1450" w:type="dxa"/>
            <w:shd w:val="clear" w:color="auto" w:fill="FFFFFF"/>
            <w:vAlign w:val="center"/>
          </w:tcPr>
          <w:p>
            <w:pPr>
              <w:pStyle w:val="TableTextSmall"/>
              <w:spacing w:after="0"/>
            </w:pPr>
            <w:r>
              <w:rPr>
                <w:rFonts w:ascii="Calibri" w:hAnsi="Calibri" w:eastAsia="Microsoft YaHei"/>
              </w:rPr>
              <w:t>LangGraph</w:t>
            </w:r>
          </w:p>
        </w:tc>
        <w:tc>
          <w:tcPr>
            <w:tcW w:w="2820" w:type="dxa"/>
            <w:shd w:val="clear" w:color="auto" w:fill="FFFFFF"/>
            <w:vAlign w:val="center"/>
          </w:tcPr>
          <w:p>
            <w:pPr>
              <w:pStyle w:val="TableTextSmall"/>
              <w:spacing w:after="0"/>
            </w:pPr>
            <w:r>
              <w:rPr>
                <w:rFonts w:ascii="Calibri" w:hAnsi="Calibri" w:eastAsia="Microsoft YaHei"/>
              </w:rPr>
              <w:t>面向 agent orchestration 的底层图能力：durable execution、streaming、human-in-the-loop、checkpoint。</w:t>
            </w:r>
          </w:p>
        </w:tc>
        <w:tc>
          <w:tcPr>
            <w:tcW w:w="2820" w:type="dxa"/>
            <w:shd w:val="clear" w:color="auto" w:fill="FFFFFF"/>
            <w:vAlign w:val="center"/>
          </w:tcPr>
          <w:p>
            <w:pPr>
              <w:pStyle w:val="TableTextSmall"/>
              <w:spacing w:after="0"/>
            </w:pPr>
            <w:r>
              <w:rPr>
                <w:rFonts w:ascii="Calibri" w:hAnsi="Calibri" w:eastAsia="Microsoft YaHei"/>
              </w:rPr>
              <w:t>Lilies 的 WorkflowRuntime 应继续强化 checkpoint_resume、HumanInputPause、run event log、恢复语义。</w:t>
            </w:r>
          </w:p>
        </w:tc>
        <w:tc>
          <w:tcPr>
            <w:tcW w:w="2270" w:type="dxa"/>
            <w:shd w:val="clear" w:color="auto" w:fill="FFFFFF"/>
            <w:vAlign w:val="center"/>
          </w:tcPr>
          <w:p>
            <w:pPr>
              <w:pStyle w:val="TableTextSmall"/>
              <w:spacing w:after="0"/>
            </w:pPr>
            <w:r>
              <w:rPr>
                <w:rFonts w:ascii="Calibri" w:hAnsi="Calibri" w:eastAsia="Microsoft YaHei"/>
              </w:rPr>
              <w:t>不要把 Lilies 退化成纯代码图框架；可视化、模板和测试门禁才是产品层价值。</w:t>
            </w:r>
          </w:p>
        </w:tc>
      </w:tr>
      <w:tr>
        <w:tc>
          <w:tcPr>
            <w:tcW w:w="1450" w:type="dxa"/>
            <w:shd w:val="clear" w:color="auto" w:fill="F8FAFC"/>
            <w:vAlign w:val="center"/>
          </w:tcPr>
          <w:p>
            <w:pPr>
              <w:pStyle w:val="TableTextSmall"/>
              <w:spacing w:after="0"/>
            </w:pPr>
            <w:r>
              <w:rPr>
                <w:rFonts w:ascii="Calibri" w:hAnsi="Calibri" w:eastAsia="Microsoft YaHei"/>
              </w:rPr>
              <w:t>OpenAI Agents SDK</w:t>
            </w:r>
          </w:p>
        </w:tc>
        <w:tc>
          <w:tcPr>
            <w:tcW w:w="2820" w:type="dxa"/>
            <w:shd w:val="clear" w:color="auto" w:fill="F8FAFC"/>
            <w:vAlign w:val="center"/>
          </w:tcPr>
          <w:p>
            <w:pPr>
              <w:pStyle w:val="TableTextSmall"/>
              <w:spacing w:after="0"/>
            </w:pPr>
            <w:r>
              <w:rPr>
                <w:rFonts w:ascii="Calibri" w:hAnsi="Calibri" w:eastAsia="Microsoft YaHei"/>
              </w:rPr>
              <w:t>Runner 管理 agent loop、tool calls、handoffs、guardrails、sessions、tracing；适合多 specialist agent。</w:t>
            </w:r>
          </w:p>
        </w:tc>
        <w:tc>
          <w:tcPr>
            <w:tcW w:w="2820" w:type="dxa"/>
            <w:shd w:val="clear" w:color="auto" w:fill="F8FAFC"/>
            <w:vAlign w:val="center"/>
          </w:tcPr>
          <w:p>
            <w:pPr>
              <w:pStyle w:val="TableTextSmall"/>
              <w:spacing w:after="0"/>
            </w:pPr>
            <w:r>
              <w:rPr>
                <w:rFonts w:ascii="Calibri" w:hAnsi="Calibri" w:eastAsia="Microsoft YaHei"/>
              </w:rPr>
              <w:t>AgentRuntime/Builder Team 可参考其 handoff、guardrail、session 与 trace 抽象。</w:t>
            </w:r>
          </w:p>
        </w:tc>
        <w:tc>
          <w:tcPr>
            <w:tcW w:w="2270" w:type="dxa"/>
            <w:shd w:val="clear" w:color="auto" w:fill="F8FAFC"/>
            <w:vAlign w:val="center"/>
          </w:tcPr>
          <w:p>
            <w:pPr>
              <w:pStyle w:val="TableTextSmall"/>
              <w:spacing w:after="0"/>
            </w:pPr>
            <w:r>
              <w:rPr>
                <w:rFonts w:ascii="Calibri" w:hAnsi="Calibri" w:eastAsia="Microsoft YaHei"/>
              </w:rPr>
              <w:t>不要绑定单一模型供应商；Lilies 的 WorkflowSpec 应保持模型无关。</w:t>
            </w:r>
          </w:p>
        </w:tc>
      </w:tr>
      <w:tr>
        <w:tc>
          <w:tcPr>
            <w:tcW w:w="1450" w:type="dxa"/>
            <w:shd w:val="clear" w:color="auto" w:fill="FFFFFF"/>
            <w:vAlign w:val="center"/>
          </w:tcPr>
          <w:p>
            <w:pPr>
              <w:pStyle w:val="TableTextSmall"/>
              <w:spacing w:after="0"/>
            </w:pPr>
            <w:r>
              <w:rPr>
                <w:rFonts w:ascii="Calibri" w:hAnsi="Calibri" w:eastAsia="Microsoft YaHei"/>
              </w:rPr>
              <w:t>CrewAI</w:t>
            </w:r>
          </w:p>
        </w:tc>
        <w:tc>
          <w:tcPr>
            <w:tcW w:w="2820" w:type="dxa"/>
            <w:shd w:val="clear" w:color="auto" w:fill="FFFFFF"/>
            <w:vAlign w:val="center"/>
          </w:tcPr>
          <w:p>
            <w:pPr>
              <w:pStyle w:val="TableTextSmall"/>
              <w:spacing w:after="0"/>
            </w:pPr>
            <w:r>
              <w:rPr>
                <w:rFonts w:ascii="Calibri" w:hAnsi="Calibri" w:eastAsia="Microsoft YaHei"/>
              </w:rPr>
              <w:t>Crews 表达角色协作，Flows 表达状态化、事件驱动业务流程；同时提供可视化与 code-first API。</w:t>
            </w:r>
          </w:p>
        </w:tc>
        <w:tc>
          <w:tcPr>
            <w:tcW w:w="2820" w:type="dxa"/>
            <w:shd w:val="clear" w:color="auto" w:fill="FFFFFF"/>
            <w:vAlign w:val="center"/>
          </w:tcPr>
          <w:p>
            <w:pPr>
              <w:pStyle w:val="TableTextSmall"/>
              <w:spacing w:after="0"/>
            </w:pPr>
            <w:r>
              <w:rPr>
                <w:rFonts w:ascii="Calibri" w:hAnsi="Calibri" w:eastAsia="Microsoft YaHei"/>
              </w:rPr>
              <w:t>多 Agent 团队和业务流程的混合表达值得借鉴。</w:t>
            </w:r>
          </w:p>
        </w:tc>
        <w:tc>
          <w:tcPr>
            <w:tcW w:w="2270" w:type="dxa"/>
            <w:shd w:val="clear" w:color="auto" w:fill="FFFFFF"/>
            <w:vAlign w:val="center"/>
          </w:tcPr>
          <w:p>
            <w:pPr>
              <w:pStyle w:val="TableTextSmall"/>
              <w:spacing w:after="0"/>
            </w:pPr>
            <w:r>
              <w:rPr>
                <w:rFonts w:ascii="Calibri" w:hAnsi="Calibri" w:eastAsia="Microsoft YaHei"/>
              </w:rPr>
              <w:t>多角色 prompt 分工不能替代测试证据；Lilies 应避免“角色越多越可靠”的错觉。</w:t>
            </w:r>
          </w:p>
        </w:tc>
      </w:tr>
      <w:tr>
        <w:tc>
          <w:tcPr>
            <w:tcW w:w="1450" w:type="dxa"/>
            <w:shd w:val="clear" w:color="auto" w:fill="F8FAFC"/>
            <w:vAlign w:val="center"/>
          </w:tcPr>
          <w:p>
            <w:pPr>
              <w:pStyle w:val="TableTextSmall"/>
              <w:spacing w:after="0"/>
            </w:pPr>
            <w:r>
              <w:rPr>
                <w:rFonts w:ascii="Calibri" w:hAnsi="Calibri" w:eastAsia="Microsoft YaHei"/>
              </w:rPr>
              <w:t>AutoGen / Microsoft Agent Framework</w:t>
            </w:r>
          </w:p>
        </w:tc>
        <w:tc>
          <w:tcPr>
            <w:tcW w:w="2820" w:type="dxa"/>
            <w:shd w:val="clear" w:color="auto" w:fill="F8FAFC"/>
            <w:vAlign w:val="center"/>
          </w:tcPr>
          <w:p>
            <w:pPr>
              <w:pStyle w:val="TableTextSmall"/>
              <w:spacing w:after="0"/>
            </w:pPr>
            <w:r>
              <w:rPr>
                <w:rFonts w:ascii="Calibri" w:hAnsi="Calibri" w:eastAsia="Microsoft YaHei"/>
              </w:rPr>
              <w:t>AutoGen 已进入维护模式；Microsoft 推出迁移到 Agent Framework 的路线。</w:t>
            </w:r>
          </w:p>
        </w:tc>
        <w:tc>
          <w:tcPr>
            <w:tcW w:w="2820" w:type="dxa"/>
            <w:shd w:val="clear" w:color="auto" w:fill="F8FAFC"/>
            <w:vAlign w:val="center"/>
          </w:tcPr>
          <w:p>
            <w:pPr>
              <w:pStyle w:val="TableTextSmall"/>
              <w:spacing w:after="0"/>
            </w:pPr>
            <w:r>
              <w:rPr>
                <w:rFonts w:ascii="Calibri" w:hAnsi="Calibri" w:eastAsia="Microsoft YaHei"/>
              </w:rPr>
              <w:t>说明研究型多智能体框架需要生产化 API、观测、生命周期和企业集成。</w:t>
            </w:r>
          </w:p>
        </w:tc>
        <w:tc>
          <w:tcPr>
            <w:tcW w:w="2270" w:type="dxa"/>
            <w:shd w:val="clear" w:color="auto" w:fill="F8FAFC"/>
            <w:vAlign w:val="center"/>
          </w:tcPr>
          <w:p>
            <w:pPr>
              <w:pStyle w:val="TableTextSmall"/>
              <w:spacing w:after="0"/>
            </w:pPr>
            <w:r>
              <w:rPr>
                <w:rFonts w:ascii="Calibri" w:hAnsi="Calibri" w:eastAsia="Microsoft YaHei"/>
              </w:rPr>
              <w:t>不要把早期实验框架当长期生态基座；需要抽象迁移层。</w:t>
            </w:r>
          </w:p>
        </w:tc>
      </w:tr>
    </w:tbl>
    <w:p>
      <w:pPr>
        <w:pStyle w:val="Normal"/>
        <w:spacing w:after="80"/>
      </w:pPr>
      <w:r>
        <w:rPr>
          <w:rFonts w:ascii="Calibri" w:hAnsi="Calibri" w:eastAsia="Microsoft YaHei"/>
        </w:rPr>
        <w:t/>
      </w:r>
    </w:p>
    <w:p>
      <w:pPr>
        <w:pStyle w:val="Heading2"/>
      </w:pPr>
      <w:r>
        <w:rPr>
          <w:rFonts w:ascii="Calibri" w:hAnsi="Calibri" w:eastAsia="Microsoft YaHei"/>
        </w:rPr>
        <w:t>2.3 Durable Execution 与 Platform Harness 参照</w:t>
      </w:r>
    </w:p>
    <w:p>
      <w:pPr>
        <w:pStyle w:val="Normal"/>
      </w:pPr>
      <w:r>
        <w:rPr>
          <w:rFonts w:ascii="Calibri" w:hAnsi="Calibri" w:eastAsia="Microsoft YaHei"/>
        </w:rPr>
        <w:t>Temporal 不是 AI Agent 平台，但对 Lilies 的未来后端设计很关键。它代表的是“长任务、故障恢复、事件历史、重试、信号、人工修正、审计”的基础设施能力。Lilies 的 schedule token 烧钱事故说明：工作流内部的 budget_gate、round_limit 等软约束不够，平台外部必须有不可被工作流删除的硬 Harness。</w:t>
      </w:r>
    </w:p>
    <w:p>
      <w:pPr>
        <w:pStyle w:val="Caption"/>
        <w:spacing w:after="60"/>
        <w:keepNext/>
      </w:pPr>
      <w:r>
        <w:rPr>
          <w:rFonts w:ascii="Calibri" w:hAnsi="Calibri" w:eastAsia="Microsoft YaHei"/>
        </w:rPr>
        <w:t>Platform Harness 差距与参照</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500"/>
        <w:gridCol w:w="2350"/>
        <w:gridCol w:w="2800"/>
        <w:gridCol w:w="2710"/>
      </w:tblGrid>
      <w:tr>
        <w:trPr>
          <w:tblHeader/>
        </w:trPr>
        <w:tc>
          <w:tcPr>
            <w:tcW w:w="1500" w:type="dxa"/>
            <w:shd w:val="clear" w:color="auto" w:fill="E8EEF5"/>
            <w:vAlign w:val="center"/>
          </w:tcPr>
          <w:p>
            <w:pPr>
              <w:pStyle w:val="TableHeader"/>
              <w:spacing w:after="0"/>
            </w:pPr>
            <w:r>
              <w:rPr>
                <w:rFonts w:ascii="Calibri" w:hAnsi="Calibri" w:eastAsia="Microsoft YaHei"/>
              </w:rPr>
              <w:t>Harness 主题</w:t>
            </w:r>
          </w:p>
        </w:tc>
        <w:tc>
          <w:tcPr>
            <w:tcW w:w="2350" w:type="dxa"/>
            <w:shd w:val="clear" w:color="auto" w:fill="E8EEF5"/>
            <w:vAlign w:val="center"/>
          </w:tcPr>
          <w:p>
            <w:pPr>
              <w:pStyle w:val="TableHeader"/>
              <w:spacing w:after="0"/>
            </w:pPr>
            <w:r>
              <w:rPr>
                <w:rFonts w:ascii="Calibri" w:hAnsi="Calibri" w:eastAsia="Microsoft YaHei"/>
              </w:rPr>
              <w:t>现状</w:t>
            </w:r>
          </w:p>
        </w:tc>
        <w:tc>
          <w:tcPr>
            <w:tcW w:w="2800" w:type="dxa"/>
            <w:shd w:val="clear" w:color="auto" w:fill="E8EEF5"/>
            <w:vAlign w:val="center"/>
          </w:tcPr>
          <w:p>
            <w:pPr>
              <w:pStyle w:val="TableHeader"/>
              <w:spacing w:after="0"/>
            </w:pPr>
            <w:r>
              <w:rPr>
                <w:rFonts w:ascii="Calibri" w:hAnsi="Calibri" w:eastAsia="Microsoft YaHei"/>
              </w:rPr>
              <w:t>竞品/论文启发</w:t>
            </w:r>
          </w:p>
        </w:tc>
        <w:tc>
          <w:tcPr>
            <w:tcW w:w="2710" w:type="dxa"/>
            <w:shd w:val="clear" w:color="auto" w:fill="E8EEF5"/>
            <w:vAlign w:val="center"/>
          </w:tcPr>
          <w:p>
            <w:pPr>
              <w:pStyle w:val="TableHeader"/>
              <w:spacing w:after="0"/>
            </w:pPr>
            <w:r>
              <w:rPr>
                <w:rFonts w:ascii="Calibri" w:hAnsi="Calibri" w:eastAsia="Microsoft YaHei"/>
              </w:rPr>
              <w:t>建议方向</w:t>
            </w:r>
          </w:p>
        </w:tc>
      </w:tr>
      <w:tr>
        <w:tc>
          <w:tcPr>
            <w:tcW w:w="1500" w:type="dxa"/>
            <w:shd w:val="clear" w:color="auto" w:fill="FFFFFF"/>
            <w:vAlign w:val="center"/>
          </w:tcPr>
          <w:p>
            <w:pPr>
              <w:pStyle w:val="TableTextSmall"/>
              <w:spacing w:after="0"/>
            </w:pPr>
            <w:r>
              <w:rPr>
                <w:rFonts w:ascii="Calibri" w:hAnsi="Calibri" w:eastAsia="Microsoft YaHei"/>
              </w:rPr>
              <w:t>预算与费用</w:t>
            </w:r>
          </w:p>
        </w:tc>
        <w:tc>
          <w:tcPr>
            <w:tcW w:w="2350" w:type="dxa"/>
            <w:shd w:val="clear" w:color="auto" w:fill="FFFFFF"/>
            <w:vAlign w:val="center"/>
          </w:tcPr>
          <w:p>
            <w:pPr>
              <w:pStyle w:val="TableTextSmall"/>
              <w:spacing w:after="0"/>
            </w:pPr>
            <w:r>
              <w:rPr>
                <w:rFonts w:ascii="Calibri" w:hAnsi="Calibri" w:eastAsia="Microsoft YaHei"/>
              </w:rPr>
              <w:t>工作流内有 budget_gate；平台级硬配额仍不足。</w:t>
            </w:r>
          </w:p>
        </w:tc>
        <w:tc>
          <w:tcPr>
            <w:tcW w:w="2800" w:type="dxa"/>
            <w:shd w:val="clear" w:color="auto" w:fill="FFFFFF"/>
            <w:vAlign w:val="center"/>
          </w:tcPr>
          <w:p>
            <w:pPr>
              <w:pStyle w:val="TableTextSmall"/>
              <w:spacing w:after="0"/>
            </w:pPr>
            <w:r>
              <w:rPr>
                <w:rFonts w:ascii="Calibri" w:hAnsi="Calibri" w:eastAsia="Microsoft YaHei"/>
              </w:rPr>
              <w:t>AI Agents That Matter 要求成本与准确率共同优化；自托管自动化平台的通用安全风险也提示需要强隔离。</w:t>
            </w:r>
          </w:p>
        </w:tc>
        <w:tc>
          <w:tcPr>
            <w:tcW w:w="2710" w:type="dxa"/>
            <w:shd w:val="clear" w:color="auto" w:fill="FFFFFF"/>
            <w:vAlign w:val="center"/>
          </w:tcPr>
          <w:p>
            <w:pPr>
              <w:pStyle w:val="TableTextSmall"/>
              <w:spacing w:after="0"/>
            </w:pPr>
            <w:r>
              <w:rPr>
                <w:rFonts w:ascii="Calibri" w:hAnsi="Calibri" w:eastAsia="Microsoft YaHei"/>
              </w:rPr>
              <w:t>建立用户/项目/运行三级 token、费用、工具调用、网络请求预算；所有触发器纳入任务监控。</w:t>
            </w:r>
          </w:p>
        </w:tc>
      </w:tr>
      <w:tr>
        <w:tc>
          <w:tcPr>
            <w:tcW w:w="1500" w:type="dxa"/>
            <w:shd w:val="clear" w:color="auto" w:fill="F8FAFC"/>
            <w:vAlign w:val="center"/>
          </w:tcPr>
          <w:p>
            <w:pPr>
              <w:pStyle w:val="TableTextSmall"/>
              <w:spacing w:after="0"/>
            </w:pPr>
            <w:r>
              <w:rPr>
                <w:rFonts w:ascii="Calibri" w:hAnsi="Calibri" w:eastAsia="Microsoft YaHei"/>
              </w:rPr>
              <w:t>长任务恢复</w:t>
            </w:r>
          </w:p>
        </w:tc>
        <w:tc>
          <w:tcPr>
            <w:tcW w:w="2350" w:type="dxa"/>
            <w:shd w:val="clear" w:color="auto" w:fill="F8FAFC"/>
            <w:vAlign w:val="center"/>
          </w:tcPr>
          <w:p>
            <w:pPr>
              <w:pStyle w:val="TableTextSmall"/>
              <w:spacing w:after="0"/>
            </w:pPr>
            <w:r>
              <w:rPr>
                <w:rFonts w:ascii="Calibri" w:hAnsi="Calibri" w:eastAsia="Microsoft YaHei"/>
              </w:rPr>
              <w:t>WorkflowRuntime 有 run state、pause/resume、cancel；持久化和恢复语义仍需产品化。</w:t>
            </w:r>
          </w:p>
        </w:tc>
        <w:tc>
          <w:tcPr>
            <w:tcW w:w="2800" w:type="dxa"/>
            <w:shd w:val="clear" w:color="auto" w:fill="F8FAFC"/>
            <w:vAlign w:val="center"/>
          </w:tcPr>
          <w:p>
            <w:pPr>
              <w:pStyle w:val="TableTextSmall"/>
              <w:spacing w:after="0"/>
            </w:pPr>
            <w:r>
              <w:rPr>
                <w:rFonts w:ascii="Calibri" w:hAnsi="Calibri" w:eastAsia="Microsoft YaHei"/>
              </w:rPr>
              <w:t>Temporal durable execution 和 LangGraph checkpoints 都强调故障后继续而不是重跑所有副作用。</w:t>
            </w:r>
          </w:p>
        </w:tc>
        <w:tc>
          <w:tcPr>
            <w:tcW w:w="2710" w:type="dxa"/>
            <w:shd w:val="clear" w:color="auto" w:fill="F8FAFC"/>
            <w:vAlign w:val="center"/>
          </w:tcPr>
          <w:p>
            <w:pPr>
              <w:pStyle w:val="TableTextSmall"/>
              <w:spacing w:after="0"/>
            </w:pPr>
            <w:r>
              <w:rPr>
                <w:rFonts w:ascii="Calibri" w:hAnsi="Calibri" w:eastAsia="Microsoft YaHei"/>
              </w:rPr>
              <w:t>把 event_recorder、checkpoint_resume、schedule fire、run idempotency 做成统一恢复协议。</w:t>
            </w:r>
          </w:p>
        </w:tc>
      </w:tr>
      <w:tr>
        <w:tc>
          <w:tcPr>
            <w:tcW w:w="1500" w:type="dxa"/>
            <w:shd w:val="clear" w:color="auto" w:fill="FFFFFF"/>
            <w:vAlign w:val="center"/>
          </w:tcPr>
          <w:p>
            <w:pPr>
              <w:pStyle w:val="TableTextSmall"/>
              <w:spacing w:after="0"/>
            </w:pPr>
            <w:r>
              <w:rPr>
                <w:rFonts w:ascii="Calibri" w:hAnsi="Calibri" w:eastAsia="Microsoft YaHei"/>
              </w:rPr>
              <w:t>权限与沙盒</w:t>
            </w:r>
          </w:p>
        </w:tc>
        <w:tc>
          <w:tcPr>
            <w:tcW w:w="2350" w:type="dxa"/>
            <w:shd w:val="clear" w:color="auto" w:fill="FFFFFF"/>
            <w:vAlign w:val="center"/>
          </w:tcPr>
          <w:p>
            <w:pPr>
              <w:pStyle w:val="TableTextSmall"/>
              <w:spacing w:after="0"/>
            </w:pPr>
            <w:r>
              <w:rPr>
                <w:rFonts w:ascii="Calibri" w:hAnsi="Calibri" w:eastAsia="Microsoft YaHei"/>
              </w:rPr>
              <w:t>permission_gate、sandbox_boundary 是工作流内软约束。</w:t>
            </w:r>
          </w:p>
        </w:tc>
        <w:tc>
          <w:tcPr>
            <w:tcW w:w="2800" w:type="dxa"/>
            <w:shd w:val="clear" w:color="auto" w:fill="FFFFFF"/>
            <w:vAlign w:val="center"/>
          </w:tcPr>
          <w:p>
            <w:pPr>
              <w:pStyle w:val="TableTextSmall"/>
              <w:spacing w:after="0"/>
            </w:pPr>
            <w:r>
              <w:rPr>
                <w:rFonts w:ascii="Calibri" w:hAnsi="Calibri" w:eastAsia="Microsoft YaHei"/>
              </w:rPr>
              <w:t>Claude Code 权限/Hook/Sandbox 经验说明工具型 Agent 必须最小权限和可审计。</w:t>
            </w:r>
          </w:p>
        </w:tc>
        <w:tc>
          <w:tcPr>
            <w:tcW w:w="2710" w:type="dxa"/>
            <w:shd w:val="clear" w:color="auto" w:fill="FFFFFF"/>
            <w:vAlign w:val="center"/>
          </w:tcPr>
          <w:p>
            <w:pPr>
              <w:pStyle w:val="TableTextSmall"/>
              <w:spacing w:after="0"/>
            </w:pPr>
            <w:r>
              <w:rPr>
                <w:rFonts w:ascii="Calibri" w:hAnsi="Calibri" w:eastAsia="Microsoft YaHei"/>
              </w:rPr>
              <w:t>平台层 deny/ask/allow、egress proxy、secret scope、sandbox policy 不允许被工作流覆盖。</w:t>
            </w:r>
          </w:p>
        </w:tc>
      </w:tr>
      <w:tr>
        <w:tc>
          <w:tcPr>
            <w:tcW w:w="1500" w:type="dxa"/>
            <w:shd w:val="clear" w:color="auto" w:fill="F8FAFC"/>
            <w:vAlign w:val="center"/>
          </w:tcPr>
          <w:p>
            <w:pPr>
              <w:pStyle w:val="TableTextSmall"/>
              <w:spacing w:after="0"/>
            </w:pPr>
            <w:r>
              <w:rPr>
                <w:rFonts w:ascii="Calibri" w:hAnsi="Calibri" w:eastAsia="Microsoft YaHei"/>
              </w:rPr>
              <w:t>人工介入</w:t>
            </w:r>
          </w:p>
        </w:tc>
        <w:tc>
          <w:tcPr>
            <w:tcW w:w="2350" w:type="dxa"/>
            <w:shd w:val="clear" w:color="auto" w:fill="F8FAFC"/>
            <w:vAlign w:val="center"/>
          </w:tcPr>
          <w:p>
            <w:pPr>
              <w:pStyle w:val="TableTextSmall"/>
              <w:spacing w:after="0"/>
            </w:pPr>
            <w:r>
              <w:rPr>
                <w:rFonts w:ascii="Calibri" w:hAnsi="Calibri" w:eastAsia="Microsoft YaHei"/>
              </w:rPr>
              <w:t>HumanInputPause 支持暂停等待输入。</w:t>
            </w:r>
          </w:p>
        </w:tc>
        <w:tc>
          <w:tcPr>
            <w:tcW w:w="2800" w:type="dxa"/>
            <w:shd w:val="clear" w:color="auto" w:fill="F8FAFC"/>
            <w:vAlign w:val="center"/>
          </w:tcPr>
          <w:p>
            <w:pPr>
              <w:pStyle w:val="TableTextSmall"/>
              <w:spacing w:after="0"/>
            </w:pPr>
            <w:r>
              <w:rPr>
                <w:rFonts w:ascii="Calibri" w:hAnsi="Calibri" w:eastAsia="Microsoft YaHei"/>
              </w:rPr>
              <w:t>LangGraph / Agents SDK 都把 approval/resumable flows 作为关键生产能力。</w:t>
            </w:r>
          </w:p>
        </w:tc>
        <w:tc>
          <w:tcPr>
            <w:tcW w:w="2710" w:type="dxa"/>
            <w:shd w:val="clear" w:color="auto" w:fill="F8FAFC"/>
            <w:vAlign w:val="center"/>
          </w:tcPr>
          <w:p>
            <w:pPr>
              <w:pStyle w:val="TableTextSmall"/>
              <w:spacing w:after="0"/>
            </w:pPr>
            <w:r>
              <w:rPr>
                <w:rFonts w:ascii="Calibri" w:hAnsi="Calibri" w:eastAsia="Microsoft YaHei"/>
              </w:rPr>
              <w:t>建立统一的 approval task，支持 SLA、超时、审计、恢复与前端通知。</w:t>
            </w:r>
          </w:p>
        </w:tc>
      </w:tr>
    </w:tbl>
    <w:p>
      <w:pPr>
        <w:pStyle w:val="Normal"/>
        <w:spacing w:after="80"/>
      </w:pPr>
      <w:r>
        <w:rPr>
          <w:rFonts w:ascii="Calibri" w:hAnsi="Calibri" w:eastAsia="Microsoft YaHei"/>
        </w:rPr>
        <w:t/>
      </w:r>
    </w:p>
    <w:p>
      <w:pPr>
        <w:pStyle w:val="Heading2"/>
      </w:pPr>
      <w:r>
        <w:rPr>
          <w:rFonts w:ascii="Calibri" w:hAnsi="Calibri" w:eastAsia="Microsoft YaHei"/>
        </w:rPr>
        <w:t>2.4 编码智能体与 ACI 参照</w:t>
      </w:r>
    </w:p>
    <w:p>
      <w:pPr>
        <w:pStyle w:val="Normal"/>
      </w:pPr>
      <w:r>
        <w:rPr>
          <w:rFonts w:ascii="Calibri" w:hAnsi="Calibri" w:eastAsia="Microsoft YaHei"/>
        </w:rPr>
        <w:t>Claude Code 和 SWE-agent 对 Lilies 最有价值的启发不在“让模型会写代码”，而在 agent-computer interface：给智能体什么工具、怎么呈现上下文、怎么让它读写文件、怎么让测试反馈回到下一轮、怎么在权限和沙盒下允许它行动。Lilies 的 Builder Team 本质上也需要一个面向 WorkflowSpec 的 ACI：积木 catalog、manual lookup、模板搜索、结构验证、测试失败摘要、受控编辑 API。</w:t>
      </w:r>
    </w:p>
    <w:tbl>
      <w:tblPr>
        <w:tblW w:w="9360" w:type="dxa"/>
        <w:tblInd w:w="120" w:type="dxa"/>
        <w:tblLayout w:type="fixed"/>
        <w:tblCellMar>
          <w:top w:w="100" w:type="dxa"/>
          <w:left w:w="140" w:type="dxa"/>
          <w:bottom w:w="100" w:type="dxa"/>
          <w:right w:w="140" w:type="dxa"/>
        </w:tblCellMar>
        <w:tblBorders>
          <w:top w:val="single" w:sz="6" w:color="D4DAE3"/>
          <w:left w:val="single" w:sz="18" w:color="1F3A5F"/>
          <w:bottom w:val="single" w:sz="6" w:color="D4DAE3"/>
          <w:right w:val="single" w:sz="6" w:color="D4DAE3"/>
          <w:insideV w:val="single" w:sz="4" w:color="E2E8F0"/>
        </w:tblBorders>
      </w:tblPr>
      <w:tblGrid>
        <w:gridCol w:w="1680"/>
        <w:gridCol w:w="7680"/>
      </w:tblGrid>
      <w:tr>
        <w:tc>
          <w:tcPr>
            <w:tcW w:w="1680" w:type="dxa"/>
            <w:shd w:val="clear" w:fill="F4F6F9"/>
            <w:vAlign w:val="center"/>
          </w:tcPr>
          <w:p>
            <w:pPr>
              <w:pStyle w:val="CalloutLabel"/>
              <w:spacing w:after="0"/>
            </w:pPr>
            <w:r>
              <w:rPr>
                <w:rFonts w:ascii="Calibri" w:hAnsi="Calibri" w:eastAsia="Microsoft YaHei"/>
              </w:rPr>
              <w:t>对 Builder Team 的启发</w:t>
            </w:r>
          </w:p>
        </w:tc>
        <w:tc>
          <w:tcPr>
            <w:tcW w:w="7680" w:type="dxa"/>
            <w:shd w:val="clear" w:fill="F4F6F9"/>
            <w:vAlign w:val="center"/>
          </w:tcPr>
          <w:p>
            <w:pPr>
              <w:pStyle w:val="CalloutText"/>
              <w:spacing w:after="40"/>
            </w:pPr>
            <w:r>
              <w:rPr>
                <w:rFonts w:ascii="Calibri" w:hAnsi="Calibri" w:eastAsia="Microsoft YaHei"/>
              </w:rPr>
              <w:t>把“让 Agent 理解积木”看成 ACI 设计问题，而不是单纯 prompt 问题。</w:t>
            </w:r>
          </w:p>
          <w:p>
            <w:pPr>
              <w:pStyle w:val="CalloutText"/>
              <w:spacing w:after="40"/>
            </w:pPr>
            <w:r>
              <w:rPr>
                <w:rFonts w:ascii="Calibri" w:hAnsi="Calibri" w:eastAsia="Microsoft YaHei"/>
              </w:rPr>
              <w:t>每个工具返回都应帮助 Builder 缩小下一步动作空间：可用端口、常见错误、manual、反模式、测试失败原因、修复建议。</w:t>
            </w:r>
          </w:p>
          <w:p>
            <w:pPr>
              <w:pStyle w:val="CalloutText"/>
              <w:spacing w:after="40"/>
            </w:pPr>
            <w:r>
              <w:rPr>
                <w:rFonts w:ascii="Calibri" w:hAnsi="Calibri" w:eastAsia="Microsoft YaHei"/>
              </w:rPr>
              <w:t>越是允许 Builder 自动行动，越要强化权限、沙盒、预算、取消和事件记录。</w:t>
            </w:r>
          </w:p>
        </w:tc>
      </w:tr>
    </w:tbl>
    <w:p>
      <w:pPr>
        <w:pStyle w:val="Normal"/>
        <w:spacing w:after="90"/>
      </w:pPr>
      <w:r>
        <w:rPr>
          <w:rFonts w:ascii="Calibri" w:hAnsi="Calibri" w:eastAsia="Microsoft YaHei"/>
        </w:rPr>
        <w:t/>
      </w:r>
    </w:p>
    <w:p>
      <w:pPr>
        <w:pStyle w:val="Heading1"/>
        <w:pageBreakBefore/>
      </w:pPr>
      <w:r>
        <w:rPr>
          <w:rFonts w:ascii="Calibri" w:hAnsi="Calibri" w:eastAsia="Microsoft YaHei"/>
        </w:rPr>
        <w:t>3. 最新研究论文：哪些值得 Lilies 参考</w:t>
      </w:r>
    </w:p>
    <w:p>
      <w:pPr>
        <w:pStyle w:val="Normal"/>
      </w:pPr>
      <w:r>
        <w:rPr>
          <w:rFonts w:ascii="Calibri" w:hAnsi="Calibri" w:eastAsia="Microsoft YaHei"/>
        </w:rPr>
        <w:t>2024-2026 年的研究趋势正在从“Agent 是什么”转向“Agentic workflow 如何生成、优化、评测和治理”。这对 Lilies 是好消息：Lilies 的 WorkflowSpec、模板市场、Builder Team、测试门禁和 Harness 设计，正好可以用这些论文的术语重新组织成研究与工程路线。</w:t>
      </w:r>
    </w:p>
    <w:p>
      <w:pPr>
        <w:pStyle w:val="Caption"/>
        <w:spacing w:after="60"/>
        <w:keepNext/>
      </w:pPr>
      <w:r>
        <w:rPr>
          <w:rFonts w:ascii="Calibri" w:hAnsi="Calibri" w:eastAsia="Microsoft YaHei"/>
        </w:rPr>
        <w:t>论文注释综述与 Lilies 映射</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900"/>
        <w:gridCol w:w="1750"/>
        <w:gridCol w:w="2780"/>
        <w:gridCol w:w="2930"/>
      </w:tblGrid>
      <w:tr>
        <w:trPr>
          <w:tblHeader/>
        </w:trPr>
        <w:tc>
          <w:tcPr>
            <w:tcW w:w="1900" w:type="dxa"/>
            <w:shd w:val="clear" w:color="auto" w:fill="E8EEF5"/>
            <w:vAlign w:val="center"/>
          </w:tcPr>
          <w:p>
            <w:pPr>
              <w:pStyle w:val="TableHeader"/>
              <w:spacing w:after="0"/>
            </w:pPr>
            <w:r>
              <w:rPr>
                <w:rFonts w:ascii="Calibri" w:hAnsi="Calibri" w:eastAsia="Microsoft YaHei"/>
              </w:rPr>
              <w:t>论文/方向</w:t>
            </w:r>
          </w:p>
        </w:tc>
        <w:tc>
          <w:tcPr>
            <w:tcW w:w="1750" w:type="dxa"/>
            <w:shd w:val="clear" w:color="auto" w:fill="E8EEF5"/>
            <w:vAlign w:val="center"/>
          </w:tcPr>
          <w:p>
            <w:pPr>
              <w:pStyle w:val="TableHeader"/>
              <w:spacing w:after="0"/>
            </w:pPr>
            <w:r>
              <w:rPr>
                <w:rFonts w:ascii="Calibri" w:hAnsi="Calibri" w:eastAsia="Microsoft YaHei"/>
              </w:rPr>
              <w:t>核心问题</w:t>
            </w:r>
          </w:p>
        </w:tc>
        <w:tc>
          <w:tcPr>
            <w:tcW w:w="2780" w:type="dxa"/>
            <w:shd w:val="clear" w:color="auto" w:fill="E8EEF5"/>
            <w:vAlign w:val="center"/>
          </w:tcPr>
          <w:p>
            <w:pPr>
              <w:pStyle w:val="TableHeader"/>
              <w:spacing w:after="0"/>
            </w:pPr>
            <w:r>
              <w:rPr>
                <w:rFonts w:ascii="Calibri" w:hAnsi="Calibri" w:eastAsia="Microsoft YaHei"/>
              </w:rPr>
              <w:t>关键结论</w:t>
            </w:r>
          </w:p>
        </w:tc>
        <w:tc>
          <w:tcPr>
            <w:tcW w:w="2930" w:type="dxa"/>
            <w:shd w:val="clear" w:color="auto" w:fill="E8EEF5"/>
            <w:vAlign w:val="center"/>
          </w:tcPr>
          <w:p>
            <w:pPr>
              <w:pStyle w:val="TableHeader"/>
              <w:spacing w:after="0"/>
            </w:pPr>
            <w:r>
              <w:rPr>
                <w:rFonts w:ascii="Calibri" w:hAnsi="Calibri" w:eastAsia="Microsoft YaHei"/>
              </w:rPr>
              <w:t>Lilies 应如何吸收</w:t>
            </w:r>
          </w:p>
        </w:tc>
      </w:tr>
      <w:tr>
        <w:tc>
          <w:tcPr>
            <w:tcW w:w="1900" w:type="dxa"/>
            <w:shd w:val="clear" w:color="auto" w:fill="FFFFFF"/>
            <w:vAlign w:val="center"/>
          </w:tcPr>
          <w:p>
            <w:pPr>
              <w:pStyle w:val="TableTextSmall"/>
              <w:spacing w:after="0"/>
            </w:pPr>
            <w:r>
              <w:rPr>
                <w:rFonts w:ascii="Calibri" w:hAnsi="Calibri" w:eastAsia="Microsoft YaHei"/>
              </w:rPr>
              <w:t>From Static Templates to Dynamic Runtime Graphs: A Survey of Workflow Optimization for LLM Agents (2026)</w:t>
            </w:r>
          </w:p>
        </w:tc>
        <w:tc>
          <w:tcPr>
            <w:tcW w:w="1750" w:type="dxa"/>
            <w:shd w:val="clear" w:color="auto" w:fill="FFFFFF"/>
            <w:vAlign w:val="center"/>
          </w:tcPr>
          <w:p>
            <w:pPr>
              <w:pStyle w:val="TableTextSmall"/>
              <w:spacing w:after="0"/>
            </w:pPr>
            <w:r>
              <w:rPr>
                <w:rFonts w:ascii="Calibri" w:hAnsi="Calibri" w:eastAsia="Microsoft YaHei"/>
              </w:rPr>
              <w:t>LLM Agent 工作流如何被设计、选择、运行时修改和评估？</w:t>
            </w:r>
          </w:p>
        </w:tc>
        <w:tc>
          <w:tcPr>
            <w:tcW w:w="2780" w:type="dxa"/>
            <w:shd w:val="clear" w:color="auto" w:fill="FFFFFF"/>
            <w:vAlign w:val="center"/>
          </w:tcPr>
          <w:p>
            <w:pPr>
              <w:pStyle w:val="TableTextSmall"/>
              <w:spacing w:after="0"/>
            </w:pPr>
            <w:r>
              <w:rPr>
                <w:rFonts w:ascii="Calibri" w:hAnsi="Calibri" w:eastAsia="Microsoft YaHei"/>
              </w:rPr>
              <w:t>将 agentic 系统视作 Agentic Computation Graph，区分 reusable template、realized runtime graph、execution trace。</w:t>
            </w:r>
          </w:p>
        </w:tc>
        <w:tc>
          <w:tcPr>
            <w:tcW w:w="2930" w:type="dxa"/>
            <w:shd w:val="clear" w:color="auto" w:fill="FFFFFF"/>
            <w:vAlign w:val="center"/>
          </w:tcPr>
          <w:p>
            <w:pPr>
              <w:pStyle w:val="TableTextSmall"/>
              <w:spacing w:after="0"/>
            </w:pPr>
            <w:r>
              <w:rPr>
                <w:rFonts w:ascii="Calibri" w:hAnsi="Calibri" w:eastAsia="Microsoft YaHei"/>
              </w:rPr>
              <w:t>把 Template、Draft WorkflowSpec、Run Trace 三者明确分层；模板优化、运行图生成、trace 反馈分别建指标。</w:t>
            </w:r>
          </w:p>
        </w:tc>
      </w:tr>
      <w:tr>
        <w:tc>
          <w:tcPr>
            <w:tcW w:w="1900" w:type="dxa"/>
            <w:shd w:val="clear" w:color="auto" w:fill="F8FAFC"/>
            <w:vAlign w:val="center"/>
          </w:tcPr>
          <w:p>
            <w:pPr>
              <w:pStyle w:val="TableTextSmall"/>
              <w:spacing w:after="0"/>
            </w:pPr>
            <w:r>
              <w:rPr>
                <w:rFonts w:ascii="Calibri" w:hAnsi="Calibri" w:eastAsia="Microsoft YaHei"/>
              </w:rPr>
              <w:t>Benchmarking Agentic Workflow Generation / WorFBench / WorFEval (ICLR 2025)</w:t>
            </w:r>
          </w:p>
        </w:tc>
        <w:tc>
          <w:tcPr>
            <w:tcW w:w="1750" w:type="dxa"/>
            <w:shd w:val="clear" w:color="auto" w:fill="F8FAFC"/>
            <w:vAlign w:val="center"/>
          </w:tcPr>
          <w:p>
            <w:pPr>
              <w:pStyle w:val="TableTextSmall"/>
              <w:spacing w:after="0"/>
            </w:pPr>
            <w:r>
              <w:rPr>
                <w:rFonts w:ascii="Calibri" w:hAnsi="Calibri" w:eastAsia="Microsoft YaHei"/>
              </w:rPr>
              <w:t>如何评估 LLM 生成复杂图结构 workflow 的能力？</w:t>
            </w:r>
          </w:p>
        </w:tc>
        <w:tc>
          <w:tcPr>
            <w:tcW w:w="2780" w:type="dxa"/>
            <w:shd w:val="clear" w:color="auto" w:fill="F8FAFC"/>
            <w:vAlign w:val="center"/>
          </w:tcPr>
          <w:p>
            <w:pPr>
              <w:pStyle w:val="TableTextSmall"/>
              <w:spacing w:after="0"/>
            </w:pPr>
            <w:r>
              <w:rPr>
                <w:rFonts w:ascii="Calibri" w:hAnsi="Calibri" w:eastAsia="Microsoft YaHei"/>
              </w:rPr>
              <w:t>用多场景复杂图和 subsequence/subgraph matching 衡量 workflow generation；序列规划和图规划存在能力差距。</w:t>
            </w:r>
          </w:p>
        </w:tc>
        <w:tc>
          <w:tcPr>
            <w:tcW w:w="2930" w:type="dxa"/>
            <w:shd w:val="clear" w:color="auto" w:fill="F8FAFC"/>
            <w:vAlign w:val="center"/>
          </w:tcPr>
          <w:p>
            <w:pPr>
              <w:pStyle w:val="TableTextSmall"/>
              <w:spacing w:after="0"/>
            </w:pPr>
            <w:r>
              <w:rPr>
                <w:rFonts w:ascii="Calibri" w:hAnsi="Calibri" w:eastAsia="Microsoft YaHei"/>
              </w:rPr>
              <w:t>建立 Lilies benchmark：需求→目标 WorkflowSpec；用节点/边/子图相似度评估 Builder，而不只看最终文本。</w:t>
            </w:r>
          </w:p>
        </w:tc>
      </w:tr>
      <w:tr>
        <w:tc>
          <w:tcPr>
            <w:tcW w:w="1900" w:type="dxa"/>
            <w:shd w:val="clear" w:color="auto" w:fill="FFFFFF"/>
            <w:vAlign w:val="center"/>
          </w:tcPr>
          <w:p>
            <w:pPr>
              <w:pStyle w:val="TableTextSmall"/>
              <w:spacing w:after="0"/>
            </w:pPr>
            <w:r>
              <w:rPr>
                <w:rFonts w:ascii="Calibri" w:hAnsi="Calibri" w:eastAsia="Microsoft YaHei"/>
              </w:rPr>
              <w:t>AI Agents That Matter (2024)</w:t>
            </w:r>
          </w:p>
        </w:tc>
        <w:tc>
          <w:tcPr>
            <w:tcW w:w="1750" w:type="dxa"/>
            <w:shd w:val="clear" w:color="auto" w:fill="FFFFFF"/>
            <w:vAlign w:val="center"/>
          </w:tcPr>
          <w:p>
            <w:pPr>
              <w:pStyle w:val="TableTextSmall"/>
              <w:spacing w:after="0"/>
            </w:pPr>
            <w:r>
              <w:rPr>
                <w:rFonts w:ascii="Calibri" w:hAnsi="Calibri" w:eastAsia="Microsoft YaHei"/>
              </w:rPr>
              <w:t>现有 agent benchmark 为什么不够真实？</w:t>
            </w:r>
          </w:p>
        </w:tc>
        <w:tc>
          <w:tcPr>
            <w:tcW w:w="2780" w:type="dxa"/>
            <w:shd w:val="clear" w:color="auto" w:fill="FFFFFF"/>
            <w:vAlign w:val="center"/>
          </w:tcPr>
          <w:p>
            <w:pPr>
              <w:pStyle w:val="TableTextSmall"/>
              <w:spacing w:after="0"/>
            </w:pPr>
            <w:r>
              <w:rPr>
                <w:rFonts w:ascii="Calibri" w:hAnsi="Calibri" w:eastAsia="Microsoft YaHei"/>
              </w:rPr>
              <w:t>只看 accuracy 会鼓励复杂且昂贵的 agent；应联合优化 accuracy、cost、holdout、防 shortcut、可复现。</w:t>
            </w:r>
          </w:p>
        </w:tc>
        <w:tc>
          <w:tcPr>
            <w:tcW w:w="2930" w:type="dxa"/>
            <w:shd w:val="clear" w:color="auto" w:fill="FFFFFF"/>
            <w:vAlign w:val="center"/>
          </w:tcPr>
          <w:p>
            <w:pPr>
              <w:pStyle w:val="TableTextSmall"/>
              <w:spacing w:after="0"/>
            </w:pPr>
            <w:r>
              <w:rPr>
                <w:rFonts w:ascii="Calibri" w:hAnsi="Calibri" w:eastAsia="Microsoft YaHei"/>
              </w:rPr>
              <w:t>发布门禁加入 cost、latency、工具调用、真实引用、失败重试次数；模板 quality_score 不只看通过率。</w:t>
            </w:r>
          </w:p>
        </w:tc>
      </w:tr>
      <w:tr>
        <w:tc>
          <w:tcPr>
            <w:tcW w:w="1900" w:type="dxa"/>
            <w:shd w:val="clear" w:color="auto" w:fill="F8FAFC"/>
            <w:vAlign w:val="center"/>
          </w:tcPr>
          <w:p>
            <w:pPr>
              <w:pStyle w:val="TableTextSmall"/>
              <w:spacing w:after="0"/>
            </w:pPr>
            <w:r>
              <w:rPr>
                <w:rFonts w:ascii="Calibri" w:hAnsi="Calibri" w:eastAsia="Microsoft YaHei"/>
              </w:rPr>
              <w:t>SWE-agent: Agent-Computer Interfaces Enable Automated Software Engineering (2024)</w:t>
            </w:r>
          </w:p>
        </w:tc>
        <w:tc>
          <w:tcPr>
            <w:tcW w:w="1750" w:type="dxa"/>
            <w:shd w:val="clear" w:color="auto" w:fill="F8FAFC"/>
            <w:vAlign w:val="center"/>
          </w:tcPr>
          <w:p>
            <w:pPr>
              <w:pStyle w:val="TableTextSmall"/>
              <w:spacing w:after="0"/>
            </w:pPr>
            <w:r>
              <w:rPr>
                <w:rFonts w:ascii="Calibri" w:hAnsi="Calibri" w:eastAsia="Microsoft YaHei"/>
              </w:rPr>
              <w:t>工具界面设计如何影响编码 Agent 表现？</w:t>
            </w:r>
          </w:p>
        </w:tc>
        <w:tc>
          <w:tcPr>
            <w:tcW w:w="2780" w:type="dxa"/>
            <w:shd w:val="clear" w:color="auto" w:fill="F8FAFC"/>
            <w:vAlign w:val="center"/>
          </w:tcPr>
          <w:p>
            <w:pPr>
              <w:pStyle w:val="TableTextSmall"/>
              <w:spacing w:after="0"/>
            </w:pPr>
            <w:r>
              <w:rPr>
                <w:rFonts w:ascii="Calibri" w:hAnsi="Calibri" w:eastAsia="Microsoft YaHei"/>
              </w:rPr>
              <w:t>面向 LM agent 的专用接口可显著改善代码导航、编辑、运行测试等任务。</w:t>
            </w:r>
          </w:p>
        </w:tc>
        <w:tc>
          <w:tcPr>
            <w:tcW w:w="2930" w:type="dxa"/>
            <w:shd w:val="clear" w:color="auto" w:fill="F8FAFC"/>
            <w:vAlign w:val="center"/>
          </w:tcPr>
          <w:p>
            <w:pPr>
              <w:pStyle w:val="TableTextSmall"/>
              <w:spacing w:after="0"/>
            </w:pPr>
            <w:r>
              <w:rPr>
                <w:rFonts w:ascii="Calibri" w:hAnsi="Calibri" w:eastAsia="Microsoft YaHei"/>
              </w:rPr>
              <w:t>把 BlockRegistry/manual/template/test feedback 视作 Builder 的 ACI；优化工具返回结构和错误摘要。</w:t>
            </w:r>
          </w:p>
        </w:tc>
      </w:tr>
      <w:tr>
        <w:tc>
          <w:tcPr>
            <w:tcW w:w="1900" w:type="dxa"/>
            <w:shd w:val="clear" w:color="auto" w:fill="FFFFFF"/>
            <w:vAlign w:val="center"/>
          </w:tcPr>
          <w:p>
            <w:pPr>
              <w:pStyle w:val="TableTextSmall"/>
              <w:spacing w:after="0"/>
            </w:pPr>
            <w:r>
              <w:rPr>
                <w:rFonts w:ascii="Calibri" w:hAnsi="Calibri" w:eastAsia="Microsoft YaHei"/>
              </w:rPr>
              <w:t>Rethinking the Value of Multi-Agent Workflow: A Strong Single Agent Baseline (2026)</w:t>
            </w:r>
          </w:p>
        </w:tc>
        <w:tc>
          <w:tcPr>
            <w:tcW w:w="1750" w:type="dxa"/>
            <w:shd w:val="clear" w:color="auto" w:fill="FFFFFF"/>
            <w:vAlign w:val="center"/>
          </w:tcPr>
          <w:p>
            <w:pPr>
              <w:pStyle w:val="TableTextSmall"/>
              <w:spacing w:after="0"/>
            </w:pPr>
            <w:r>
              <w:rPr>
                <w:rFonts w:ascii="Calibri" w:hAnsi="Calibri" w:eastAsia="Microsoft YaHei"/>
              </w:rPr>
              <w:t>多智能体 workflow 是否一定优于强单智能体？</w:t>
            </w:r>
          </w:p>
        </w:tc>
        <w:tc>
          <w:tcPr>
            <w:tcW w:w="2780" w:type="dxa"/>
            <w:shd w:val="clear" w:color="auto" w:fill="FFFFFF"/>
            <w:vAlign w:val="center"/>
          </w:tcPr>
          <w:p>
            <w:pPr>
              <w:pStyle w:val="TableTextSmall"/>
              <w:spacing w:after="0"/>
            </w:pPr>
            <w:r>
              <w:rPr>
                <w:rFonts w:ascii="Calibri" w:hAnsi="Calibri" w:eastAsia="Microsoft YaHei"/>
              </w:rPr>
              <w:t>同质多 agent workflow 可被强单 agent 多轮执行逼近，且更省成本；真正价值来自异质能力和任务结构。</w:t>
            </w:r>
          </w:p>
        </w:tc>
        <w:tc>
          <w:tcPr>
            <w:tcW w:w="2930" w:type="dxa"/>
            <w:shd w:val="clear" w:color="auto" w:fill="FFFFFF"/>
            <w:vAlign w:val="center"/>
          </w:tcPr>
          <w:p>
            <w:pPr>
              <w:pStyle w:val="TableTextSmall"/>
              <w:spacing w:after="0"/>
            </w:pPr>
            <w:r>
              <w:rPr>
                <w:rFonts w:ascii="Calibri" w:hAnsi="Calibri" w:eastAsia="Microsoft YaHei"/>
              </w:rPr>
              <w:t>Lilies 不应以“多 Agent”作为无条件卖点；必须证明分工、并行、异质工具和可测试拓扑带来净收益。</w:t>
            </w:r>
          </w:p>
        </w:tc>
      </w:tr>
      <w:tr>
        <w:tc>
          <w:tcPr>
            <w:tcW w:w="1900" w:type="dxa"/>
            <w:shd w:val="clear" w:color="auto" w:fill="F8FAFC"/>
            <w:vAlign w:val="center"/>
          </w:tcPr>
          <w:p>
            <w:pPr>
              <w:pStyle w:val="TableTextSmall"/>
              <w:spacing w:after="0"/>
            </w:pPr>
            <w:r>
              <w:rPr>
                <w:rFonts w:ascii="Calibri" w:hAnsi="Calibri" w:eastAsia="Microsoft YaHei"/>
              </w:rPr>
              <w:t>RobustFlow: Towards Robust Agentic Workflow Generation (2025)</w:t>
            </w:r>
          </w:p>
        </w:tc>
        <w:tc>
          <w:tcPr>
            <w:tcW w:w="1750" w:type="dxa"/>
            <w:shd w:val="clear" w:color="auto" w:fill="F8FAFC"/>
            <w:vAlign w:val="center"/>
          </w:tcPr>
          <w:p>
            <w:pPr>
              <w:pStyle w:val="TableTextSmall"/>
              <w:spacing w:after="0"/>
            </w:pPr>
            <w:r>
              <w:rPr>
                <w:rFonts w:ascii="Calibri" w:hAnsi="Calibri" w:eastAsia="Microsoft YaHei"/>
              </w:rPr>
              <w:t>同义需求改写会不会导致 workflow 大幅不一致？</w:t>
            </w:r>
          </w:p>
        </w:tc>
        <w:tc>
          <w:tcPr>
            <w:tcW w:w="2780" w:type="dxa"/>
            <w:shd w:val="clear" w:color="auto" w:fill="F8FAFC"/>
            <w:vAlign w:val="center"/>
          </w:tcPr>
          <w:p>
            <w:pPr>
              <w:pStyle w:val="TableTextSmall"/>
              <w:spacing w:after="0"/>
            </w:pPr>
            <w:r>
              <w:rPr>
                <w:rFonts w:ascii="Calibri" w:hAnsi="Calibri" w:eastAsia="Microsoft YaHei"/>
              </w:rPr>
              <w:t>用节点/拓扑相似度评估 workflow robustness，并用偏好优化提高对语义变体的不变性。</w:t>
            </w:r>
          </w:p>
        </w:tc>
        <w:tc>
          <w:tcPr>
            <w:tcW w:w="2930" w:type="dxa"/>
            <w:shd w:val="clear" w:color="auto" w:fill="F8FAFC"/>
            <w:vAlign w:val="center"/>
          </w:tcPr>
          <w:p>
            <w:pPr>
              <w:pStyle w:val="TableTextSmall"/>
              <w:spacing w:after="0"/>
            </w:pPr>
            <w:r>
              <w:rPr>
                <w:rFonts w:ascii="Calibri" w:hAnsi="Calibri" w:eastAsia="Microsoft YaHei"/>
              </w:rPr>
              <w:t>对同一需求生成 paraphrase 套件，检查 Builder 输出图是否稳定；纳入模板推荐和 Builder 回归测试。</w:t>
            </w:r>
          </w:p>
        </w:tc>
      </w:tr>
      <w:tr>
        <w:tc>
          <w:tcPr>
            <w:tcW w:w="1900" w:type="dxa"/>
            <w:shd w:val="clear" w:color="auto" w:fill="FFFFFF"/>
            <w:vAlign w:val="center"/>
          </w:tcPr>
          <w:p>
            <w:pPr>
              <w:pStyle w:val="TableTextSmall"/>
              <w:spacing w:after="0"/>
            </w:pPr>
            <w:r>
              <w:rPr>
                <w:rFonts w:ascii="Calibri" w:hAnsi="Calibri" w:eastAsia="Microsoft YaHei"/>
              </w:rPr>
              <w:t>Difficulty-Aware Agent Orchestration in LLM-Powered Workflows (2025)</w:t>
            </w:r>
          </w:p>
        </w:tc>
        <w:tc>
          <w:tcPr>
            <w:tcW w:w="1750" w:type="dxa"/>
            <w:shd w:val="clear" w:color="auto" w:fill="FFFFFF"/>
            <w:vAlign w:val="center"/>
          </w:tcPr>
          <w:p>
            <w:pPr>
              <w:pStyle w:val="TableTextSmall"/>
              <w:spacing w:after="0"/>
            </w:pPr>
            <w:r>
              <w:rPr>
                <w:rFonts w:ascii="Calibri" w:hAnsi="Calibri" w:eastAsia="Microsoft YaHei"/>
              </w:rPr>
              <w:t>不同难度请求是否需要不同深度/成本的 agent workflow？</w:t>
            </w:r>
          </w:p>
        </w:tc>
        <w:tc>
          <w:tcPr>
            <w:tcW w:w="2780" w:type="dxa"/>
            <w:shd w:val="clear" w:color="auto" w:fill="FFFFFF"/>
            <w:vAlign w:val="center"/>
          </w:tcPr>
          <w:p>
            <w:pPr>
              <w:pStyle w:val="TableTextSmall"/>
              <w:spacing w:after="0"/>
            </w:pPr>
            <w:r>
              <w:rPr>
                <w:rFonts w:ascii="Calibri" w:hAnsi="Calibri" w:eastAsia="Microsoft YaHei"/>
              </w:rPr>
              <w:t>按查询难度动态选择 operator、workflow depth 和模型，可改善性能/成本权衡。</w:t>
            </w:r>
          </w:p>
        </w:tc>
        <w:tc>
          <w:tcPr>
            <w:tcW w:w="2930" w:type="dxa"/>
            <w:shd w:val="clear" w:color="auto" w:fill="FFFFFF"/>
            <w:vAlign w:val="center"/>
          </w:tcPr>
          <w:p>
            <w:pPr>
              <w:pStyle w:val="TableTextSmall"/>
              <w:spacing w:after="0"/>
            </w:pPr>
            <w:r>
              <w:rPr>
                <w:rFonts w:ascii="Calibri" w:hAnsi="Calibri" w:eastAsia="Microsoft YaHei"/>
              </w:rPr>
              <w:t>为 Lilies 增加 requirement classifier：简单需求走模板/单 agent，复杂需求才启用团队与多轮修复。</w:t>
            </w:r>
          </w:p>
        </w:tc>
      </w:tr>
      <w:tr>
        <w:tc>
          <w:tcPr>
            <w:tcW w:w="1900" w:type="dxa"/>
            <w:shd w:val="clear" w:color="auto" w:fill="F8FAFC"/>
            <w:vAlign w:val="center"/>
          </w:tcPr>
          <w:p>
            <w:pPr>
              <w:pStyle w:val="TableTextSmall"/>
              <w:spacing w:after="0"/>
            </w:pPr>
            <w:r>
              <w:rPr>
                <w:rFonts w:ascii="Calibri" w:hAnsi="Calibri" w:eastAsia="Microsoft YaHei"/>
              </w:rPr>
              <w:t>Efficient Benchmarking of AI Agents (2026)</w:t>
            </w:r>
          </w:p>
        </w:tc>
        <w:tc>
          <w:tcPr>
            <w:tcW w:w="1750" w:type="dxa"/>
            <w:shd w:val="clear" w:color="auto" w:fill="F8FAFC"/>
            <w:vAlign w:val="center"/>
          </w:tcPr>
          <w:p>
            <w:pPr>
              <w:pStyle w:val="TableTextSmall"/>
              <w:spacing w:after="0"/>
            </w:pPr>
            <w:r>
              <w:rPr>
                <w:rFonts w:ascii="Calibri" w:hAnsi="Calibri" w:eastAsia="Microsoft YaHei"/>
              </w:rPr>
              <w:t>Agent eval 成本高，能否用更小测试集保持排名可靠？</w:t>
            </w:r>
          </w:p>
        </w:tc>
        <w:tc>
          <w:tcPr>
            <w:tcW w:w="2780" w:type="dxa"/>
            <w:shd w:val="clear" w:color="auto" w:fill="F8FAFC"/>
            <w:vAlign w:val="center"/>
          </w:tcPr>
          <w:p>
            <w:pPr>
              <w:pStyle w:val="TableTextSmall"/>
              <w:spacing w:after="0"/>
            </w:pPr>
            <w:r>
              <w:rPr>
                <w:rFonts w:ascii="Calibri" w:hAnsi="Calibri" w:eastAsia="Microsoft YaHei"/>
              </w:rPr>
              <w:t>在 scaffold distribution shift 下，绝对分数难预测但排名可保持；中等难度任务可降低评测成本。</w:t>
            </w:r>
          </w:p>
        </w:tc>
        <w:tc>
          <w:tcPr>
            <w:tcW w:w="2930" w:type="dxa"/>
            <w:shd w:val="clear" w:color="auto" w:fill="F8FAFC"/>
            <w:vAlign w:val="center"/>
          </w:tcPr>
          <w:p>
            <w:pPr>
              <w:pStyle w:val="TableTextSmall"/>
              <w:spacing w:after="0"/>
            </w:pPr>
            <w:r>
              <w:rPr>
                <w:rFonts w:ascii="Calibri" w:hAnsi="Calibri" w:eastAsia="Microsoft YaHei"/>
              </w:rPr>
              <w:t>建立小而稳定的 canary benchmark，频繁跑；完整 live acceptance 只在版本/模型升级时跑。</w:t>
            </w:r>
          </w:p>
        </w:tc>
      </w:tr>
      <w:tr>
        <w:tc>
          <w:tcPr>
            <w:tcW w:w="1900" w:type="dxa"/>
            <w:shd w:val="clear" w:color="auto" w:fill="FFFFFF"/>
            <w:vAlign w:val="center"/>
          </w:tcPr>
          <w:p>
            <w:pPr>
              <w:pStyle w:val="TableTextSmall"/>
              <w:spacing w:after="0"/>
            </w:pPr>
            <w:r>
              <w:rPr>
                <w:rFonts w:ascii="Calibri" w:hAnsi="Calibri" w:eastAsia="Microsoft YaHei"/>
              </w:rPr>
              <w:t>Declarative Skills for AI Agents in Knowledge-Grounded Tool-Use Workflows (2026)</w:t>
            </w:r>
          </w:p>
        </w:tc>
        <w:tc>
          <w:tcPr>
            <w:tcW w:w="1750" w:type="dxa"/>
            <w:shd w:val="clear" w:color="auto" w:fill="FFFFFF"/>
            <w:vAlign w:val="center"/>
          </w:tcPr>
          <w:p>
            <w:pPr>
              <w:pStyle w:val="TableTextSmall"/>
              <w:spacing w:after="0"/>
            </w:pPr>
            <w:r>
              <w:rPr>
                <w:rFonts w:ascii="Calibri" w:hAnsi="Calibri" w:eastAsia="Microsoft YaHei"/>
              </w:rPr>
              <w:t>Declarative skill files 和 imperative state machine 哪个更适合知识型工具工作流？</w:t>
            </w:r>
          </w:p>
        </w:tc>
        <w:tc>
          <w:tcPr>
            <w:tcW w:w="2780" w:type="dxa"/>
            <w:shd w:val="clear" w:color="auto" w:fill="FFFFFF"/>
            <w:vAlign w:val="center"/>
          </w:tcPr>
          <w:p>
            <w:pPr>
              <w:pStyle w:val="TableTextSmall"/>
              <w:spacing w:after="0"/>
            </w:pPr>
            <w:r>
              <w:rPr>
                <w:rFonts w:ascii="Calibri" w:hAnsi="Calibri" w:eastAsia="Microsoft YaHei"/>
              </w:rPr>
              <w:t>高质量检索下 declarative skills 改善 procedural tasks；检索质量差时 skill 也救不了。</w:t>
            </w:r>
          </w:p>
        </w:tc>
        <w:tc>
          <w:tcPr>
            <w:tcW w:w="2930" w:type="dxa"/>
            <w:shd w:val="clear" w:color="auto" w:fill="FFFFFF"/>
            <w:vAlign w:val="center"/>
          </w:tcPr>
          <w:p>
            <w:pPr>
              <w:pStyle w:val="TableTextSmall"/>
              <w:spacing w:after="0"/>
            </w:pPr>
            <w:r>
              <w:rPr>
                <w:rFonts w:ascii="Calibri" w:hAnsi="Calibri" w:eastAsia="Microsoft YaHei"/>
              </w:rPr>
              <w:t>Block manual、skill_loader、catalog_search 必须结合高质量检索/引用，不要指望手册文本自动弥补错误上下文。</w:t>
            </w:r>
          </w:p>
        </w:tc>
      </w:tr>
    </w:tbl>
    <w:p>
      <w:pPr>
        <w:pStyle w:val="Normal"/>
        <w:spacing w:after="80"/>
      </w:pPr>
      <w:r>
        <w:rPr>
          <w:rFonts w:ascii="Calibri" w:hAnsi="Calibri" w:eastAsia="Microsoft YaHei"/>
        </w:rPr>
        <w:t/>
      </w:r>
    </w:p>
    <w:p>
      <w:pPr>
        <w:pStyle w:val="Heading2"/>
      </w:pPr>
      <w:r>
        <w:rPr>
          <w:rFonts w:ascii="Calibri" w:hAnsi="Calibri" w:eastAsia="Microsoft YaHei"/>
        </w:rPr>
        <w:t>3.1 Workflow generation：Builder 的核心 benchmark</w:t>
      </w:r>
    </w:p>
    <w:p>
      <w:pPr>
        <w:pStyle w:val="Normal"/>
      </w:pPr>
      <w:r>
        <w:rPr>
          <w:rFonts w:ascii="Calibri" w:hAnsi="Calibri" w:eastAsia="Microsoft YaHei"/>
        </w:rPr>
        <w:t>WorFBench/WorFEval 对 Lilies 的启发很直接：Builder Team 的能力不能只靠“最终看起来能跑”来评估。它生成的是图，图有节点、边、端口、依赖、并行、循环、人工暂停、工具证据等结构。评估也必须是结构性的。</w:t>
      </w:r>
    </w:p>
    <w:p>
      <w:pPr>
        <w:pStyle w:val="Normal"/>
        <w:numPr>
          <w:ilvl w:val="0"/>
          <w:numId w:val="2"/>
        </w:numPr>
        <w:spacing w:after="80" w:line="300" w:lineRule="auto"/>
      </w:pPr>
      <w:r>
        <w:rPr>
          <w:rFonts w:ascii="Calibri" w:hAnsi="Calibri" w:eastAsia="Microsoft YaHei"/>
        </w:rPr>
        <w:t>定义一批真实需求，每个需求有一个或多个专家 WorkflowSpec 作为参考答案。</w:t>
      </w:r>
    </w:p>
    <w:p>
      <w:pPr>
        <w:pStyle w:val="Normal"/>
        <w:numPr>
          <w:ilvl w:val="0"/>
          <w:numId w:val="2"/>
        </w:numPr>
        <w:spacing w:after="80" w:line="300" w:lineRule="auto"/>
      </w:pPr>
      <w:r>
        <w:rPr>
          <w:rFonts w:ascii="Calibri" w:hAnsi="Calibri" w:eastAsia="Microsoft YaHei"/>
        </w:rPr>
        <w:t>评估 Builder 输出与参考图的节点类型覆盖、关键路径、必要 Harness、工具节点、边拓扑、变量引用。</w:t>
      </w:r>
    </w:p>
    <w:p>
      <w:pPr>
        <w:pStyle w:val="Normal"/>
        <w:numPr>
          <w:ilvl w:val="0"/>
          <w:numId w:val="2"/>
        </w:numPr>
        <w:spacing w:after="80" w:line="300" w:lineRule="auto"/>
      </w:pPr>
      <w:r>
        <w:rPr>
          <w:rFonts w:ascii="Calibri" w:hAnsi="Calibri" w:eastAsia="Microsoft YaHei"/>
        </w:rPr>
        <w:t>同时保留端到端运行通过率，避免只优化图相似度而忽略真实任务成功。</w:t>
      </w:r>
    </w:p>
    <w:p>
      <w:pPr>
        <w:pStyle w:val="Normal"/>
        <w:numPr>
          <w:ilvl w:val="0"/>
          <w:numId w:val="2"/>
        </w:numPr>
        <w:spacing w:after="80" w:line="300" w:lineRule="auto"/>
      </w:pPr>
      <w:r>
        <w:rPr>
          <w:rFonts w:ascii="Calibri" w:hAnsi="Calibri" w:eastAsia="Microsoft YaHei"/>
        </w:rPr>
        <w:t>对同义改写需求做 RobustFlow 式稳定性测试，要求核心拓扑不因措辞变化大幅漂移。</w:t>
      </w:r>
    </w:p>
    <w:p>
      <w:pPr>
        <w:pStyle w:val="Heading2"/>
      </w:pPr>
      <w:r>
        <w:rPr>
          <w:rFonts w:ascii="Calibri" w:hAnsi="Calibri" w:eastAsia="Microsoft YaHei"/>
        </w:rPr>
        <w:t>3.2 Workflow optimization：模板、运行图与 trace 要分开</w:t>
      </w:r>
    </w:p>
    <w:p>
      <w:pPr>
        <w:pStyle w:val="Normal"/>
      </w:pPr>
      <w:r>
        <w:rPr>
          <w:rFonts w:ascii="Calibri" w:hAnsi="Calibri" w:eastAsia="Microsoft YaHei"/>
        </w:rPr>
        <w:t>2026 年 workflow optimization survey 的关键价值是给 Lilies 提供了清晰术语：reusable workflow template、run-specific realized graph、execution trace。Lilies 当前已经隐含拥有这些对象：TemplateStore 是 reusable template，Draft/WorkflowSpec 是设计图，WorkflowRunState/event JSONL 是 execution trace。下一步应该把这些对象之间的反馈闭环产品化。</w:t>
      </w:r>
    </w:p>
    <w:p>
      <w:pPr>
        <w:pStyle w:val="Caption"/>
        <w:spacing w:after="60"/>
        <w:keepNext/>
      </w:pPr>
      <w:r>
        <w:rPr>
          <w:rFonts w:ascii="Calibri" w:hAnsi="Calibri" w:eastAsia="Microsoft YaHei"/>
        </w:rPr>
        <w:t>Workflow optimization 术语与 Lilies 对象映射</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900"/>
        <w:gridCol w:w="2500"/>
        <w:gridCol w:w="2500"/>
        <w:gridCol w:w="2460"/>
      </w:tblGrid>
      <w:tr>
        <w:trPr>
          <w:tblHeader/>
        </w:trPr>
        <w:tc>
          <w:tcPr>
            <w:tcW w:w="1900" w:type="dxa"/>
            <w:shd w:val="clear" w:color="auto" w:fill="E8EEF5"/>
            <w:vAlign w:val="center"/>
          </w:tcPr>
          <w:p>
            <w:pPr>
              <w:pStyle w:val="TableHeader"/>
              <w:spacing w:after="0"/>
            </w:pPr>
            <w:r>
              <w:rPr>
                <w:rFonts w:ascii="Calibri" w:hAnsi="Calibri" w:eastAsia="Microsoft YaHei"/>
              </w:rPr>
              <w:t>论文术语</w:t>
            </w:r>
          </w:p>
        </w:tc>
        <w:tc>
          <w:tcPr>
            <w:tcW w:w="2500" w:type="dxa"/>
            <w:shd w:val="clear" w:color="auto" w:fill="E8EEF5"/>
            <w:vAlign w:val="center"/>
          </w:tcPr>
          <w:p>
            <w:pPr>
              <w:pStyle w:val="TableHeader"/>
              <w:spacing w:after="0"/>
            </w:pPr>
            <w:r>
              <w:rPr>
                <w:rFonts w:ascii="Calibri" w:hAnsi="Calibri" w:eastAsia="Microsoft YaHei"/>
              </w:rPr>
              <w:t>Lilies 对应对象</w:t>
            </w:r>
          </w:p>
        </w:tc>
        <w:tc>
          <w:tcPr>
            <w:tcW w:w="2500" w:type="dxa"/>
            <w:shd w:val="clear" w:color="auto" w:fill="E8EEF5"/>
            <w:vAlign w:val="center"/>
          </w:tcPr>
          <w:p>
            <w:pPr>
              <w:pStyle w:val="TableHeader"/>
              <w:spacing w:after="0"/>
            </w:pPr>
            <w:r>
              <w:rPr>
                <w:rFonts w:ascii="Calibri" w:hAnsi="Calibri" w:eastAsia="Microsoft YaHei"/>
              </w:rPr>
              <w:t>当前状态</w:t>
            </w:r>
          </w:p>
        </w:tc>
        <w:tc>
          <w:tcPr>
            <w:tcW w:w="2460" w:type="dxa"/>
            <w:shd w:val="clear" w:color="auto" w:fill="E8EEF5"/>
            <w:vAlign w:val="center"/>
          </w:tcPr>
          <w:p>
            <w:pPr>
              <w:pStyle w:val="TableHeader"/>
              <w:spacing w:after="0"/>
            </w:pPr>
            <w:r>
              <w:rPr>
                <w:rFonts w:ascii="Calibri" w:hAnsi="Calibri" w:eastAsia="Microsoft YaHei"/>
              </w:rPr>
              <w:t>未来动作</w:t>
            </w:r>
          </w:p>
        </w:tc>
      </w:tr>
      <w:tr>
        <w:tc>
          <w:tcPr>
            <w:tcW w:w="1900" w:type="dxa"/>
            <w:shd w:val="clear" w:color="auto" w:fill="FFFFFF"/>
            <w:vAlign w:val="center"/>
          </w:tcPr>
          <w:p>
            <w:pPr>
              <w:pStyle w:val="TableTextSmall"/>
              <w:spacing w:after="0"/>
            </w:pPr>
            <w:r>
              <w:rPr>
                <w:rFonts w:ascii="Calibri" w:hAnsi="Calibri" w:eastAsia="Microsoft YaHei"/>
              </w:rPr>
              <w:t>Reusable workflow template</w:t>
            </w:r>
          </w:p>
        </w:tc>
        <w:tc>
          <w:tcPr>
            <w:tcW w:w="2500" w:type="dxa"/>
            <w:shd w:val="clear" w:color="auto" w:fill="FFFFFF"/>
            <w:vAlign w:val="center"/>
          </w:tcPr>
          <w:p>
            <w:pPr>
              <w:pStyle w:val="TableTextSmall"/>
              <w:spacing w:after="0"/>
            </w:pPr>
            <w:r>
              <w:rPr>
                <w:rFonts w:ascii="Calibri" w:hAnsi="Calibri" w:eastAsia="Microsoft YaHei"/>
              </w:rPr>
              <w:t>TemplateStore / TemplateMeta / published workflow</w:t>
            </w:r>
          </w:p>
        </w:tc>
        <w:tc>
          <w:tcPr>
            <w:tcW w:w="2500" w:type="dxa"/>
            <w:shd w:val="clear" w:color="auto" w:fill="FFFFFF"/>
            <w:vAlign w:val="center"/>
          </w:tcPr>
          <w:p>
            <w:pPr>
              <w:pStyle w:val="TableTextSmall"/>
              <w:spacing w:after="0"/>
            </w:pPr>
            <w:r>
              <w:rPr>
                <w:rFonts w:ascii="Calibri" w:hAnsi="Calibri" w:eastAsia="Microsoft YaHei"/>
              </w:rPr>
              <w:t>后端基础已就绪，模板市场前端和质量治理未完全产品化。</w:t>
            </w:r>
          </w:p>
        </w:tc>
        <w:tc>
          <w:tcPr>
            <w:tcW w:w="2460" w:type="dxa"/>
            <w:shd w:val="clear" w:color="auto" w:fill="FFFFFF"/>
            <w:vAlign w:val="center"/>
          </w:tcPr>
          <w:p>
            <w:pPr>
              <w:pStyle w:val="TableTextSmall"/>
              <w:spacing w:after="0"/>
            </w:pPr>
            <w:r>
              <w:rPr>
                <w:rFonts w:ascii="Calibri" w:hAnsi="Calibri" w:eastAsia="Microsoft YaHei"/>
              </w:rPr>
              <w:t>把测试覆盖、使用量、用户评分、成本、失败率纳入 quality_score。</w:t>
            </w:r>
          </w:p>
        </w:tc>
      </w:tr>
      <w:tr>
        <w:tc>
          <w:tcPr>
            <w:tcW w:w="1900" w:type="dxa"/>
            <w:shd w:val="clear" w:color="auto" w:fill="F8FAFC"/>
            <w:vAlign w:val="center"/>
          </w:tcPr>
          <w:p>
            <w:pPr>
              <w:pStyle w:val="TableTextSmall"/>
              <w:spacing w:after="0"/>
            </w:pPr>
            <w:r>
              <w:rPr>
                <w:rFonts w:ascii="Calibri" w:hAnsi="Calibri" w:eastAsia="Microsoft YaHei"/>
              </w:rPr>
              <w:t>Realized runtime graph</w:t>
            </w:r>
          </w:p>
        </w:tc>
        <w:tc>
          <w:tcPr>
            <w:tcW w:w="2500" w:type="dxa"/>
            <w:shd w:val="clear" w:color="auto" w:fill="F8FAFC"/>
            <w:vAlign w:val="center"/>
          </w:tcPr>
          <w:p>
            <w:pPr>
              <w:pStyle w:val="TableTextSmall"/>
              <w:spacing w:after="0"/>
            </w:pPr>
            <w:r>
              <w:rPr>
                <w:rFonts w:ascii="Calibri" w:hAnsi="Calibri" w:eastAsia="Microsoft YaHei"/>
              </w:rPr>
              <w:t>运行时展开后的 WorkflowSpec / subgraph / workflow-as-tool 调用链</w:t>
            </w:r>
          </w:p>
        </w:tc>
        <w:tc>
          <w:tcPr>
            <w:tcW w:w="2500" w:type="dxa"/>
            <w:shd w:val="clear" w:color="auto" w:fill="F8FAFC"/>
            <w:vAlign w:val="center"/>
          </w:tcPr>
          <w:p>
            <w:pPr>
              <w:pStyle w:val="TableTextSmall"/>
              <w:spacing w:after="0"/>
            </w:pPr>
            <w:r>
              <w:rPr>
                <w:rFonts w:ascii="Calibri" w:hAnsi="Calibri" w:eastAsia="Microsoft YaHei"/>
              </w:rPr>
              <w:t>有 DAG 执行和 nested workflow 能力，但运行图可视化不足。</w:t>
            </w:r>
          </w:p>
        </w:tc>
        <w:tc>
          <w:tcPr>
            <w:tcW w:w="2460" w:type="dxa"/>
            <w:shd w:val="clear" w:color="auto" w:fill="F8FAFC"/>
            <w:vAlign w:val="center"/>
          </w:tcPr>
          <w:p>
            <w:pPr>
              <w:pStyle w:val="TableTextSmall"/>
              <w:spacing w:after="0"/>
            </w:pPr>
            <w:r>
              <w:rPr>
                <w:rFonts w:ascii="Calibri" w:hAnsi="Calibri" w:eastAsia="Microsoft YaHei"/>
              </w:rPr>
              <w:t>在 Run Trace 中展示实际路径、跳过分支、循环次数、工具调用链。</w:t>
            </w:r>
          </w:p>
        </w:tc>
      </w:tr>
      <w:tr>
        <w:tc>
          <w:tcPr>
            <w:tcW w:w="1900" w:type="dxa"/>
            <w:shd w:val="clear" w:color="auto" w:fill="FFFFFF"/>
            <w:vAlign w:val="center"/>
          </w:tcPr>
          <w:p>
            <w:pPr>
              <w:pStyle w:val="TableTextSmall"/>
              <w:spacing w:after="0"/>
            </w:pPr>
            <w:r>
              <w:rPr>
                <w:rFonts w:ascii="Calibri" w:hAnsi="Calibri" w:eastAsia="Microsoft YaHei"/>
              </w:rPr>
              <w:t>Execution trace</w:t>
            </w:r>
          </w:p>
        </w:tc>
        <w:tc>
          <w:tcPr>
            <w:tcW w:w="2500" w:type="dxa"/>
            <w:shd w:val="clear" w:color="auto" w:fill="FFFFFF"/>
            <w:vAlign w:val="center"/>
          </w:tcPr>
          <w:p>
            <w:pPr>
              <w:pStyle w:val="TableTextSmall"/>
              <w:spacing w:after="0"/>
            </w:pPr>
            <w:r>
              <w:rPr>
                <w:rFonts w:ascii="Calibri" w:hAnsi="Calibri" w:eastAsia="Microsoft YaHei"/>
              </w:rPr>
              <w:t>Run 事件、node events、tool calls、errors、token/cost</w:t>
            </w:r>
          </w:p>
        </w:tc>
        <w:tc>
          <w:tcPr>
            <w:tcW w:w="2500" w:type="dxa"/>
            <w:shd w:val="clear" w:color="auto" w:fill="FFFFFF"/>
            <w:vAlign w:val="center"/>
          </w:tcPr>
          <w:p>
            <w:pPr>
              <w:pStyle w:val="TableTextSmall"/>
              <w:spacing w:after="0"/>
            </w:pPr>
            <w:r>
              <w:rPr>
                <w:rFonts w:ascii="Calibri" w:hAnsi="Calibri" w:eastAsia="Microsoft YaHei"/>
              </w:rPr>
              <w:t>已有事件和持久化基础，但分析/回放/聚合能力不足。</w:t>
            </w:r>
          </w:p>
        </w:tc>
        <w:tc>
          <w:tcPr>
            <w:tcW w:w="2460" w:type="dxa"/>
            <w:shd w:val="clear" w:color="auto" w:fill="FFFFFF"/>
            <w:vAlign w:val="center"/>
          </w:tcPr>
          <w:p>
            <w:pPr>
              <w:pStyle w:val="TableTextSmall"/>
              <w:spacing w:after="0"/>
            </w:pPr>
            <w:r>
              <w:rPr>
                <w:rFonts w:ascii="Calibri" w:hAnsi="Calibri" w:eastAsia="Microsoft YaHei"/>
              </w:rPr>
              <w:t>建立 trace-derived feedback：失败类型、耗时热点、预算异常、模板退化。</w:t>
            </w:r>
          </w:p>
        </w:tc>
      </w:tr>
    </w:tbl>
    <w:p>
      <w:pPr>
        <w:pStyle w:val="Normal"/>
        <w:spacing w:after="80"/>
      </w:pPr>
      <w:r>
        <w:rPr>
          <w:rFonts w:ascii="Calibri" w:hAnsi="Calibri" w:eastAsia="Microsoft YaHei"/>
        </w:rPr>
        <w:t/>
      </w:r>
    </w:p>
    <w:p>
      <w:pPr>
        <w:pStyle w:val="Heading2"/>
      </w:pPr>
      <w:r>
        <w:rPr>
          <w:rFonts w:ascii="Calibri" w:hAnsi="Calibri" w:eastAsia="Microsoft YaHei"/>
        </w:rPr>
        <w:t>3.3 Agent evaluation：不要只看通过率</w:t>
      </w:r>
    </w:p>
    <w:p>
      <w:pPr>
        <w:pStyle w:val="Normal"/>
      </w:pPr>
      <w:r>
        <w:rPr>
          <w:rFonts w:ascii="Calibri" w:hAnsi="Calibri" w:eastAsia="Microsoft YaHei"/>
        </w:rPr>
        <w:t>AI Agents That Matter 与 Efficient Benchmarking 都指出，Agent 评测在真实世界中必须关心成本、可复现、holdout、防 shortcut 和评测成本本身。Lilies 的测试门禁已经比普通 demo 更强，但未来 benchmark 需要把“能不能发布”和“值不值得发布”分开。</w:t>
      </w:r>
    </w:p>
    <w:p>
      <w:pPr>
        <w:pStyle w:val="Caption"/>
        <w:spacing w:after="60"/>
        <w:keepNext/>
      </w:pPr>
      <w:r>
        <w:rPr>
          <w:rFonts w:ascii="Calibri" w:hAnsi="Calibri" w:eastAsia="Microsoft YaHei"/>
        </w:rPr>
        <w:t>Agent 评测指标建议</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450"/>
        <w:gridCol w:w="3330"/>
        <w:gridCol w:w="4580"/>
      </w:tblGrid>
      <w:tr>
        <w:trPr>
          <w:tblHeader/>
        </w:trPr>
        <w:tc>
          <w:tcPr>
            <w:tcW w:w="1450" w:type="dxa"/>
            <w:shd w:val="clear" w:color="auto" w:fill="E8EEF5"/>
            <w:vAlign w:val="center"/>
          </w:tcPr>
          <w:p>
            <w:pPr>
              <w:pStyle w:val="TableHeader"/>
              <w:spacing w:after="0"/>
            </w:pPr>
            <w:r>
              <w:rPr>
                <w:rFonts w:ascii="Calibri" w:hAnsi="Calibri" w:eastAsia="Microsoft YaHei"/>
              </w:rPr>
              <w:t>指标</w:t>
            </w:r>
          </w:p>
        </w:tc>
        <w:tc>
          <w:tcPr>
            <w:tcW w:w="3330" w:type="dxa"/>
            <w:shd w:val="clear" w:color="auto" w:fill="E8EEF5"/>
            <w:vAlign w:val="center"/>
          </w:tcPr>
          <w:p>
            <w:pPr>
              <w:pStyle w:val="TableHeader"/>
              <w:spacing w:after="0"/>
            </w:pPr>
            <w:r>
              <w:rPr>
                <w:rFonts w:ascii="Calibri" w:hAnsi="Calibri" w:eastAsia="Microsoft YaHei"/>
              </w:rPr>
              <w:t>为什么重要</w:t>
            </w:r>
          </w:p>
        </w:tc>
        <w:tc>
          <w:tcPr>
            <w:tcW w:w="4580" w:type="dxa"/>
            <w:shd w:val="clear" w:color="auto" w:fill="E8EEF5"/>
            <w:vAlign w:val="center"/>
          </w:tcPr>
          <w:p>
            <w:pPr>
              <w:pStyle w:val="TableHeader"/>
              <w:spacing w:after="0"/>
            </w:pPr>
            <w:r>
              <w:rPr>
                <w:rFonts w:ascii="Calibri" w:hAnsi="Calibri" w:eastAsia="Microsoft YaHei"/>
              </w:rPr>
              <w:t>Lilies 可实现方式</w:t>
            </w:r>
          </w:p>
        </w:tc>
      </w:tr>
      <w:tr>
        <w:tc>
          <w:tcPr>
            <w:tcW w:w="1450" w:type="dxa"/>
            <w:shd w:val="clear" w:color="auto" w:fill="FFFFFF"/>
            <w:vAlign w:val="center"/>
          </w:tcPr>
          <w:p>
            <w:pPr>
              <w:pStyle w:val="TableTextSmall"/>
              <w:spacing w:after="0"/>
            </w:pPr>
            <w:r>
              <w:rPr>
                <w:rFonts w:ascii="Calibri" w:hAnsi="Calibri" w:eastAsia="Microsoft YaHei"/>
              </w:rPr>
              <w:t>任务成功率</w:t>
            </w:r>
          </w:p>
        </w:tc>
        <w:tc>
          <w:tcPr>
            <w:tcW w:w="3330" w:type="dxa"/>
            <w:shd w:val="clear" w:color="auto" w:fill="FFFFFF"/>
            <w:vAlign w:val="center"/>
          </w:tcPr>
          <w:p>
            <w:pPr>
              <w:pStyle w:val="TableTextSmall"/>
              <w:spacing w:after="0"/>
            </w:pPr>
            <w:r>
              <w:rPr>
                <w:rFonts w:ascii="Calibri" w:hAnsi="Calibri" w:eastAsia="Microsoft YaHei"/>
              </w:rPr>
              <w:t>判断 workflow 是否完成用户目标。</w:t>
            </w:r>
          </w:p>
        </w:tc>
        <w:tc>
          <w:tcPr>
            <w:tcW w:w="4580" w:type="dxa"/>
            <w:shd w:val="clear" w:color="auto" w:fill="FFFFFF"/>
            <w:vAlign w:val="center"/>
          </w:tcPr>
          <w:p>
            <w:pPr>
              <w:pStyle w:val="TableTextSmall"/>
              <w:spacing w:after="0"/>
            </w:pPr>
            <w:r>
              <w:rPr>
                <w:rFonts w:ascii="Calibri" w:hAnsi="Calibri" w:eastAsia="Microsoft YaHei"/>
              </w:rPr>
              <w:t>现有 WorkflowTestCase + live acceptance + 结构断言。</w:t>
            </w:r>
          </w:p>
        </w:tc>
      </w:tr>
      <w:tr>
        <w:tc>
          <w:tcPr>
            <w:tcW w:w="1450" w:type="dxa"/>
            <w:shd w:val="clear" w:color="auto" w:fill="F8FAFC"/>
            <w:vAlign w:val="center"/>
          </w:tcPr>
          <w:p>
            <w:pPr>
              <w:pStyle w:val="TableTextSmall"/>
              <w:spacing w:after="0"/>
            </w:pPr>
            <w:r>
              <w:rPr>
                <w:rFonts w:ascii="Calibri" w:hAnsi="Calibri" w:eastAsia="Microsoft YaHei"/>
              </w:rPr>
              <w:t>成本/token</w:t>
            </w:r>
          </w:p>
        </w:tc>
        <w:tc>
          <w:tcPr>
            <w:tcW w:w="3330" w:type="dxa"/>
            <w:shd w:val="clear" w:color="auto" w:fill="F8FAFC"/>
            <w:vAlign w:val="center"/>
          </w:tcPr>
          <w:p>
            <w:pPr>
              <w:pStyle w:val="TableTextSmall"/>
              <w:spacing w:after="0"/>
            </w:pPr>
            <w:r>
              <w:rPr>
                <w:rFonts w:ascii="Calibri" w:hAnsi="Calibri" w:eastAsia="Microsoft YaHei"/>
              </w:rPr>
              <w:t>多 Agent 容易过度处理简单需求。</w:t>
            </w:r>
          </w:p>
        </w:tc>
        <w:tc>
          <w:tcPr>
            <w:tcW w:w="4580" w:type="dxa"/>
            <w:shd w:val="clear" w:color="auto" w:fill="F8FAFC"/>
            <w:vAlign w:val="center"/>
          </w:tcPr>
          <w:p>
            <w:pPr>
              <w:pStyle w:val="TableTextSmall"/>
              <w:spacing w:after="0"/>
            </w:pPr>
            <w:r>
              <w:rPr>
                <w:rFonts w:ascii="Calibri" w:hAnsi="Calibri" w:eastAsia="Microsoft YaHei"/>
              </w:rPr>
              <w:t>run record 中统一记录模型调用、工具调用、重试、token、费用。</w:t>
            </w:r>
          </w:p>
        </w:tc>
      </w:tr>
      <w:tr>
        <w:tc>
          <w:tcPr>
            <w:tcW w:w="1450" w:type="dxa"/>
            <w:shd w:val="clear" w:color="auto" w:fill="FFFFFF"/>
            <w:vAlign w:val="center"/>
          </w:tcPr>
          <w:p>
            <w:pPr>
              <w:pStyle w:val="TableTextSmall"/>
              <w:spacing w:after="0"/>
            </w:pPr>
            <w:r>
              <w:rPr>
                <w:rFonts w:ascii="Calibri" w:hAnsi="Calibri" w:eastAsia="Microsoft YaHei"/>
              </w:rPr>
              <w:t>延迟</w:t>
            </w:r>
          </w:p>
        </w:tc>
        <w:tc>
          <w:tcPr>
            <w:tcW w:w="3330" w:type="dxa"/>
            <w:shd w:val="clear" w:color="auto" w:fill="FFFFFF"/>
            <w:vAlign w:val="center"/>
          </w:tcPr>
          <w:p>
            <w:pPr>
              <w:pStyle w:val="TableTextSmall"/>
              <w:spacing w:after="0"/>
            </w:pPr>
            <w:r>
              <w:rPr>
                <w:rFonts w:ascii="Calibri" w:hAnsi="Calibri" w:eastAsia="Microsoft YaHei"/>
              </w:rPr>
              <w:t>自动搭建和运行都需要响应 SLA。</w:t>
            </w:r>
          </w:p>
        </w:tc>
        <w:tc>
          <w:tcPr>
            <w:tcW w:w="4580" w:type="dxa"/>
            <w:shd w:val="clear" w:color="auto" w:fill="FFFFFF"/>
            <w:vAlign w:val="center"/>
          </w:tcPr>
          <w:p>
            <w:pPr>
              <w:pStyle w:val="TableTextSmall"/>
              <w:spacing w:after="0"/>
            </w:pPr>
            <w:r>
              <w:rPr>
                <w:rFonts w:ascii="Calibri" w:hAnsi="Calibri" w:eastAsia="Microsoft YaHei"/>
              </w:rPr>
              <w:t>Builder build event + node duration + queue time。</w:t>
            </w:r>
          </w:p>
        </w:tc>
      </w:tr>
      <w:tr>
        <w:tc>
          <w:tcPr>
            <w:tcW w:w="1450" w:type="dxa"/>
            <w:shd w:val="clear" w:color="auto" w:fill="F8FAFC"/>
            <w:vAlign w:val="center"/>
          </w:tcPr>
          <w:p>
            <w:pPr>
              <w:pStyle w:val="TableTextSmall"/>
              <w:spacing w:after="0"/>
            </w:pPr>
            <w:r>
              <w:rPr>
                <w:rFonts w:ascii="Calibri" w:hAnsi="Calibri" w:eastAsia="Microsoft YaHei"/>
              </w:rPr>
              <w:t>真实工具证据</w:t>
            </w:r>
          </w:p>
        </w:tc>
        <w:tc>
          <w:tcPr>
            <w:tcW w:w="3330" w:type="dxa"/>
            <w:shd w:val="clear" w:color="auto" w:fill="F8FAFC"/>
            <w:vAlign w:val="center"/>
          </w:tcPr>
          <w:p>
            <w:pPr>
              <w:pStyle w:val="TableTextSmall"/>
              <w:spacing w:after="0"/>
            </w:pPr>
            <w:r>
              <w:rPr>
                <w:rFonts w:ascii="Calibri" w:hAnsi="Calibri" w:eastAsia="Microsoft YaHei"/>
              </w:rPr>
              <w:t>防止 LLM 编造结果。</w:t>
            </w:r>
          </w:p>
        </w:tc>
        <w:tc>
          <w:tcPr>
            <w:tcW w:w="4580" w:type="dxa"/>
            <w:shd w:val="clear" w:color="auto" w:fill="F8FAFC"/>
            <w:vAlign w:val="center"/>
          </w:tcPr>
          <w:p>
            <w:pPr>
              <w:pStyle w:val="TableTextSmall"/>
              <w:spacing w:after="0"/>
            </w:pPr>
            <w:r>
              <w:rPr>
                <w:rFonts w:ascii="Calibri" w:hAnsi="Calibri" w:eastAsia="Microsoft YaHei"/>
              </w:rPr>
              <w:t>required_tools、minimum_tool_calls、require_cited_tool_urls。</w:t>
            </w:r>
          </w:p>
        </w:tc>
      </w:tr>
      <w:tr>
        <w:tc>
          <w:tcPr>
            <w:tcW w:w="1450" w:type="dxa"/>
            <w:shd w:val="clear" w:color="auto" w:fill="FFFFFF"/>
            <w:vAlign w:val="center"/>
          </w:tcPr>
          <w:p>
            <w:pPr>
              <w:pStyle w:val="TableTextSmall"/>
              <w:spacing w:after="0"/>
            </w:pPr>
            <w:r>
              <w:rPr>
                <w:rFonts w:ascii="Calibri" w:hAnsi="Calibri" w:eastAsia="Microsoft YaHei"/>
              </w:rPr>
              <w:t>鲁棒性</w:t>
            </w:r>
          </w:p>
        </w:tc>
        <w:tc>
          <w:tcPr>
            <w:tcW w:w="3330" w:type="dxa"/>
            <w:shd w:val="clear" w:color="auto" w:fill="FFFFFF"/>
            <w:vAlign w:val="center"/>
          </w:tcPr>
          <w:p>
            <w:pPr>
              <w:pStyle w:val="TableTextSmall"/>
              <w:spacing w:after="0"/>
            </w:pPr>
            <w:r>
              <w:rPr>
                <w:rFonts w:ascii="Calibri" w:hAnsi="Calibri" w:eastAsia="Microsoft YaHei"/>
              </w:rPr>
              <w:t>同义需求和小噪声不应让 workflow 崩坏。</w:t>
            </w:r>
          </w:p>
        </w:tc>
        <w:tc>
          <w:tcPr>
            <w:tcW w:w="4580" w:type="dxa"/>
            <w:shd w:val="clear" w:color="auto" w:fill="FFFFFF"/>
            <w:vAlign w:val="center"/>
          </w:tcPr>
          <w:p>
            <w:pPr>
              <w:pStyle w:val="TableTextSmall"/>
              <w:spacing w:after="0"/>
            </w:pPr>
            <w:r>
              <w:rPr>
                <w:rFonts w:ascii="Calibri" w:hAnsi="Calibri" w:eastAsia="Microsoft YaHei"/>
              </w:rPr>
              <w:t>paraphrase benchmark + graph similarity。</w:t>
            </w:r>
          </w:p>
        </w:tc>
      </w:tr>
      <w:tr>
        <w:tc>
          <w:tcPr>
            <w:tcW w:w="1450" w:type="dxa"/>
            <w:shd w:val="clear" w:color="auto" w:fill="F8FAFC"/>
            <w:vAlign w:val="center"/>
          </w:tcPr>
          <w:p>
            <w:pPr>
              <w:pStyle w:val="TableTextSmall"/>
              <w:spacing w:after="0"/>
            </w:pPr>
            <w:r>
              <w:rPr>
                <w:rFonts w:ascii="Calibri" w:hAnsi="Calibri" w:eastAsia="Microsoft YaHei"/>
              </w:rPr>
              <w:t>可复现性</w:t>
            </w:r>
          </w:p>
        </w:tc>
        <w:tc>
          <w:tcPr>
            <w:tcW w:w="3330" w:type="dxa"/>
            <w:shd w:val="clear" w:color="auto" w:fill="F8FAFC"/>
            <w:vAlign w:val="center"/>
          </w:tcPr>
          <w:p>
            <w:pPr>
              <w:pStyle w:val="TableTextSmall"/>
              <w:spacing w:after="0"/>
            </w:pPr>
            <w:r>
              <w:rPr>
                <w:rFonts w:ascii="Calibri" w:hAnsi="Calibri" w:eastAsia="Microsoft YaHei"/>
              </w:rPr>
              <w:t>不同模型/版本下结论可追踪。</w:t>
            </w:r>
          </w:p>
        </w:tc>
        <w:tc>
          <w:tcPr>
            <w:tcW w:w="4580" w:type="dxa"/>
            <w:shd w:val="clear" w:color="auto" w:fill="F8FAFC"/>
            <w:vAlign w:val="center"/>
          </w:tcPr>
          <w:p>
            <w:pPr>
              <w:pStyle w:val="TableTextSmall"/>
              <w:spacing w:after="0"/>
            </w:pPr>
            <w:r>
              <w:rPr>
                <w:rFonts w:ascii="Calibri" w:hAnsi="Calibri" w:eastAsia="Microsoft YaHei"/>
              </w:rPr>
              <w:t>固定测试集、模型版本、provider profile、content_hash、tested_hash。</w:t>
            </w:r>
          </w:p>
        </w:tc>
      </w:tr>
    </w:tbl>
    <w:p>
      <w:pPr>
        <w:pStyle w:val="Normal"/>
        <w:spacing w:after="80"/>
      </w:pPr>
      <w:r>
        <w:rPr>
          <w:rFonts w:ascii="Calibri" w:hAnsi="Calibri" w:eastAsia="Microsoft YaHei"/>
        </w:rPr>
        <w:t/>
      </w:r>
    </w:p>
    <w:p>
      <w:pPr>
        <w:pStyle w:val="Heading2"/>
      </w:pPr>
      <w:r>
        <w:rPr>
          <w:rFonts w:ascii="Calibri" w:hAnsi="Calibri" w:eastAsia="Microsoft YaHei"/>
        </w:rPr>
        <w:t>3.4 多智能体的反向警示</w:t>
      </w:r>
    </w:p>
    <w:p>
      <w:pPr>
        <w:pStyle w:val="Normal"/>
      </w:pPr>
      <w:r>
        <w:rPr>
          <w:rFonts w:ascii="Calibri" w:hAnsi="Calibri" w:eastAsia="Microsoft YaHei"/>
        </w:rPr>
        <w:t>“多 Agent 团队”在产品叙事中容易显得高级，但论文和工程经验都在提醒：多个同质 Agent 不一定比一个强单 Agent 更好，反而可能增加协调成本、上下文损耗、延迟、错误传播和 token 消耗。Lilies 真正应该证明的不是“我们用了多个 Agent”，而是“在这些任务上，受控工具 + 可测试拓扑 + 专项角色 + 模板复用带来可度量收益”。</w:t>
      </w:r>
    </w:p>
    <w:tbl>
      <w:tblPr>
        <w:tblW w:w="9360" w:type="dxa"/>
        <w:tblInd w:w="120" w:type="dxa"/>
        <w:tblLayout w:type="fixed"/>
        <w:tblCellMar>
          <w:top w:w="100" w:type="dxa"/>
          <w:left w:w="140" w:type="dxa"/>
          <w:bottom w:w="100" w:type="dxa"/>
          <w:right w:w="140" w:type="dxa"/>
        </w:tblCellMar>
        <w:tblBorders>
          <w:top w:val="single" w:sz="6" w:color="D4DAE3"/>
          <w:left w:val="single" w:sz="18" w:color="9B1C1C"/>
          <w:bottom w:val="single" w:sz="6" w:color="D4DAE3"/>
          <w:right w:val="single" w:sz="6" w:color="D4DAE3"/>
          <w:insideV w:val="single" w:sz="4" w:color="E2E8F0"/>
        </w:tblBorders>
      </w:tblPr>
      <w:tblGrid>
        <w:gridCol w:w="1680"/>
        <w:gridCol w:w="7680"/>
      </w:tblGrid>
      <w:tr>
        <w:tc>
          <w:tcPr>
            <w:tcW w:w="1680" w:type="dxa"/>
            <w:shd w:val="clear" w:fill="FFF1F2"/>
            <w:vAlign w:val="center"/>
          </w:tcPr>
          <w:p>
            <w:pPr>
              <w:pStyle w:val="CalloutLabel"/>
              <w:spacing w:after="0"/>
            </w:pPr>
            <w:r>
              <w:rPr>
                <w:rFonts w:ascii="Calibri" w:hAnsi="Calibri" w:eastAsia="Microsoft YaHei"/>
              </w:rPr>
              <w:t>结论</w:t>
            </w:r>
          </w:p>
        </w:tc>
        <w:tc>
          <w:tcPr>
            <w:tcW w:w="7680" w:type="dxa"/>
            <w:shd w:val="clear" w:fill="FFF1F2"/>
            <w:vAlign w:val="center"/>
          </w:tcPr>
          <w:p>
            <w:pPr>
              <w:pStyle w:val="CalloutText"/>
              <w:spacing w:after="40"/>
            </w:pPr>
            <w:r>
              <w:rPr>
                <w:rFonts w:ascii="Calibri" w:hAnsi="Calibri" w:eastAsia="Microsoft YaHei"/>
              </w:rPr>
              <w:t>简单需求：优先模板展开、单 Agent 或固定 workflow。</w:t>
            </w:r>
          </w:p>
          <w:p>
            <w:pPr>
              <w:pStyle w:val="CalloutText"/>
              <w:spacing w:after="40"/>
            </w:pPr>
            <w:r>
              <w:rPr>
                <w:rFonts w:ascii="Calibri" w:hAnsi="Calibri" w:eastAsia="Microsoft YaHei"/>
              </w:rPr>
              <w:t>中等需求：Builder 生成 workflow，但限制 max_turns、修复轮次和预算。</w:t>
            </w:r>
          </w:p>
          <w:p>
            <w:pPr>
              <w:pStyle w:val="CalloutText"/>
              <w:spacing w:after="40"/>
            </w:pPr>
            <w:r>
              <w:rPr>
                <w:rFonts w:ascii="Calibri" w:hAnsi="Calibri" w:eastAsia="Microsoft YaHei"/>
              </w:rPr>
              <w:t>复杂需求：启用多 Agent，但必须有 dependency_gate、mailbox、event_recorder、budget_gate、round_limit 和测试门禁。</w:t>
            </w:r>
          </w:p>
        </w:tc>
      </w:tr>
    </w:tbl>
    <w:p>
      <w:pPr>
        <w:pStyle w:val="Normal"/>
        <w:spacing w:after="90"/>
      </w:pPr>
      <w:r>
        <w:rPr>
          <w:rFonts w:ascii="Calibri" w:hAnsi="Calibri" w:eastAsia="Microsoft YaHei"/>
        </w:rPr>
        <w:t/>
      </w:r>
    </w:p>
    <w:p>
      <w:pPr>
        <w:pStyle w:val="Heading1"/>
        <w:pageBreakBefore/>
      </w:pPr>
      <w:r>
        <w:rPr>
          <w:rFonts w:ascii="Calibri" w:hAnsi="Calibri" w:eastAsia="Microsoft YaHei"/>
        </w:rPr>
        <w:t>4. Lilies 的差异化与短板</w:t>
      </w:r>
    </w:p>
    <w:p>
      <w:pPr>
        <w:pStyle w:val="Normal"/>
      </w:pPr>
      <w:r>
        <w:rPr>
          <w:rFonts w:ascii="Calibri" w:hAnsi="Calibri" w:eastAsia="Microsoft YaHei"/>
        </w:rPr>
        <w:t>综合竞品和论文，Lilies 的最佳定位不是“又一个 AI Agent Builder”，而是“可验证、可复用、模型无关的智能工作流工程平台”。这个定位能把当前代码里的 Builder Team、BlockRegistry、WorkflowRuntime、TestSuite、TemplateStore、Meta-cognition 串成一个闭环。</w:t>
      </w:r>
    </w:p>
    <w:p>
      <w:pPr>
        <w:pStyle w:val="Caption"/>
        <w:spacing w:after="60"/>
        <w:keepNext/>
      </w:pPr>
      <w:r>
        <w:rPr>
          <w:rFonts w:ascii="Calibri" w:hAnsi="Calibri" w:eastAsia="Microsoft YaHei"/>
        </w:rPr>
        <w:t>Lilies 差异化主张与证据缺口</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750"/>
        <w:gridCol w:w="3850"/>
        <w:gridCol w:w="3760"/>
      </w:tblGrid>
      <w:tr>
        <w:trPr>
          <w:tblHeader/>
        </w:trPr>
        <w:tc>
          <w:tcPr>
            <w:tcW w:w="1750" w:type="dxa"/>
            <w:shd w:val="clear" w:color="auto" w:fill="E8EEF5"/>
            <w:vAlign w:val="center"/>
          </w:tcPr>
          <w:p>
            <w:pPr>
              <w:pStyle w:val="TableHeader"/>
              <w:spacing w:after="0"/>
            </w:pPr>
            <w:r>
              <w:rPr>
                <w:rFonts w:ascii="Calibri" w:hAnsi="Calibri" w:eastAsia="Microsoft YaHei"/>
              </w:rPr>
              <w:t>差异化主张</w:t>
            </w:r>
          </w:p>
        </w:tc>
        <w:tc>
          <w:tcPr>
            <w:tcW w:w="3850" w:type="dxa"/>
            <w:shd w:val="clear" w:color="auto" w:fill="E8EEF5"/>
            <w:vAlign w:val="center"/>
          </w:tcPr>
          <w:p>
            <w:pPr>
              <w:pStyle w:val="TableHeader"/>
              <w:spacing w:after="0"/>
            </w:pPr>
            <w:r>
              <w:rPr>
                <w:rFonts w:ascii="Calibri" w:hAnsi="Calibri" w:eastAsia="Microsoft YaHei"/>
              </w:rPr>
              <w:t>为什么成立</w:t>
            </w:r>
          </w:p>
        </w:tc>
        <w:tc>
          <w:tcPr>
            <w:tcW w:w="3760" w:type="dxa"/>
            <w:shd w:val="clear" w:color="auto" w:fill="E8EEF5"/>
            <w:vAlign w:val="center"/>
          </w:tcPr>
          <w:p>
            <w:pPr>
              <w:pStyle w:val="TableHeader"/>
              <w:spacing w:after="0"/>
            </w:pPr>
            <w:r>
              <w:rPr>
                <w:rFonts w:ascii="Calibri" w:hAnsi="Calibri" w:eastAsia="Microsoft YaHei"/>
              </w:rPr>
              <w:t>需要补强的证据</w:t>
            </w:r>
          </w:p>
        </w:tc>
      </w:tr>
      <w:tr>
        <w:tc>
          <w:tcPr>
            <w:tcW w:w="1750" w:type="dxa"/>
            <w:shd w:val="clear" w:color="auto" w:fill="FFFFFF"/>
            <w:vAlign w:val="center"/>
          </w:tcPr>
          <w:p>
            <w:pPr>
              <w:pStyle w:val="TableTextSmall"/>
              <w:spacing w:after="0"/>
            </w:pPr>
            <w:r>
              <w:rPr>
                <w:rFonts w:ascii="Calibri" w:hAnsi="Calibri" w:eastAsia="Microsoft YaHei"/>
              </w:rPr>
              <w:t>工作流是资产，不是一次性输出</w:t>
            </w:r>
          </w:p>
        </w:tc>
        <w:tc>
          <w:tcPr>
            <w:tcW w:w="3850" w:type="dxa"/>
            <w:shd w:val="clear" w:color="auto" w:fill="FFFFFF"/>
            <w:vAlign w:val="center"/>
          </w:tcPr>
          <w:p>
            <w:pPr>
              <w:pStyle w:val="TableTextSmall"/>
              <w:spacing w:after="0"/>
            </w:pPr>
            <w:r>
              <w:rPr>
                <w:rFonts w:ascii="Calibri" w:hAnsi="Calibri" w:eastAsia="Microsoft YaHei"/>
              </w:rPr>
              <w:t>WorkflowSpec 可编辑、可发布、可作为模板/Tool 复用；版本和 hash 可追踪。</w:t>
            </w:r>
          </w:p>
        </w:tc>
        <w:tc>
          <w:tcPr>
            <w:tcW w:w="3760" w:type="dxa"/>
            <w:shd w:val="clear" w:color="auto" w:fill="FFFFFF"/>
            <w:vAlign w:val="center"/>
          </w:tcPr>
          <w:p>
            <w:pPr>
              <w:pStyle w:val="TableTextSmall"/>
              <w:spacing w:after="0"/>
            </w:pPr>
            <w:r>
              <w:rPr>
                <w:rFonts w:ascii="Calibri" w:hAnsi="Calibri" w:eastAsia="Microsoft YaHei"/>
              </w:rPr>
              <w:t>模板市场前端、使用统计、真实复用案例、版本 diff。</w:t>
            </w:r>
          </w:p>
        </w:tc>
      </w:tr>
      <w:tr>
        <w:tc>
          <w:tcPr>
            <w:tcW w:w="1750" w:type="dxa"/>
            <w:shd w:val="clear" w:color="auto" w:fill="F8FAFC"/>
            <w:vAlign w:val="center"/>
          </w:tcPr>
          <w:p>
            <w:pPr>
              <w:pStyle w:val="TableTextSmall"/>
              <w:spacing w:after="0"/>
            </w:pPr>
            <w:r>
              <w:rPr>
                <w:rFonts w:ascii="Calibri" w:hAnsi="Calibri" w:eastAsia="Microsoft YaHei"/>
              </w:rPr>
              <w:t>Builder 像人一样用积木搭图</w:t>
            </w:r>
          </w:p>
        </w:tc>
        <w:tc>
          <w:tcPr>
            <w:tcW w:w="3850" w:type="dxa"/>
            <w:shd w:val="clear" w:color="auto" w:fill="F8FAFC"/>
            <w:vAlign w:val="center"/>
          </w:tcPr>
          <w:p>
            <w:pPr>
              <w:pStyle w:val="TableTextSmall"/>
              <w:spacing w:after="0"/>
            </w:pPr>
            <w:r>
              <w:rPr>
                <w:rFonts w:ascii="Calibri" w:hAnsi="Calibri" w:eastAsia="Microsoft YaHei"/>
              </w:rPr>
              <w:t>Builder 通过受控 API 增量改 Draft，而不是直接吐完整 JSON。</w:t>
            </w:r>
          </w:p>
        </w:tc>
        <w:tc>
          <w:tcPr>
            <w:tcW w:w="3760" w:type="dxa"/>
            <w:shd w:val="clear" w:color="auto" w:fill="F8FAFC"/>
            <w:vAlign w:val="center"/>
          </w:tcPr>
          <w:p>
            <w:pPr>
              <w:pStyle w:val="TableTextSmall"/>
              <w:spacing w:after="0"/>
            </w:pPr>
            <w:r>
              <w:rPr>
                <w:rFonts w:ascii="Calibri" w:hAnsi="Calibri" w:eastAsia="Microsoft YaHei"/>
              </w:rPr>
              <w:t>构建过程可视化、失败修复 trace、Builder benchmark。</w:t>
            </w:r>
          </w:p>
        </w:tc>
      </w:tr>
      <w:tr>
        <w:tc>
          <w:tcPr>
            <w:tcW w:w="1750" w:type="dxa"/>
            <w:shd w:val="clear" w:color="auto" w:fill="FFFFFF"/>
            <w:vAlign w:val="center"/>
          </w:tcPr>
          <w:p>
            <w:pPr>
              <w:pStyle w:val="TableTextSmall"/>
              <w:spacing w:after="0"/>
            </w:pPr>
            <w:r>
              <w:rPr>
                <w:rFonts w:ascii="Calibri" w:hAnsi="Calibri" w:eastAsia="Microsoft YaHei"/>
              </w:rPr>
              <w:t>Harness+LLM 显性拆分</w:t>
            </w:r>
          </w:p>
        </w:tc>
        <w:tc>
          <w:tcPr>
            <w:tcW w:w="3850" w:type="dxa"/>
            <w:shd w:val="clear" w:color="auto" w:fill="FFFFFF"/>
            <w:vAlign w:val="center"/>
          </w:tcPr>
          <w:p>
            <w:pPr>
              <w:pStyle w:val="TableTextSmall"/>
              <w:spacing w:after="0"/>
            </w:pPr>
            <w:r>
              <w:rPr>
                <w:rFonts w:ascii="Calibri" w:hAnsi="Calibri" w:eastAsia="Microsoft YaHei"/>
              </w:rPr>
              <w:t>积木将上下文、模型调用、工具、权限、预算、恢复、事件记录拆为可观察机制。</w:t>
            </w:r>
          </w:p>
        </w:tc>
        <w:tc>
          <w:tcPr>
            <w:tcW w:w="3760" w:type="dxa"/>
            <w:shd w:val="clear" w:color="auto" w:fill="FFFFFF"/>
            <w:vAlign w:val="center"/>
          </w:tcPr>
          <w:p>
            <w:pPr>
              <w:pStyle w:val="TableTextSmall"/>
              <w:spacing w:after="0"/>
            </w:pPr>
            <w:r>
              <w:rPr>
                <w:rFonts w:ascii="Calibri" w:hAnsi="Calibri" w:eastAsia="Microsoft YaHei"/>
              </w:rPr>
              <w:t>把软约束和平台硬 Harness 清晰产品化，避免误写成不可绕过。</w:t>
            </w:r>
          </w:p>
        </w:tc>
      </w:tr>
      <w:tr>
        <w:tc>
          <w:tcPr>
            <w:tcW w:w="1750" w:type="dxa"/>
            <w:shd w:val="clear" w:color="auto" w:fill="F8FAFC"/>
            <w:vAlign w:val="center"/>
          </w:tcPr>
          <w:p>
            <w:pPr>
              <w:pStyle w:val="TableTextSmall"/>
              <w:spacing w:after="0"/>
            </w:pPr>
            <w:r>
              <w:rPr>
                <w:rFonts w:ascii="Calibri" w:hAnsi="Calibri" w:eastAsia="Microsoft YaHei"/>
              </w:rPr>
              <w:t>测试后发布</w:t>
            </w:r>
          </w:p>
        </w:tc>
        <w:tc>
          <w:tcPr>
            <w:tcW w:w="3850" w:type="dxa"/>
            <w:shd w:val="clear" w:color="auto" w:fill="F8FAFC"/>
            <w:vAlign w:val="center"/>
          </w:tcPr>
          <w:p>
            <w:pPr>
              <w:pStyle w:val="TableTextSmall"/>
              <w:spacing w:after="0"/>
            </w:pPr>
            <w:r>
              <w:rPr>
                <w:rFonts w:ascii="Calibri" w:hAnsi="Calibri" w:eastAsia="Microsoft YaHei"/>
              </w:rPr>
              <w:t>tested_hash == content_hash 使发布与当前草稿绑定；测试可检查结构、工具、URL 证据。</w:t>
            </w:r>
          </w:p>
        </w:tc>
        <w:tc>
          <w:tcPr>
            <w:tcW w:w="3760" w:type="dxa"/>
            <w:shd w:val="clear" w:color="auto" w:fill="F8FAFC"/>
            <w:vAlign w:val="center"/>
          </w:tcPr>
          <w:p>
            <w:pPr>
              <w:pStyle w:val="TableTextSmall"/>
              <w:spacing w:after="0"/>
            </w:pPr>
            <w:r>
              <w:rPr>
                <w:rFonts w:ascii="Calibri" w:hAnsi="Calibri" w:eastAsia="Microsoft YaHei"/>
              </w:rPr>
              <w:t>更多真实业务测试、cost/latency/robustness 指标。</w:t>
            </w:r>
          </w:p>
        </w:tc>
      </w:tr>
      <w:tr>
        <w:tc>
          <w:tcPr>
            <w:tcW w:w="1750" w:type="dxa"/>
            <w:shd w:val="clear" w:color="auto" w:fill="FFFFFF"/>
            <w:vAlign w:val="center"/>
          </w:tcPr>
          <w:p>
            <w:pPr>
              <w:pStyle w:val="TableTextSmall"/>
              <w:spacing w:after="0"/>
            </w:pPr>
            <w:r>
              <w:rPr>
                <w:rFonts w:ascii="Calibri" w:hAnsi="Calibri" w:eastAsia="Microsoft YaHei"/>
              </w:rPr>
              <w:t>模板质量飞轮</w:t>
            </w:r>
          </w:p>
        </w:tc>
        <w:tc>
          <w:tcPr>
            <w:tcW w:w="3850" w:type="dxa"/>
            <w:shd w:val="clear" w:color="auto" w:fill="FFFFFF"/>
            <w:vAlign w:val="center"/>
          </w:tcPr>
          <w:p>
            <w:pPr>
              <w:pStyle w:val="TableTextSmall"/>
              <w:spacing w:after="0"/>
            </w:pPr>
            <w:r>
              <w:rPr>
                <w:rFonts w:ascii="Calibri" w:hAnsi="Calibri" w:eastAsia="Microsoft YaHei"/>
              </w:rPr>
              <w:t>TemplateMeta/quality_score/usage/rating 设计支持“越用越好”。</w:t>
            </w:r>
          </w:p>
        </w:tc>
        <w:tc>
          <w:tcPr>
            <w:tcW w:w="3760" w:type="dxa"/>
            <w:shd w:val="clear" w:color="auto" w:fill="FFFFFF"/>
            <w:vAlign w:val="center"/>
          </w:tcPr>
          <w:p>
            <w:pPr>
              <w:pStyle w:val="TableTextSmall"/>
              <w:spacing w:after="0"/>
            </w:pPr>
            <w:r>
              <w:rPr>
                <w:rFonts w:ascii="Calibri" w:hAnsi="Calibri" w:eastAsia="Microsoft YaHei"/>
              </w:rPr>
              <w:t>真实使用数据、合并/去重、领域分类和人工审核。</w:t>
            </w:r>
          </w:p>
        </w:tc>
      </w:tr>
      <w:tr>
        <w:tc>
          <w:tcPr>
            <w:tcW w:w="1750" w:type="dxa"/>
            <w:shd w:val="clear" w:color="auto" w:fill="F8FAFC"/>
            <w:vAlign w:val="center"/>
          </w:tcPr>
          <w:p>
            <w:pPr>
              <w:pStyle w:val="TableTextSmall"/>
              <w:spacing w:after="0"/>
            </w:pPr>
            <w:r>
              <w:rPr>
                <w:rFonts w:ascii="Calibri" w:hAnsi="Calibri" w:eastAsia="Microsoft YaHei"/>
              </w:rPr>
              <w:t>模型无关</w:t>
            </w:r>
          </w:p>
        </w:tc>
        <w:tc>
          <w:tcPr>
            <w:tcW w:w="3850" w:type="dxa"/>
            <w:shd w:val="clear" w:color="auto" w:fill="F8FAFC"/>
            <w:vAlign w:val="center"/>
          </w:tcPr>
          <w:p>
            <w:pPr>
              <w:pStyle w:val="TableTextSmall"/>
              <w:spacing w:after="0"/>
            </w:pPr>
            <w:r>
              <w:rPr>
                <w:rFonts w:ascii="Calibri" w:hAnsi="Calibri" w:eastAsia="Microsoft YaHei"/>
              </w:rPr>
              <w:t>Provider 抽象与 WorkflowSpec 分离，理论上可替换模型。</w:t>
            </w:r>
          </w:p>
        </w:tc>
        <w:tc>
          <w:tcPr>
            <w:tcW w:w="3760" w:type="dxa"/>
            <w:shd w:val="clear" w:color="auto" w:fill="F8FAFC"/>
            <w:vAlign w:val="center"/>
          </w:tcPr>
          <w:p>
            <w:pPr>
              <w:pStyle w:val="TableTextSmall"/>
              <w:spacing w:after="0"/>
            </w:pPr>
            <w:r>
              <w:rPr>
                <w:rFonts w:ascii="Calibri" w:hAnsi="Calibri" w:eastAsia="Microsoft YaHei"/>
              </w:rPr>
              <w:t>多 provider 回归测试和模型迁移报告。</w:t>
            </w:r>
          </w:p>
        </w:tc>
      </w:tr>
    </w:tbl>
    <w:p>
      <w:pPr>
        <w:pStyle w:val="Normal"/>
        <w:spacing w:after="80"/>
      </w:pPr>
      <w:r>
        <w:rPr>
          <w:rFonts w:ascii="Calibri" w:hAnsi="Calibri" w:eastAsia="Microsoft YaHei"/>
        </w:rPr>
        <w:t/>
      </w:r>
    </w:p>
    <w:p>
      <w:pPr>
        <w:pStyle w:val="Heading2"/>
      </w:pPr>
      <w:r>
        <w:rPr>
          <w:rFonts w:ascii="Calibri" w:hAnsi="Calibri" w:eastAsia="Microsoft YaHei"/>
        </w:rPr>
        <w:t>4.1 直接短板</w:t>
      </w:r>
    </w:p>
    <w:p>
      <w:pPr>
        <w:pStyle w:val="Normal"/>
        <w:numPr>
          <w:ilvl w:val="0"/>
          <w:numId w:val="1"/>
        </w:numPr>
        <w:spacing w:after="80" w:line="300" w:lineRule="auto"/>
      </w:pPr>
      <w:r>
        <w:rPr>
          <w:rFonts w:ascii="Calibri" w:hAnsi="Calibri" w:eastAsia="Microsoft YaHei"/>
        </w:rPr>
        <w:t>Platform Harness 仍是 P0 缺口：预算、权限、沙盒、网络、调度器重试和取消不能只靠工作流内部节点。</w:t>
      </w:r>
    </w:p>
    <w:p>
      <w:pPr>
        <w:pStyle w:val="Normal"/>
        <w:numPr>
          <w:ilvl w:val="0"/>
          <w:numId w:val="1"/>
        </w:numPr>
        <w:spacing w:after="80" w:line="300" w:lineRule="auto"/>
      </w:pPr>
      <w:r>
        <w:rPr>
          <w:rFonts w:ascii="Calibri" w:hAnsi="Calibri" w:eastAsia="Microsoft YaHei"/>
        </w:rPr>
        <w:t>Benchmark 尚未成体系：已有测试基础设施，但缺少面向 Builder 生成质量、图相似度、鲁棒性、成本的标准数据集。</w:t>
      </w:r>
    </w:p>
    <w:p>
      <w:pPr>
        <w:pStyle w:val="Normal"/>
        <w:numPr>
          <w:ilvl w:val="0"/>
          <w:numId w:val="1"/>
        </w:numPr>
        <w:spacing w:after="80" w:line="300" w:lineRule="auto"/>
      </w:pPr>
      <w:r>
        <w:rPr>
          <w:rFonts w:ascii="Calibri" w:hAnsi="Calibri" w:eastAsia="Microsoft YaHei"/>
        </w:rPr>
        <w:t>模板市场缺少真实飞轮：后端有 TemplateStore，但还需要前端浏览、评分、fork、评论、质量门禁和领域 curator。</w:t>
      </w:r>
    </w:p>
    <w:p>
      <w:pPr>
        <w:pStyle w:val="Normal"/>
        <w:numPr>
          <w:ilvl w:val="0"/>
          <w:numId w:val="1"/>
        </w:numPr>
        <w:spacing w:after="80" w:line="300" w:lineRule="auto"/>
      </w:pPr>
      <w:r>
        <w:rPr>
          <w:rFonts w:ascii="Calibri" w:hAnsi="Calibri" w:eastAsia="Microsoft YaHei"/>
        </w:rPr>
        <w:t>集成生态短期弱于 n8n/Dify：不宜拼连接器数量，应选择工业/研发/自动化高价值垂直场景。</w:t>
      </w:r>
    </w:p>
    <w:p>
      <w:pPr>
        <w:pStyle w:val="Normal"/>
        <w:numPr>
          <w:ilvl w:val="0"/>
          <w:numId w:val="1"/>
        </w:numPr>
        <w:spacing w:after="80" w:line="300" w:lineRule="auto"/>
      </w:pPr>
      <w:r>
        <w:rPr>
          <w:rFonts w:ascii="Calibri" w:hAnsi="Calibri" w:eastAsia="Microsoft YaHei"/>
        </w:rPr>
        <w:t>Builder 成本和稳定性需要被产品化管理：max_turns、repair cycles、预算、timeout、needs_attention 要变成可观测 SLA。</w:t>
      </w:r>
    </w:p>
    <w:p>
      <w:pPr>
        <w:pStyle w:val="Normal"/>
        <w:numPr>
          <w:ilvl w:val="0"/>
          <w:numId w:val="1"/>
        </w:numPr>
        <w:spacing w:after="80" w:line="300" w:lineRule="auto"/>
      </w:pPr>
      <w:r>
        <w:rPr>
          <w:rFonts w:ascii="Calibri" w:hAnsi="Calibri" w:eastAsia="Microsoft YaHei"/>
        </w:rPr>
        <w:t>跨框架互操作还只是方向：未来需要 LangGraph/Dify/n8n/CrewAI 结构映射或导入导出层。</w:t>
      </w:r>
    </w:p>
    <w:p>
      <w:pPr>
        <w:pStyle w:val="Heading2"/>
      </w:pPr>
      <w:r>
        <w:rPr>
          <w:rFonts w:ascii="Calibri" w:hAnsi="Calibri" w:eastAsia="Microsoft YaHei"/>
        </w:rPr>
        <w:t>4.2 机会窗口</w:t>
      </w:r>
    </w:p>
    <w:p>
      <w:pPr>
        <w:pStyle w:val="Normal"/>
      </w:pPr>
      <w:r>
        <w:rPr>
          <w:rFonts w:ascii="Calibri" w:hAnsi="Calibri" w:eastAsia="Microsoft YaHei"/>
        </w:rPr>
        <w:t>现有竞品大多在“搭建体验、连接器、模型/RAG 支持”上很强，但“自动搭建后的测试门禁、可复用模板质量、平台硬 Harness、图结构评估”仍不是行业完全成熟的标准。Lilies 如果尽快把这些变成可展示、可测量、可复用的闭环，就能避开和大平台正面拼 UI/连接器数量。</w:t>
      </w:r>
    </w:p>
    <w:tbl>
      <w:tblPr>
        <w:tblW w:w="9360" w:type="dxa"/>
        <w:tblInd w:w="120" w:type="dxa"/>
        <w:tblLayout w:type="fixed"/>
        <w:tblCellMar>
          <w:top w:w="100" w:type="dxa"/>
          <w:left w:w="140" w:type="dxa"/>
          <w:bottom w:w="100" w:type="dxa"/>
          <w:right w:w="140" w:type="dxa"/>
        </w:tblCellMar>
        <w:tblBorders>
          <w:top w:val="single" w:sz="6" w:color="D4DAE3"/>
          <w:left w:val="single" w:sz="18" w:color="1F3A5F"/>
          <w:bottom w:val="single" w:sz="6" w:color="D4DAE3"/>
          <w:right w:val="single" w:sz="6" w:color="D4DAE3"/>
          <w:insideV w:val="single" w:sz="4" w:color="E2E8F0"/>
        </w:tblBorders>
      </w:tblPr>
      <w:tblGrid>
        <w:gridCol w:w="1680"/>
        <w:gridCol w:w="7680"/>
      </w:tblGrid>
      <w:tr>
        <w:tc>
          <w:tcPr>
            <w:tcW w:w="1680" w:type="dxa"/>
            <w:shd w:val="clear" w:fill="F4F6F9"/>
            <w:vAlign w:val="center"/>
          </w:tcPr>
          <w:p>
            <w:pPr>
              <w:pStyle w:val="CalloutLabel"/>
              <w:spacing w:after="0"/>
            </w:pPr>
            <w:r>
              <w:rPr>
                <w:rFonts w:ascii="Calibri" w:hAnsi="Calibri" w:eastAsia="Microsoft YaHei"/>
              </w:rPr>
              <w:t>最值得押注的主线</w:t>
            </w:r>
          </w:p>
        </w:tc>
        <w:tc>
          <w:tcPr>
            <w:tcW w:w="7680" w:type="dxa"/>
            <w:shd w:val="clear" w:fill="F4F6F9"/>
            <w:vAlign w:val="center"/>
          </w:tcPr>
          <w:p>
            <w:pPr>
              <w:pStyle w:val="CalloutText"/>
              <w:spacing w:after="40"/>
            </w:pPr>
            <w:r>
              <w:rPr>
                <w:rFonts w:ascii="Calibri" w:hAnsi="Calibri" w:eastAsia="Microsoft YaHei"/>
              </w:rPr>
              <w:t>把每一次成功自动搭建变成被测试、被评分、可复用、可迁移的工作流模板。</w:t>
            </w:r>
          </w:p>
          <w:p>
            <w:pPr>
              <w:pStyle w:val="CalloutText"/>
              <w:spacing w:after="40"/>
            </w:pPr>
            <w:r>
              <w:rPr>
                <w:rFonts w:ascii="Calibri" w:hAnsi="Calibri" w:eastAsia="Microsoft YaHei"/>
              </w:rPr>
              <w:t>把每一次失败变成可归因的 trace 和 benchmark 样本。</w:t>
            </w:r>
          </w:p>
          <w:p>
            <w:pPr>
              <w:pStyle w:val="CalloutText"/>
              <w:spacing w:after="40"/>
            </w:pPr>
            <w:r>
              <w:rPr>
                <w:rFonts w:ascii="Calibri" w:hAnsi="Calibri" w:eastAsia="Microsoft YaHei"/>
              </w:rPr>
              <w:t>把每一个高风险运行动作纳入平台级 Harness，而不是让工作流自觉约束自己。</w:t>
            </w:r>
          </w:p>
        </w:tc>
      </w:tr>
    </w:tbl>
    <w:p>
      <w:pPr>
        <w:pStyle w:val="Normal"/>
        <w:spacing w:after="90"/>
      </w:pPr>
      <w:r>
        <w:rPr>
          <w:rFonts w:ascii="Calibri" w:hAnsi="Calibri" w:eastAsia="Microsoft YaHei"/>
        </w:rPr>
        <w:t/>
      </w:r>
    </w:p>
    <w:p>
      <w:pPr>
        <w:pStyle w:val="Heading1"/>
        <w:pageBreakBefore/>
      </w:pPr>
      <w:r>
        <w:rPr>
          <w:rFonts w:ascii="Calibri" w:hAnsi="Calibri" w:eastAsia="Microsoft YaHei"/>
        </w:rPr>
        <w:t>5. 未来发展路线图</w:t>
      </w:r>
    </w:p>
    <w:p>
      <w:pPr>
        <w:pStyle w:val="Normal"/>
      </w:pPr>
      <w:r>
        <w:rPr>
          <w:rFonts w:ascii="Calibri" w:hAnsi="Calibri" w:eastAsia="Microsoft YaHei"/>
        </w:rPr>
        <w:t>路线图按“先可靠、再规模、再生态”的顺序推进。原因很简单：如果没有平台硬 Harness 和能力边界，模板市场会积累不可靠资产；如果没有模板飞轮和 benchmark，跨框架互操作只会导入更多不可控复杂度。</w:t>
      </w:r>
    </w:p>
    <w:p>
      <w:pPr>
        <w:pStyle w:val="Caption"/>
        <w:spacing w:after="60"/>
        <w:keepNext/>
      </w:pPr>
      <w:r>
        <w:rPr>
          <w:rFonts w:ascii="Calibri" w:hAnsi="Calibri" w:eastAsia="Microsoft YaHei"/>
        </w:rPr>
        <w:t>未来发展分阶段路线图</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450"/>
        <w:gridCol w:w="2040"/>
        <w:gridCol w:w="4010"/>
        <w:gridCol w:w="1860"/>
      </w:tblGrid>
      <w:tr>
        <w:trPr>
          <w:tblHeader/>
        </w:trPr>
        <w:tc>
          <w:tcPr>
            <w:tcW w:w="1450" w:type="dxa"/>
            <w:shd w:val="clear" w:color="auto" w:fill="E8EEF5"/>
            <w:vAlign w:val="center"/>
          </w:tcPr>
          <w:p>
            <w:pPr>
              <w:pStyle w:val="TableHeader"/>
              <w:spacing w:after="0"/>
            </w:pPr>
            <w:r>
              <w:rPr>
                <w:rFonts w:ascii="Calibri" w:hAnsi="Calibri" w:eastAsia="Microsoft YaHei"/>
              </w:rPr>
              <w:t>阶段</w:t>
            </w:r>
          </w:p>
        </w:tc>
        <w:tc>
          <w:tcPr>
            <w:tcW w:w="2040" w:type="dxa"/>
            <w:shd w:val="clear" w:color="auto" w:fill="E8EEF5"/>
            <w:vAlign w:val="center"/>
          </w:tcPr>
          <w:p>
            <w:pPr>
              <w:pStyle w:val="TableHeader"/>
              <w:spacing w:after="0"/>
            </w:pPr>
            <w:r>
              <w:rPr>
                <w:rFonts w:ascii="Calibri" w:hAnsi="Calibri" w:eastAsia="Microsoft YaHei"/>
              </w:rPr>
              <w:t>重点目标</w:t>
            </w:r>
          </w:p>
        </w:tc>
        <w:tc>
          <w:tcPr>
            <w:tcW w:w="4010" w:type="dxa"/>
            <w:shd w:val="clear" w:color="auto" w:fill="E8EEF5"/>
            <w:vAlign w:val="center"/>
          </w:tcPr>
          <w:p>
            <w:pPr>
              <w:pStyle w:val="TableHeader"/>
              <w:spacing w:after="0"/>
            </w:pPr>
            <w:r>
              <w:rPr>
                <w:rFonts w:ascii="Calibri" w:hAnsi="Calibri" w:eastAsia="Microsoft YaHei"/>
              </w:rPr>
              <w:t>关键工作</w:t>
            </w:r>
          </w:p>
        </w:tc>
        <w:tc>
          <w:tcPr>
            <w:tcW w:w="1860" w:type="dxa"/>
            <w:shd w:val="clear" w:color="auto" w:fill="E8EEF5"/>
            <w:vAlign w:val="center"/>
          </w:tcPr>
          <w:p>
            <w:pPr>
              <w:pStyle w:val="TableHeader"/>
              <w:spacing w:after="0"/>
            </w:pPr>
            <w:r>
              <w:rPr>
                <w:rFonts w:ascii="Calibri" w:hAnsi="Calibri" w:eastAsia="Microsoft YaHei"/>
              </w:rPr>
              <w:t>成功信号</w:t>
            </w:r>
          </w:p>
        </w:tc>
      </w:tr>
      <w:tr>
        <w:tc>
          <w:tcPr>
            <w:tcW w:w="1450" w:type="dxa"/>
            <w:shd w:val="clear" w:color="auto" w:fill="FFFFFF"/>
            <w:vAlign w:val="center"/>
          </w:tcPr>
          <w:p>
            <w:pPr>
              <w:pStyle w:val="TableTextSmall"/>
              <w:spacing w:after="0"/>
            </w:pPr>
            <w:r>
              <w:rPr>
                <w:rFonts w:ascii="Calibri" w:hAnsi="Calibri" w:eastAsia="Microsoft YaHei"/>
              </w:rPr>
              <w:t>0-3 个月：可靠性底座</w:t>
            </w:r>
          </w:p>
        </w:tc>
        <w:tc>
          <w:tcPr>
            <w:tcW w:w="2040" w:type="dxa"/>
            <w:shd w:val="clear" w:color="auto" w:fill="FFFFFF"/>
            <w:vAlign w:val="center"/>
          </w:tcPr>
          <w:p>
            <w:pPr>
              <w:pStyle w:val="TableTextSmall"/>
              <w:spacing w:after="0"/>
            </w:pPr>
            <w:r>
              <w:rPr>
                <w:rFonts w:ascii="Calibri" w:hAnsi="Calibri" w:eastAsia="Microsoft YaHei"/>
              </w:rPr>
              <w:t>让所有资源消耗和高风险动作有主人、有记录、有预算、有取消。</w:t>
            </w:r>
          </w:p>
        </w:tc>
        <w:tc>
          <w:tcPr>
            <w:tcW w:w="4010" w:type="dxa"/>
            <w:shd w:val="clear" w:color="auto" w:fill="FFFFFF"/>
            <w:vAlign w:val="center"/>
          </w:tcPr>
          <w:p>
            <w:pPr>
              <w:pStyle w:val="TableTextSmall"/>
              <w:spacing w:after="0"/>
            </w:pPr>
            <w:r>
              <w:rPr>
                <w:rFonts w:ascii="Calibri" w:hAnsi="Calibri" w:eastAsia="Microsoft YaHei"/>
              </w:rPr>
              <w:t>Platform Harness：用户/项目/run 预算；scheduler 任务监控；sandbox/egress/secret policy；approval task；run cancel/retry SLA；发布前风险检查。</w:t>
            </w:r>
          </w:p>
        </w:tc>
        <w:tc>
          <w:tcPr>
            <w:tcW w:w="1860" w:type="dxa"/>
            <w:shd w:val="clear" w:color="auto" w:fill="FFFFFF"/>
            <w:vAlign w:val="center"/>
          </w:tcPr>
          <w:p>
            <w:pPr>
              <w:pStyle w:val="TableTextSmall"/>
              <w:spacing w:after="0"/>
            </w:pPr>
            <w:r>
              <w:rPr>
                <w:rFonts w:ascii="Calibri" w:hAnsi="Calibri" w:eastAsia="Microsoft YaHei"/>
              </w:rPr>
              <w:t>schedule 不再能无限烧 token；每个 run 都能回答谁触发、花了多少、为何重试、如何取消。</w:t>
            </w:r>
          </w:p>
        </w:tc>
      </w:tr>
      <w:tr>
        <w:tc>
          <w:tcPr>
            <w:tcW w:w="1450" w:type="dxa"/>
            <w:shd w:val="clear" w:color="auto" w:fill="F8FAFC"/>
            <w:vAlign w:val="center"/>
          </w:tcPr>
          <w:p>
            <w:pPr>
              <w:pStyle w:val="TableTextSmall"/>
              <w:spacing w:after="0"/>
            </w:pPr>
            <w:r>
              <w:rPr>
                <w:rFonts w:ascii="Calibri" w:hAnsi="Calibri" w:eastAsia="Microsoft YaHei"/>
              </w:rPr>
              <w:t>3-6 个月：能力边界与模板质量</w:t>
            </w:r>
          </w:p>
        </w:tc>
        <w:tc>
          <w:tcPr>
            <w:tcW w:w="2040" w:type="dxa"/>
            <w:shd w:val="clear" w:color="auto" w:fill="F8FAFC"/>
            <w:vAlign w:val="center"/>
          </w:tcPr>
          <w:p>
            <w:pPr>
              <w:pStyle w:val="TableTextSmall"/>
              <w:spacing w:after="0"/>
            </w:pPr>
            <w:r>
              <w:rPr>
                <w:rFonts w:ascii="Calibri" w:hAnsi="Calibri" w:eastAsia="Microsoft YaHei"/>
              </w:rPr>
              <w:t>把 Builder 能力从“感觉能用”变成 benchmark 可度量。</w:t>
            </w:r>
          </w:p>
        </w:tc>
        <w:tc>
          <w:tcPr>
            <w:tcW w:w="4010" w:type="dxa"/>
            <w:shd w:val="clear" w:color="auto" w:fill="F8FAFC"/>
            <w:vAlign w:val="center"/>
          </w:tcPr>
          <w:p>
            <w:pPr>
              <w:pStyle w:val="TableTextSmall"/>
              <w:spacing w:after="0"/>
            </w:pPr>
            <w:r>
              <w:rPr>
                <w:rFonts w:ascii="Calibri" w:hAnsi="Calibri" w:eastAsia="Microsoft YaHei"/>
              </w:rPr>
              <w:t>建立 50-100 个真实需求 benchmark；图相似度评估；paraphrase robustness；cost/latency 指标；模板 quality_score v2；前端模板市场 MVP。</w:t>
            </w:r>
          </w:p>
        </w:tc>
        <w:tc>
          <w:tcPr>
            <w:tcW w:w="1860" w:type="dxa"/>
            <w:shd w:val="clear" w:color="auto" w:fill="F8FAFC"/>
            <w:vAlign w:val="center"/>
          </w:tcPr>
          <w:p>
            <w:pPr>
              <w:pStyle w:val="TableTextSmall"/>
              <w:spacing w:after="0"/>
            </w:pPr>
            <w:r>
              <w:rPr>
                <w:rFonts w:ascii="Calibri" w:hAnsi="Calibri" w:eastAsia="Microsoft YaHei"/>
              </w:rPr>
              <w:t>能画出“哪些需求自动搭建可交付，哪些会 needs_attention”的能力边界。</w:t>
            </w:r>
          </w:p>
        </w:tc>
      </w:tr>
      <w:tr>
        <w:tc>
          <w:tcPr>
            <w:tcW w:w="1450" w:type="dxa"/>
            <w:shd w:val="clear" w:color="auto" w:fill="FFFFFF"/>
            <w:vAlign w:val="center"/>
          </w:tcPr>
          <w:p>
            <w:pPr>
              <w:pStyle w:val="TableTextSmall"/>
              <w:spacing w:after="0"/>
            </w:pPr>
            <w:r>
              <w:rPr>
                <w:rFonts w:ascii="Calibri" w:hAnsi="Calibri" w:eastAsia="Microsoft YaHei"/>
              </w:rPr>
              <w:t>6-12 个月：复用与互操作</w:t>
            </w:r>
          </w:p>
        </w:tc>
        <w:tc>
          <w:tcPr>
            <w:tcW w:w="2040" w:type="dxa"/>
            <w:shd w:val="clear" w:color="auto" w:fill="FFFFFF"/>
            <w:vAlign w:val="center"/>
          </w:tcPr>
          <w:p>
            <w:pPr>
              <w:pStyle w:val="TableTextSmall"/>
              <w:spacing w:after="0"/>
            </w:pPr>
            <w:r>
              <w:rPr>
                <w:rFonts w:ascii="Calibri" w:hAnsi="Calibri" w:eastAsia="Microsoft YaHei"/>
              </w:rPr>
              <w:t>让 workflow 成为平台内部和外部都可复用的工程资产。</w:t>
            </w:r>
          </w:p>
        </w:tc>
        <w:tc>
          <w:tcPr>
            <w:tcW w:w="4010" w:type="dxa"/>
            <w:shd w:val="clear" w:color="auto" w:fill="FFFFFF"/>
            <w:vAlign w:val="center"/>
          </w:tcPr>
          <w:p>
            <w:pPr>
              <w:pStyle w:val="TableTextSmall"/>
              <w:spacing w:after="0"/>
            </w:pPr>
            <w:r>
              <w:rPr>
                <w:rFonts w:ascii="Calibri" w:hAnsi="Calibri" w:eastAsia="Microsoft YaHei"/>
              </w:rPr>
              <w:t>Workflow-as-tool 产品化；Builder-as-workflow 原型；LangGraph/Dify/n8n/CrewAI 结构映射；模板 fork/diff/review；行业模板包。</w:t>
            </w:r>
          </w:p>
        </w:tc>
        <w:tc>
          <w:tcPr>
            <w:tcW w:w="1860" w:type="dxa"/>
            <w:shd w:val="clear" w:color="auto" w:fill="FFFFFF"/>
            <w:vAlign w:val="center"/>
          </w:tcPr>
          <w:p>
            <w:pPr>
              <w:pStyle w:val="TableTextSmall"/>
              <w:spacing w:after="0"/>
            </w:pPr>
            <w:r>
              <w:rPr>
                <w:rFonts w:ascii="Calibri" w:hAnsi="Calibri" w:eastAsia="Microsoft YaHei"/>
              </w:rPr>
              <w:t>用户能从模板快速展开、改造、测试、发布；已有工作流能被上层 Agent 调用。</w:t>
            </w:r>
          </w:p>
        </w:tc>
      </w:tr>
      <w:tr>
        <w:tc>
          <w:tcPr>
            <w:tcW w:w="1450" w:type="dxa"/>
            <w:shd w:val="clear" w:color="auto" w:fill="F8FAFC"/>
            <w:vAlign w:val="center"/>
          </w:tcPr>
          <w:p>
            <w:pPr>
              <w:pStyle w:val="TableTextSmall"/>
              <w:spacing w:after="0"/>
            </w:pPr>
            <w:r>
              <w:rPr>
                <w:rFonts w:ascii="Calibri" w:hAnsi="Calibri" w:eastAsia="Microsoft YaHei"/>
              </w:rPr>
              <w:t>12+ 个月：生态与研究</w:t>
            </w:r>
          </w:p>
        </w:tc>
        <w:tc>
          <w:tcPr>
            <w:tcW w:w="2040" w:type="dxa"/>
            <w:shd w:val="clear" w:color="auto" w:fill="F8FAFC"/>
            <w:vAlign w:val="center"/>
          </w:tcPr>
          <w:p>
            <w:pPr>
              <w:pStyle w:val="TableTextSmall"/>
              <w:spacing w:after="0"/>
            </w:pPr>
            <w:r>
              <w:rPr>
                <w:rFonts w:ascii="Calibri" w:hAnsi="Calibri" w:eastAsia="Microsoft YaHei"/>
              </w:rPr>
              <w:t>将 Lilies 建成模型无关、领域可迁移的智能工作流工程平台。</w:t>
            </w:r>
          </w:p>
        </w:tc>
        <w:tc>
          <w:tcPr>
            <w:tcW w:w="4010" w:type="dxa"/>
            <w:shd w:val="clear" w:color="auto" w:fill="F8FAFC"/>
            <w:vAlign w:val="center"/>
          </w:tcPr>
          <w:p>
            <w:pPr>
              <w:pStyle w:val="TableTextSmall"/>
              <w:spacing w:after="0"/>
            </w:pPr>
            <w:r>
              <w:rPr>
                <w:rFonts w:ascii="Calibri" w:hAnsi="Calibri" w:eastAsia="Microsoft YaHei"/>
              </w:rPr>
              <w:t>跨 provider 评估；meta-cognition 自动提取；多租户治理；论文 artifact；行业模板市场；私有化部署最佳实践。</w:t>
            </w:r>
          </w:p>
        </w:tc>
        <w:tc>
          <w:tcPr>
            <w:tcW w:w="1860" w:type="dxa"/>
            <w:shd w:val="clear" w:color="auto" w:fill="F8FAFC"/>
            <w:vAlign w:val="center"/>
          </w:tcPr>
          <w:p>
            <w:pPr>
              <w:pStyle w:val="TableTextSmall"/>
              <w:spacing w:after="0"/>
            </w:pPr>
            <w:r>
              <w:rPr>
                <w:rFonts w:ascii="Calibri" w:hAnsi="Calibri" w:eastAsia="Microsoft YaHei"/>
              </w:rPr>
              <w:t>形成可复现论文/白皮书、稳定模板飞轮和面向垂直行业的可售卖方案。</w:t>
            </w:r>
          </w:p>
        </w:tc>
      </w:tr>
    </w:tbl>
    <w:p>
      <w:pPr>
        <w:pStyle w:val="Normal"/>
        <w:spacing w:after="80"/>
      </w:pPr>
      <w:r>
        <w:rPr>
          <w:rFonts w:ascii="Calibri" w:hAnsi="Calibri" w:eastAsia="Microsoft YaHei"/>
        </w:rPr>
        <w:t/>
      </w:r>
    </w:p>
    <w:p>
      <w:pPr>
        <w:pStyle w:val="Heading2"/>
      </w:pPr>
      <w:r>
        <w:rPr>
          <w:rFonts w:ascii="Calibri" w:hAnsi="Calibri" w:eastAsia="Microsoft YaHei"/>
        </w:rPr>
        <w:t>5.1 P0：Platform Harness 生产化</w:t>
      </w:r>
    </w:p>
    <w:p>
      <w:pPr>
        <w:pStyle w:val="Normal"/>
      </w:pPr>
      <w:r>
        <w:rPr>
          <w:rFonts w:ascii="Calibri" w:hAnsi="Calibri" w:eastAsia="Microsoft YaHei"/>
        </w:rPr>
        <w:t>Platform Harness 不是一个“安全增强模块”，而是 Lilies 从 demo 到可托管平台的分界线。当前工作流内的 permission_gate、budget_gate、round_limit 等都是软约束，用户或 Builder 可以删除。真正的硬约束必须存在于 WorkflowRuntime 外侧和 API/调度/沙盒/队列层。</w:t>
      </w:r>
    </w:p>
    <w:p>
      <w:pPr>
        <w:pStyle w:val="Caption"/>
        <w:spacing w:after="60"/>
        <w:keepNext/>
      </w:pPr>
      <w:r>
        <w:rPr>
          <w:rFonts w:ascii="Calibri" w:hAnsi="Calibri" w:eastAsia="Microsoft YaHei"/>
        </w:rPr>
        <w:t>Platform Harness 与工作流内 Harness 的边界</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500"/>
        <w:gridCol w:w="4410"/>
        <w:gridCol w:w="3450"/>
      </w:tblGrid>
      <w:tr>
        <w:trPr>
          <w:tblHeader/>
        </w:trPr>
        <w:tc>
          <w:tcPr>
            <w:tcW w:w="1500" w:type="dxa"/>
            <w:shd w:val="clear" w:color="auto" w:fill="E8EEF5"/>
            <w:vAlign w:val="center"/>
          </w:tcPr>
          <w:p>
            <w:pPr>
              <w:pStyle w:val="TableHeader"/>
              <w:spacing w:after="0"/>
            </w:pPr>
            <w:r>
              <w:rPr>
                <w:rFonts w:ascii="Calibri" w:hAnsi="Calibri" w:eastAsia="Microsoft YaHei"/>
              </w:rPr>
              <w:t>能力</w:t>
            </w:r>
          </w:p>
        </w:tc>
        <w:tc>
          <w:tcPr>
            <w:tcW w:w="4410" w:type="dxa"/>
            <w:shd w:val="clear" w:color="auto" w:fill="E8EEF5"/>
            <w:vAlign w:val="center"/>
          </w:tcPr>
          <w:p>
            <w:pPr>
              <w:pStyle w:val="TableHeader"/>
              <w:spacing w:after="0"/>
            </w:pPr>
            <w:r>
              <w:rPr>
                <w:rFonts w:ascii="Calibri" w:hAnsi="Calibri" w:eastAsia="Microsoft YaHei"/>
              </w:rPr>
              <w:t>硬 Harness 要求</w:t>
            </w:r>
          </w:p>
        </w:tc>
        <w:tc>
          <w:tcPr>
            <w:tcW w:w="3450" w:type="dxa"/>
            <w:shd w:val="clear" w:color="auto" w:fill="E8EEF5"/>
            <w:vAlign w:val="center"/>
          </w:tcPr>
          <w:p>
            <w:pPr>
              <w:pStyle w:val="TableHeader"/>
              <w:spacing w:after="0"/>
            </w:pPr>
            <w:r>
              <w:rPr>
                <w:rFonts w:ascii="Calibri" w:hAnsi="Calibri" w:eastAsia="Microsoft YaHei"/>
              </w:rPr>
              <w:t>与积木关系</w:t>
            </w:r>
          </w:p>
        </w:tc>
      </w:tr>
      <w:tr>
        <w:tc>
          <w:tcPr>
            <w:tcW w:w="1500" w:type="dxa"/>
            <w:shd w:val="clear" w:color="auto" w:fill="FFFFFF"/>
            <w:vAlign w:val="center"/>
          </w:tcPr>
          <w:p>
            <w:pPr>
              <w:pStyle w:val="TableTextSmall"/>
              <w:spacing w:after="0"/>
            </w:pPr>
            <w:r>
              <w:rPr>
                <w:rFonts w:ascii="Calibri" w:hAnsi="Calibri" w:eastAsia="Microsoft YaHei"/>
              </w:rPr>
              <w:t>预算</w:t>
            </w:r>
          </w:p>
        </w:tc>
        <w:tc>
          <w:tcPr>
            <w:tcW w:w="4410" w:type="dxa"/>
            <w:shd w:val="clear" w:color="auto" w:fill="FFFFFF"/>
            <w:vAlign w:val="center"/>
          </w:tcPr>
          <w:p>
            <w:pPr>
              <w:pStyle w:val="TableTextSmall"/>
              <w:spacing w:after="0"/>
            </w:pPr>
            <w:r>
              <w:rPr>
                <w:rFonts w:ascii="Calibri" w:hAnsi="Calibri" w:eastAsia="Microsoft YaHei"/>
              </w:rPr>
              <w:t>平台统一拦截 LLM token、工具调用、网络请求、长 CPU、Docker/sandbox 资源。</w:t>
            </w:r>
          </w:p>
        </w:tc>
        <w:tc>
          <w:tcPr>
            <w:tcW w:w="3450" w:type="dxa"/>
            <w:shd w:val="clear" w:color="auto" w:fill="FFFFFF"/>
            <w:vAlign w:val="center"/>
          </w:tcPr>
          <w:p>
            <w:pPr>
              <w:pStyle w:val="TableTextSmall"/>
              <w:spacing w:after="0"/>
            </w:pPr>
            <w:r>
              <w:rPr>
                <w:rFonts w:ascii="Calibri" w:hAnsi="Calibri" w:eastAsia="Microsoft YaHei"/>
              </w:rPr>
              <w:t>budget_gate 仍可用于业务内自我约束，但不能替代平台配额。</w:t>
            </w:r>
          </w:p>
        </w:tc>
      </w:tr>
      <w:tr>
        <w:tc>
          <w:tcPr>
            <w:tcW w:w="1500" w:type="dxa"/>
            <w:shd w:val="clear" w:color="auto" w:fill="F8FAFC"/>
            <w:vAlign w:val="center"/>
          </w:tcPr>
          <w:p>
            <w:pPr>
              <w:pStyle w:val="TableTextSmall"/>
              <w:spacing w:after="0"/>
            </w:pPr>
            <w:r>
              <w:rPr>
                <w:rFonts w:ascii="Calibri" w:hAnsi="Calibri" w:eastAsia="Microsoft YaHei"/>
              </w:rPr>
              <w:t>权限</w:t>
            </w:r>
          </w:p>
        </w:tc>
        <w:tc>
          <w:tcPr>
            <w:tcW w:w="4410" w:type="dxa"/>
            <w:shd w:val="clear" w:color="auto" w:fill="F8FAFC"/>
            <w:vAlign w:val="center"/>
          </w:tcPr>
          <w:p>
            <w:pPr>
              <w:pStyle w:val="TableTextSmall"/>
              <w:spacing w:after="0"/>
            </w:pPr>
            <w:r>
              <w:rPr>
                <w:rFonts w:ascii="Calibri" w:hAnsi="Calibri" w:eastAsia="Microsoft YaHei"/>
              </w:rPr>
              <w:t>deny/ask/allow 由用户、项目、环境、secret scope 决定；高风险动作必须可审批。</w:t>
            </w:r>
          </w:p>
        </w:tc>
        <w:tc>
          <w:tcPr>
            <w:tcW w:w="3450" w:type="dxa"/>
            <w:shd w:val="clear" w:color="auto" w:fill="F8FAFC"/>
            <w:vAlign w:val="center"/>
          </w:tcPr>
          <w:p>
            <w:pPr>
              <w:pStyle w:val="TableTextSmall"/>
              <w:spacing w:after="0"/>
            </w:pPr>
            <w:r>
              <w:rPr>
                <w:rFonts w:ascii="Calibri" w:hAnsi="Calibri" w:eastAsia="Microsoft YaHei"/>
              </w:rPr>
              <w:t>permission_gate 是 workflow 里的显性暂停点；平台 authz 才是最终裁决。</w:t>
            </w:r>
          </w:p>
        </w:tc>
      </w:tr>
      <w:tr>
        <w:tc>
          <w:tcPr>
            <w:tcW w:w="1500" w:type="dxa"/>
            <w:shd w:val="clear" w:color="auto" w:fill="FFFFFF"/>
            <w:vAlign w:val="center"/>
          </w:tcPr>
          <w:p>
            <w:pPr>
              <w:pStyle w:val="TableTextSmall"/>
              <w:spacing w:after="0"/>
            </w:pPr>
            <w:r>
              <w:rPr>
                <w:rFonts w:ascii="Calibri" w:hAnsi="Calibri" w:eastAsia="Microsoft YaHei"/>
              </w:rPr>
              <w:t>沙盒</w:t>
            </w:r>
          </w:p>
        </w:tc>
        <w:tc>
          <w:tcPr>
            <w:tcW w:w="4410" w:type="dxa"/>
            <w:shd w:val="clear" w:color="auto" w:fill="FFFFFF"/>
            <w:vAlign w:val="center"/>
          </w:tcPr>
          <w:p>
            <w:pPr>
              <w:pStyle w:val="TableTextSmall"/>
              <w:spacing w:after="0"/>
            </w:pPr>
            <w:r>
              <w:rPr>
                <w:rFonts w:ascii="Calibri" w:hAnsi="Calibri" w:eastAsia="Microsoft YaHei"/>
              </w:rPr>
              <w:t>文件系统、网络 egress、命令执行、凭证注入由平台策略控制。</w:t>
            </w:r>
          </w:p>
        </w:tc>
        <w:tc>
          <w:tcPr>
            <w:tcW w:w="3450" w:type="dxa"/>
            <w:shd w:val="clear" w:color="auto" w:fill="FFFFFF"/>
            <w:vAlign w:val="center"/>
          </w:tcPr>
          <w:p>
            <w:pPr>
              <w:pStyle w:val="TableTextSmall"/>
              <w:spacing w:after="0"/>
            </w:pPr>
            <w:r>
              <w:rPr>
                <w:rFonts w:ascii="Calibri" w:hAnsi="Calibri" w:eastAsia="Microsoft YaHei"/>
              </w:rPr>
              <w:t>sandbox_boundary 表达意图与局部策略，不能放宽平台默认限制。</w:t>
            </w:r>
          </w:p>
        </w:tc>
      </w:tr>
      <w:tr>
        <w:tc>
          <w:tcPr>
            <w:tcW w:w="1500" w:type="dxa"/>
            <w:shd w:val="clear" w:color="auto" w:fill="F8FAFC"/>
            <w:vAlign w:val="center"/>
          </w:tcPr>
          <w:p>
            <w:pPr>
              <w:pStyle w:val="TableTextSmall"/>
              <w:spacing w:after="0"/>
            </w:pPr>
            <w:r>
              <w:rPr>
                <w:rFonts w:ascii="Calibri" w:hAnsi="Calibri" w:eastAsia="Microsoft YaHei"/>
              </w:rPr>
              <w:t>调度</w:t>
            </w:r>
          </w:p>
        </w:tc>
        <w:tc>
          <w:tcPr>
            <w:tcW w:w="4410" w:type="dxa"/>
            <w:shd w:val="clear" w:color="auto" w:fill="F8FAFC"/>
            <w:vAlign w:val="center"/>
          </w:tcPr>
          <w:p>
            <w:pPr>
              <w:pStyle w:val="TableTextSmall"/>
              <w:spacing w:after="0"/>
            </w:pPr>
            <w:r>
              <w:rPr>
                <w:rFonts w:ascii="Calibri" w:hAnsi="Calibri" w:eastAsia="Microsoft YaHei"/>
              </w:rPr>
              <w:t>每个 schedule fire 有 owner、idempotency、retry limit、cost cap、cancel path。</w:t>
            </w:r>
          </w:p>
        </w:tc>
        <w:tc>
          <w:tcPr>
            <w:tcW w:w="3450" w:type="dxa"/>
            <w:shd w:val="clear" w:color="auto" w:fill="F8FAFC"/>
            <w:vAlign w:val="center"/>
          </w:tcPr>
          <w:p>
            <w:pPr>
              <w:pStyle w:val="TableTextSmall"/>
              <w:spacing w:after="0"/>
            </w:pPr>
            <w:r>
              <w:rPr>
                <w:rFonts w:ascii="Calibri" w:hAnsi="Calibri" w:eastAsia="Microsoft YaHei"/>
              </w:rPr>
              <w:t>schedule_trigger 只表达业务触发时间，不拥有无限重试权。</w:t>
            </w:r>
          </w:p>
        </w:tc>
      </w:tr>
      <w:tr>
        <w:tc>
          <w:tcPr>
            <w:tcW w:w="1500" w:type="dxa"/>
            <w:shd w:val="clear" w:color="auto" w:fill="FFFFFF"/>
            <w:vAlign w:val="center"/>
          </w:tcPr>
          <w:p>
            <w:pPr>
              <w:pStyle w:val="TableTextSmall"/>
              <w:spacing w:after="0"/>
            </w:pPr>
            <w:r>
              <w:rPr>
                <w:rFonts w:ascii="Calibri" w:hAnsi="Calibri" w:eastAsia="Microsoft YaHei"/>
              </w:rPr>
              <w:t>恢复</w:t>
            </w:r>
          </w:p>
        </w:tc>
        <w:tc>
          <w:tcPr>
            <w:tcW w:w="4410" w:type="dxa"/>
            <w:shd w:val="clear" w:color="auto" w:fill="FFFFFF"/>
            <w:vAlign w:val="center"/>
          </w:tcPr>
          <w:p>
            <w:pPr>
              <w:pStyle w:val="TableTextSmall"/>
              <w:spacing w:after="0"/>
            </w:pPr>
            <w:r>
              <w:rPr>
                <w:rFonts w:ascii="Calibri" w:hAnsi="Calibri" w:eastAsia="Microsoft YaHei"/>
              </w:rPr>
              <w:t>checkpoint、run event、side-effect idempotency、manual repair 全部可回放。</w:t>
            </w:r>
          </w:p>
        </w:tc>
        <w:tc>
          <w:tcPr>
            <w:tcW w:w="3450" w:type="dxa"/>
            <w:shd w:val="clear" w:color="auto" w:fill="FFFFFF"/>
            <w:vAlign w:val="center"/>
          </w:tcPr>
          <w:p>
            <w:pPr>
              <w:pStyle w:val="TableTextSmall"/>
              <w:spacing w:after="0"/>
            </w:pPr>
            <w:r>
              <w:rPr>
                <w:rFonts w:ascii="Calibri" w:hAnsi="Calibri" w:eastAsia="Microsoft YaHei"/>
              </w:rPr>
              <w:t>checkpoint_resume/event_recorder 是运行图中的观测点；平台负责持久化和重放协议。</w:t>
            </w:r>
          </w:p>
        </w:tc>
      </w:tr>
    </w:tbl>
    <w:p>
      <w:pPr>
        <w:pStyle w:val="Normal"/>
        <w:spacing w:after="80"/>
      </w:pPr>
      <w:r>
        <w:rPr>
          <w:rFonts w:ascii="Calibri" w:hAnsi="Calibri" w:eastAsia="Microsoft YaHei"/>
        </w:rPr>
        <w:t/>
      </w:r>
    </w:p>
    <w:p>
      <w:pPr>
        <w:pStyle w:val="Heading2"/>
      </w:pPr>
      <w:r>
        <w:rPr>
          <w:rFonts w:ascii="Calibri" w:hAnsi="Calibri" w:eastAsia="Microsoft YaHei"/>
        </w:rPr>
        <w:t>5.2 P0/P1：Builder Benchmark 与能力边界</w:t>
      </w:r>
    </w:p>
    <w:p>
      <w:pPr>
        <w:pStyle w:val="Normal"/>
      </w:pPr>
      <w:r>
        <w:rPr>
          <w:rFonts w:ascii="Calibri" w:hAnsi="Calibri" w:eastAsia="Microsoft YaHei"/>
        </w:rPr>
        <w:t>Lilies 应建立自己的 WorFBench-like 数据集，但不要一开始追求论文规模。第一版应来自真实产品会议、用户需求和历史失败案例。每个样本都包含自然语言需求、约束、参考 WorkflowSpec、必要 Harness、测试用例、预期工具证据和复杂度标签。</w:t>
      </w:r>
    </w:p>
    <w:p>
      <w:pPr>
        <w:pStyle w:val="Normal"/>
        <w:numPr>
          <w:ilvl w:val="0"/>
          <w:numId w:val="2"/>
        </w:numPr>
        <w:spacing w:after="80" w:line="300" w:lineRule="auto"/>
      </w:pPr>
      <w:r>
        <w:rPr>
          <w:rFonts w:ascii="Calibri" w:hAnsi="Calibri" w:eastAsia="Microsoft YaHei"/>
        </w:rPr>
        <w:t>Basic：线性工作流、1-3 个业务积木、无外部副作用；要求一次生成成功率高。</w:t>
      </w:r>
    </w:p>
    <w:p>
      <w:pPr>
        <w:pStyle w:val="Normal"/>
        <w:numPr>
          <w:ilvl w:val="0"/>
          <w:numId w:val="2"/>
        </w:numPr>
        <w:spacing w:after="80" w:line="300" w:lineRule="auto"/>
      </w:pPr>
      <w:r>
        <w:rPr>
          <w:rFonts w:ascii="Calibri" w:hAnsi="Calibri" w:eastAsia="Microsoft YaHei"/>
        </w:rPr>
        <w:t>Intermediate：包含分支、工具调用、测试证据、模板展开；允许少量 repair。</w:t>
      </w:r>
    </w:p>
    <w:p>
      <w:pPr>
        <w:pStyle w:val="Normal"/>
        <w:numPr>
          <w:ilvl w:val="0"/>
          <w:numId w:val="2"/>
        </w:numPr>
        <w:spacing w:after="80" w:line="300" w:lineRule="auto"/>
      </w:pPr>
      <w:r>
        <w:rPr>
          <w:rFonts w:ascii="Calibri" w:hAnsi="Calibri" w:eastAsia="Microsoft YaHei"/>
        </w:rPr>
        <w:t>Advanced：多 Agent、人工暂停、循环/迭代、外部 API、权限/预算/恢复；必须有平台 Harness。</w:t>
      </w:r>
    </w:p>
    <w:p>
      <w:pPr>
        <w:pStyle w:val="Normal"/>
        <w:numPr>
          <w:ilvl w:val="0"/>
          <w:numId w:val="2"/>
        </w:numPr>
        <w:spacing w:after="80" w:line="300" w:lineRule="auto"/>
      </w:pPr>
      <w:r>
        <w:rPr>
          <w:rFonts w:ascii="Calibri" w:hAnsi="Calibri" w:eastAsia="Microsoft YaHei"/>
        </w:rPr>
        <w:t>Out-of-bound：需求模糊、凭证缺失、外部系统不可达、法律/安全风险高；期望输出 needs_attention 而不是强行发布。</w:t>
      </w:r>
    </w:p>
    <w:p>
      <w:pPr>
        <w:pStyle w:val="Heading2"/>
      </w:pPr>
      <w:r>
        <w:rPr>
          <w:rFonts w:ascii="Calibri" w:hAnsi="Calibri" w:eastAsia="Microsoft YaHei"/>
        </w:rPr>
        <w:t>5.3 P1：模板市场与质量飞轮</w:t>
      </w:r>
    </w:p>
    <w:p>
      <w:pPr>
        <w:pStyle w:val="Normal"/>
      </w:pPr>
      <w:r>
        <w:rPr>
          <w:rFonts w:ascii="Calibri" w:hAnsi="Calibri" w:eastAsia="Microsoft YaHei"/>
        </w:rPr>
        <w:t>模板市场的目标不是“放一堆 JSON”。真正要积累的是经过测试、被真实使用、知道适用边界、可以 fork/diff/review 的 workflow knowledge assets。模板质量分应从静态 confidence 扩展到多维评分。</w:t>
      </w:r>
    </w:p>
    <w:p>
      <w:pPr>
        <w:pStyle w:val="Caption"/>
        <w:spacing w:after="60"/>
        <w:keepNext/>
      </w:pPr>
      <w:r>
        <w:rPr>
          <w:rFonts w:ascii="Calibri" w:hAnsi="Calibri" w:eastAsia="Microsoft YaHei"/>
        </w:rPr>
        <w:t>quality_score v2 建议</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500"/>
        <w:gridCol w:w="4310"/>
        <w:gridCol w:w="3550"/>
      </w:tblGrid>
      <w:tr>
        <w:trPr>
          <w:tblHeader/>
        </w:trPr>
        <w:tc>
          <w:tcPr>
            <w:tcW w:w="1500" w:type="dxa"/>
            <w:shd w:val="clear" w:color="auto" w:fill="E8EEF5"/>
            <w:vAlign w:val="center"/>
          </w:tcPr>
          <w:p>
            <w:pPr>
              <w:pStyle w:val="TableHeader"/>
              <w:spacing w:after="0"/>
            </w:pPr>
            <w:r>
              <w:rPr>
                <w:rFonts w:ascii="Calibri" w:hAnsi="Calibri" w:eastAsia="Microsoft YaHei"/>
              </w:rPr>
              <w:t>维度</w:t>
            </w:r>
          </w:p>
        </w:tc>
        <w:tc>
          <w:tcPr>
            <w:tcW w:w="4310" w:type="dxa"/>
            <w:shd w:val="clear" w:color="auto" w:fill="E8EEF5"/>
            <w:vAlign w:val="center"/>
          </w:tcPr>
          <w:p>
            <w:pPr>
              <w:pStyle w:val="TableHeader"/>
              <w:spacing w:after="0"/>
            </w:pPr>
            <w:r>
              <w:rPr>
                <w:rFonts w:ascii="Calibri" w:hAnsi="Calibri" w:eastAsia="Microsoft YaHei"/>
              </w:rPr>
              <w:t>建议指标</w:t>
            </w:r>
          </w:p>
        </w:tc>
        <w:tc>
          <w:tcPr>
            <w:tcW w:w="3550" w:type="dxa"/>
            <w:shd w:val="clear" w:color="auto" w:fill="E8EEF5"/>
            <w:vAlign w:val="center"/>
          </w:tcPr>
          <w:p>
            <w:pPr>
              <w:pStyle w:val="TableHeader"/>
              <w:spacing w:after="0"/>
            </w:pPr>
            <w:r>
              <w:rPr>
                <w:rFonts w:ascii="Calibri" w:hAnsi="Calibri" w:eastAsia="Microsoft YaHei"/>
              </w:rPr>
              <w:t>用途</w:t>
            </w:r>
          </w:p>
        </w:tc>
      </w:tr>
      <w:tr>
        <w:tc>
          <w:tcPr>
            <w:tcW w:w="1500" w:type="dxa"/>
            <w:shd w:val="clear" w:color="auto" w:fill="FFFFFF"/>
            <w:vAlign w:val="center"/>
          </w:tcPr>
          <w:p>
            <w:pPr>
              <w:pStyle w:val="TableTextSmall"/>
              <w:spacing w:after="0"/>
            </w:pPr>
            <w:r>
              <w:rPr>
                <w:rFonts w:ascii="Calibri" w:hAnsi="Calibri" w:eastAsia="Microsoft YaHei"/>
              </w:rPr>
              <w:t>正确性</w:t>
            </w:r>
          </w:p>
        </w:tc>
        <w:tc>
          <w:tcPr>
            <w:tcW w:w="4310" w:type="dxa"/>
            <w:shd w:val="clear" w:color="auto" w:fill="FFFFFF"/>
            <w:vAlign w:val="center"/>
          </w:tcPr>
          <w:p>
            <w:pPr>
              <w:pStyle w:val="TableTextSmall"/>
              <w:spacing w:after="0"/>
            </w:pPr>
            <w:r>
              <w:rPr>
                <w:rFonts w:ascii="Calibri" w:hAnsi="Calibri" w:eastAsia="Microsoft YaHei"/>
              </w:rPr>
              <w:t>测试通过率、失败类型、真实工具证据、引用 URL 有效性</w:t>
            </w:r>
          </w:p>
        </w:tc>
        <w:tc>
          <w:tcPr>
            <w:tcW w:w="3550" w:type="dxa"/>
            <w:shd w:val="clear" w:color="auto" w:fill="FFFFFF"/>
            <w:vAlign w:val="center"/>
          </w:tcPr>
          <w:p>
            <w:pPr>
              <w:pStyle w:val="TableTextSmall"/>
              <w:spacing w:after="0"/>
            </w:pPr>
            <w:r>
              <w:rPr>
                <w:rFonts w:ascii="Calibri" w:hAnsi="Calibri" w:eastAsia="Microsoft YaHei"/>
              </w:rPr>
              <w:t>决定是否可推荐。</w:t>
            </w:r>
          </w:p>
        </w:tc>
      </w:tr>
      <w:tr>
        <w:tc>
          <w:tcPr>
            <w:tcW w:w="1500" w:type="dxa"/>
            <w:shd w:val="clear" w:color="auto" w:fill="F8FAFC"/>
            <w:vAlign w:val="center"/>
          </w:tcPr>
          <w:p>
            <w:pPr>
              <w:pStyle w:val="TableTextSmall"/>
              <w:spacing w:after="0"/>
            </w:pPr>
            <w:r>
              <w:rPr>
                <w:rFonts w:ascii="Calibri" w:hAnsi="Calibri" w:eastAsia="Microsoft YaHei"/>
              </w:rPr>
              <w:t>稳定性</w:t>
            </w:r>
          </w:p>
        </w:tc>
        <w:tc>
          <w:tcPr>
            <w:tcW w:w="4310" w:type="dxa"/>
            <w:shd w:val="clear" w:color="auto" w:fill="F8FAFC"/>
            <w:vAlign w:val="center"/>
          </w:tcPr>
          <w:p>
            <w:pPr>
              <w:pStyle w:val="TableTextSmall"/>
              <w:spacing w:after="0"/>
            </w:pPr>
            <w:r>
              <w:rPr>
                <w:rFonts w:ascii="Calibri" w:hAnsi="Calibri" w:eastAsia="Microsoft YaHei"/>
              </w:rPr>
              <w:t>paraphrase robustness、不同模型/版本回归、重试成功率</w:t>
            </w:r>
          </w:p>
        </w:tc>
        <w:tc>
          <w:tcPr>
            <w:tcW w:w="3550" w:type="dxa"/>
            <w:shd w:val="clear" w:color="auto" w:fill="F8FAFC"/>
            <w:vAlign w:val="center"/>
          </w:tcPr>
          <w:p>
            <w:pPr>
              <w:pStyle w:val="TableTextSmall"/>
              <w:spacing w:after="0"/>
            </w:pPr>
            <w:r>
              <w:rPr>
                <w:rFonts w:ascii="Calibri" w:hAnsi="Calibri" w:eastAsia="Microsoft YaHei"/>
              </w:rPr>
              <w:t>决定是否适合自动展开。</w:t>
            </w:r>
          </w:p>
        </w:tc>
      </w:tr>
      <w:tr>
        <w:tc>
          <w:tcPr>
            <w:tcW w:w="1500" w:type="dxa"/>
            <w:shd w:val="clear" w:color="auto" w:fill="FFFFFF"/>
            <w:vAlign w:val="center"/>
          </w:tcPr>
          <w:p>
            <w:pPr>
              <w:pStyle w:val="TableTextSmall"/>
              <w:spacing w:after="0"/>
            </w:pPr>
            <w:r>
              <w:rPr>
                <w:rFonts w:ascii="Calibri" w:hAnsi="Calibri" w:eastAsia="Microsoft YaHei"/>
              </w:rPr>
              <w:t>成本</w:t>
            </w:r>
          </w:p>
        </w:tc>
        <w:tc>
          <w:tcPr>
            <w:tcW w:w="4310" w:type="dxa"/>
            <w:shd w:val="clear" w:color="auto" w:fill="FFFFFF"/>
            <w:vAlign w:val="center"/>
          </w:tcPr>
          <w:p>
            <w:pPr>
              <w:pStyle w:val="TableTextSmall"/>
              <w:spacing w:after="0"/>
            </w:pPr>
            <w:r>
              <w:rPr>
                <w:rFonts w:ascii="Calibri" w:hAnsi="Calibri" w:eastAsia="Microsoft YaHei"/>
              </w:rPr>
              <w:t>平均 token、平均运行费用、构建成本、运行延迟</w:t>
            </w:r>
          </w:p>
        </w:tc>
        <w:tc>
          <w:tcPr>
            <w:tcW w:w="3550" w:type="dxa"/>
            <w:shd w:val="clear" w:color="auto" w:fill="FFFFFF"/>
            <w:vAlign w:val="center"/>
          </w:tcPr>
          <w:p>
            <w:pPr>
              <w:pStyle w:val="TableTextSmall"/>
              <w:spacing w:after="0"/>
            </w:pPr>
            <w:r>
              <w:rPr>
                <w:rFonts w:ascii="Calibri" w:hAnsi="Calibri" w:eastAsia="Microsoft YaHei"/>
              </w:rPr>
              <w:t>决定是否推荐给成本敏感场景。</w:t>
            </w:r>
          </w:p>
        </w:tc>
      </w:tr>
      <w:tr>
        <w:tc>
          <w:tcPr>
            <w:tcW w:w="1500" w:type="dxa"/>
            <w:shd w:val="clear" w:color="auto" w:fill="F8FAFC"/>
            <w:vAlign w:val="center"/>
          </w:tcPr>
          <w:p>
            <w:pPr>
              <w:pStyle w:val="TableTextSmall"/>
              <w:spacing w:after="0"/>
            </w:pPr>
            <w:r>
              <w:rPr>
                <w:rFonts w:ascii="Calibri" w:hAnsi="Calibri" w:eastAsia="Microsoft YaHei"/>
              </w:rPr>
              <w:t>复用</w:t>
            </w:r>
          </w:p>
        </w:tc>
        <w:tc>
          <w:tcPr>
            <w:tcW w:w="4310" w:type="dxa"/>
            <w:shd w:val="clear" w:color="auto" w:fill="F8FAFC"/>
            <w:vAlign w:val="center"/>
          </w:tcPr>
          <w:p>
            <w:pPr>
              <w:pStyle w:val="TableTextSmall"/>
              <w:spacing w:after="0"/>
            </w:pPr>
            <w:r>
              <w:rPr>
                <w:rFonts w:ascii="Calibri" w:hAnsi="Calibri" w:eastAsia="Microsoft YaHei"/>
              </w:rPr>
              <w:t>usage_count、fork_count、rating、行业标签、适配记录</w:t>
            </w:r>
          </w:p>
        </w:tc>
        <w:tc>
          <w:tcPr>
            <w:tcW w:w="3550" w:type="dxa"/>
            <w:shd w:val="clear" w:color="auto" w:fill="F8FAFC"/>
            <w:vAlign w:val="center"/>
          </w:tcPr>
          <w:p>
            <w:pPr>
              <w:pStyle w:val="TableTextSmall"/>
              <w:spacing w:after="0"/>
            </w:pPr>
            <w:r>
              <w:rPr>
                <w:rFonts w:ascii="Calibri" w:hAnsi="Calibri" w:eastAsia="Microsoft YaHei"/>
              </w:rPr>
              <w:t>决定市场排序和社区价值。</w:t>
            </w:r>
          </w:p>
        </w:tc>
      </w:tr>
      <w:tr>
        <w:tc>
          <w:tcPr>
            <w:tcW w:w="1500" w:type="dxa"/>
            <w:shd w:val="clear" w:color="auto" w:fill="FFFFFF"/>
            <w:vAlign w:val="center"/>
          </w:tcPr>
          <w:p>
            <w:pPr>
              <w:pStyle w:val="TableTextSmall"/>
              <w:spacing w:after="0"/>
            </w:pPr>
            <w:r>
              <w:rPr>
                <w:rFonts w:ascii="Calibri" w:hAnsi="Calibri" w:eastAsia="Microsoft YaHei"/>
              </w:rPr>
              <w:t>治理</w:t>
            </w:r>
          </w:p>
        </w:tc>
        <w:tc>
          <w:tcPr>
            <w:tcW w:w="4310" w:type="dxa"/>
            <w:shd w:val="clear" w:color="auto" w:fill="FFFFFF"/>
            <w:vAlign w:val="center"/>
          </w:tcPr>
          <w:p>
            <w:pPr>
              <w:pStyle w:val="TableTextSmall"/>
              <w:spacing w:after="0"/>
            </w:pPr>
            <w:r>
              <w:rPr>
                <w:rFonts w:ascii="Calibri" w:hAnsi="Calibri" w:eastAsia="Microsoft YaHei"/>
              </w:rPr>
              <w:t>是否包含必要 permission/sandbox/budget/checkpoint/event recorder</w:t>
            </w:r>
          </w:p>
        </w:tc>
        <w:tc>
          <w:tcPr>
            <w:tcW w:w="3550" w:type="dxa"/>
            <w:shd w:val="clear" w:color="auto" w:fill="FFFFFF"/>
            <w:vAlign w:val="center"/>
          </w:tcPr>
          <w:p>
            <w:pPr>
              <w:pStyle w:val="TableTextSmall"/>
              <w:spacing w:after="0"/>
            </w:pPr>
            <w:r>
              <w:rPr>
                <w:rFonts w:ascii="Calibri" w:hAnsi="Calibri" w:eastAsia="Microsoft YaHei"/>
              </w:rPr>
              <w:t>决定是否允许发布或进入官方模板库。</w:t>
            </w:r>
          </w:p>
        </w:tc>
      </w:tr>
    </w:tbl>
    <w:p>
      <w:pPr>
        <w:pStyle w:val="Normal"/>
        <w:spacing w:after="80"/>
      </w:pPr>
      <w:r>
        <w:rPr>
          <w:rFonts w:ascii="Calibri" w:hAnsi="Calibri" w:eastAsia="Microsoft YaHei"/>
        </w:rPr>
        <w:t/>
      </w:r>
    </w:p>
    <w:p>
      <w:pPr>
        <w:pStyle w:val="Heading2"/>
      </w:pPr>
      <w:r>
        <w:rPr>
          <w:rFonts w:ascii="Calibri" w:hAnsi="Calibri" w:eastAsia="Microsoft YaHei"/>
        </w:rPr>
        <w:t>5.4 P1/P2：Builder-as-workflow 与 Workflow-as-tool</w:t>
      </w:r>
    </w:p>
    <w:p>
      <w:pPr>
        <w:pStyle w:val="Normal"/>
      </w:pPr>
      <w:r>
        <w:rPr>
          <w:rFonts w:ascii="Calibri" w:hAnsi="Calibri" w:eastAsia="Microsoft YaHei"/>
        </w:rPr>
        <w:t>当前 Builder Team 仍是平台后端里的一段 agent loop。长期可以把它下沉为可执行的 Workflow 模板：需求分析、模板搜索、manual lookup、节点增量编辑、测试生成、测试运行、失败归因、修复、发布决策，都可以是可观察的工作流节点。这样 Builder 自身就能被测试、替换、fork 和优化。</w:t>
      </w:r>
    </w:p>
    <w:p>
      <w:pPr>
        <w:pStyle w:val="Caption"/>
        <w:spacing w:after="60"/>
        <w:keepNext/>
      </w:pPr>
      <w:r>
        <w:rPr>
          <w:rFonts w:ascii="Calibri" w:hAnsi="Calibri" w:eastAsia="Microsoft YaHei"/>
        </w:rPr>
        <w:t>复用与重构路线</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800"/>
        <w:gridCol w:w="2710"/>
        <w:gridCol w:w="2710"/>
        <w:gridCol w:w="2140"/>
      </w:tblGrid>
      <w:tr>
        <w:trPr>
          <w:tblHeader/>
        </w:trPr>
        <w:tc>
          <w:tcPr>
            <w:tcW w:w="1800" w:type="dxa"/>
            <w:shd w:val="clear" w:color="auto" w:fill="E8EEF5"/>
            <w:vAlign w:val="center"/>
          </w:tcPr>
          <w:p>
            <w:pPr>
              <w:pStyle w:val="TableHeader"/>
              <w:spacing w:after="0"/>
            </w:pPr>
            <w:r>
              <w:rPr>
                <w:rFonts w:ascii="Calibri" w:hAnsi="Calibri" w:eastAsia="Microsoft YaHei"/>
              </w:rPr>
              <w:t>方向</w:t>
            </w:r>
          </w:p>
        </w:tc>
        <w:tc>
          <w:tcPr>
            <w:tcW w:w="2710" w:type="dxa"/>
            <w:shd w:val="clear" w:color="auto" w:fill="E8EEF5"/>
            <w:vAlign w:val="center"/>
          </w:tcPr>
          <w:p>
            <w:pPr>
              <w:pStyle w:val="TableHeader"/>
              <w:spacing w:after="0"/>
            </w:pPr>
            <w:r>
              <w:rPr>
                <w:rFonts w:ascii="Calibri" w:hAnsi="Calibri" w:eastAsia="Microsoft YaHei"/>
              </w:rPr>
              <w:t>当前桥梁</w:t>
            </w:r>
          </w:p>
        </w:tc>
        <w:tc>
          <w:tcPr>
            <w:tcW w:w="2710" w:type="dxa"/>
            <w:shd w:val="clear" w:color="auto" w:fill="E8EEF5"/>
            <w:vAlign w:val="center"/>
          </w:tcPr>
          <w:p>
            <w:pPr>
              <w:pStyle w:val="TableHeader"/>
              <w:spacing w:after="0"/>
            </w:pPr>
            <w:r>
              <w:rPr>
                <w:rFonts w:ascii="Calibri" w:hAnsi="Calibri" w:eastAsia="Microsoft YaHei"/>
              </w:rPr>
              <w:t>重构收益</w:t>
            </w:r>
          </w:p>
        </w:tc>
        <w:tc>
          <w:tcPr>
            <w:tcW w:w="2140" w:type="dxa"/>
            <w:shd w:val="clear" w:color="auto" w:fill="E8EEF5"/>
            <w:vAlign w:val="center"/>
          </w:tcPr>
          <w:p>
            <w:pPr>
              <w:pStyle w:val="TableHeader"/>
              <w:spacing w:after="0"/>
            </w:pPr>
            <w:r>
              <w:rPr>
                <w:rFonts w:ascii="Calibri" w:hAnsi="Calibri" w:eastAsia="Microsoft YaHei"/>
              </w:rPr>
              <w:t>风险</w:t>
            </w:r>
          </w:p>
        </w:tc>
      </w:tr>
      <w:tr>
        <w:tc>
          <w:tcPr>
            <w:tcW w:w="1800" w:type="dxa"/>
            <w:shd w:val="clear" w:color="auto" w:fill="FFFFFF"/>
            <w:vAlign w:val="center"/>
          </w:tcPr>
          <w:p>
            <w:pPr>
              <w:pStyle w:val="TableTextSmall"/>
              <w:spacing w:after="0"/>
            </w:pPr>
            <w:r>
              <w:rPr>
                <w:rFonts w:ascii="Calibri" w:hAnsi="Calibri" w:eastAsia="Microsoft YaHei"/>
              </w:rPr>
              <w:t>Workflow-as-tool</w:t>
            </w:r>
          </w:p>
        </w:tc>
        <w:tc>
          <w:tcPr>
            <w:tcW w:w="2710" w:type="dxa"/>
            <w:shd w:val="clear" w:color="auto" w:fill="FFFFFF"/>
            <w:vAlign w:val="center"/>
          </w:tcPr>
          <w:p>
            <w:pPr>
              <w:pStyle w:val="TableTextSmall"/>
              <w:spacing w:after="0"/>
            </w:pPr>
            <w:r>
              <w:rPr>
                <w:rFonts w:ascii="Calibri" w:hAnsi="Calibri" w:eastAsia="Microsoft YaHei"/>
              </w:rPr>
              <w:t>已发布 workflow 可通过 workflow: 工具前缀被调用的设计/雏形</w:t>
            </w:r>
          </w:p>
        </w:tc>
        <w:tc>
          <w:tcPr>
            <w:tcW w:w="2710" w:type="dxa"/>
            <w:shd w:val="clear" w:color="auto" w:fill="FFFFFF"/>
            <w:vAlign w:val="center"/>
          </w:tcPr>
          <w:p>
            <w:pPr>
              <w:pStyle w:val="TableTextSmall"/>
              <w:spacing w:after="0"/>
            </w:pPr>
            <w:r>
              <w:rPr>
                <w:rFonts w:ascii="Calibri" w:hAnsi="Calibri" w:eastAsia="Microsoft YaHei"/>
              </w:rPr>
              <w:t>让底层能力成为上层 Agent/Workflow 的模块；形成复用层。</w:t>
            </w:r>
          </w:p>
        </w:tc>
        <w:tc>
          <w:tcPr>
            <w:tcW w:w="2140" w:type="dxa"/>
            <w:shd w:val="clear" w:color="auto" w:fill="FFFFFF"/>
            <w:vAlign w:val="center"/>
          </w:tcPr>
          <w:p>
            <w:pPr>
              <w:pStyle w:val="TableTextSmall"/>
              <w:spacing w:after="0"/>
            </w:pPr>
            <w:r>
              <w:rPr>
                <w:rFonts w:ascii="Calibri" w:hAnsi="Calibri" w:eastAsia="Microsoft YaHei"/>
              </w:rPr>
              <w:t>需要版本锁定、输入输出 schema、权限继承、成本归属。</w:t>
            </w:r>
          </w:p>
        </w:tc>
      </w:tr>
      <w:tr>
        <w:tc>
          <w:tcPr>
            <w:tcW w:w="1800" w:type="dxa"/>
            <w:shd w:val="clear" w:color="auto" w:fill="F8FAFC"/>
            <w:vAlign w:val="center"/>
          </w:tcPr>
          <w:p>
            <w:pPr>
              <w:pStyle w:val="TableTextSmall"/>
              <w:spacing w:after="0"/>
            </w:pPr>
            <w:r>
              <w:rPr>
                <w:rFonts w:ascii="Calibri" w:hAnsi="Calibri" w:eastAsia="Microsoft YaHei"/>
              </w:rPr>
              <w:t>Builder-as-workflow</w:t>
            </w:r>
          </w:p>
        </w:tc>
        <w:tc>
          <w:tcPr>
            <w:tcW w:w="2710" w:type="dxa"/>
            <w:shd w:val="clear" w:color="auto" w:fill="F8FAFC"/>
            <w:vAlign w:val="center"/>
          </w:tcPr>
          <w:p>
            <w:pPr>
              <w:pStyle w:val="TableTextSmall"/>
              <w:spacing w:after="0"/>
            </w:pPr>
            <w:r>
              <w:rPr>
                <w:rFonts w:ascii="Calibri" w:hAnsi="Calibri" w:eastAsia="Microsoft YaHei"/>
              </w:rPr>
              <w:t>Builder 已经使用受控工具逐步搭图；步骤天然可节点化</w:t>
            </w:r>
          </w:p>
        </w:tc>
        <w:tc>
          <w:tcPr>
            <w:tcW w:w="2710" w:type="dxa"/>
            <w:shd w:val="clear" w:color="auto" w:fill="F8FAFC"/>
            <w:vAlign w:val="center"/>
          </w:tcPr>
          <w:p>
            <w:pPr>
              <w:pStyle w:val="TableTextSmall"/>
              <w:spacing w:after="0"/>
            </w:pPr>
            <w:r>
              <w:rPr>
                <w:rFonts w:ascii="Calibri" w:hAnsi="Calibri" w:eastAsia="Microsoft YaHei"/>
              </w:rPr>
              <w:t>Builder 本身可视化、可测试、可复用；错误归因更清楚。</w:t>
            </w:r>
          </w:p>
        </w:tc>
        <w:tc>
          <w:tcPr>
            <w:tcW w:w="2140" w:type="dxa"/>
            <w:shd w:val="clear" w:color="auto" w:fill="F8FAFC"/>
            <w:vAlign w:val="center"/>
          </w:tcPr>
          <w:p>
            <w:pPr>
              <w:pStyle w:val="TableTextSmall"/>
              <w:spacing w:after="0"/>
            </w:pPr>
            <w:r>
              <w:rPr>
                <w:rFonts w:ascii="Calibri" w:hAnsi="Calibri" w:eastAsia="Microsoft YaHei"/>
              </w:rPr>
              <w:t>过早重构会拖慢核心能力；应先固化 Harness 与 benchmark。</w:t>
            </w:r>
          </w:p>
        </w:tc>
      </w:tr>
      <w:tr>
        <w:tc>
          <w:tcPr>
            <w:tcW w:w="1800" w:type="dxa"/>
            <w:shd w:val="clear" w:color="auto" w:fill="FFFFFF"/>
            <w:vAlign w:val="center"/>
          </w:tcPr>
          <w:p>
            <w:pPr>
              <w:pStyle w:val="TableTextSmall"/>
              <w:spacing w:after="0"/>
            </w:pPr>
            <w:r>
              <w:rPr>
                <w:rFonts w:ascii="Calibri" w:hAnsi="Calibri" w:eastAsia="Microsoft YaHei"/>
              </w:rPr>
              <w:t>Cross-framework import/export</w:t>
            </w:r>
          </w:p>
        </w:tc>
        <w:tc>
          <w:tcPr>
            <w:tcW w:w="2710" w:type="dxa"/>
            <w:shd w:val="clear" w:color="auto" w:fill="FFFFFF"/>
            <w:vAlign w:val="center"/>
          </w:tcPr>
          <w:p>
            <w:pPr>
              <w:pStyle w:val="TableTextSmall"/>
              <w:spacing w:after="0"/>
            </w:pPr>
            <w:r>
              <w:rPr>
                <w:rFonts w:ascii="Calibri" w:hAnsi="Calibri" w:eastAsia="Microsoft YaHei"/>
              </w:rPr>
              <w:t>WorkflowSpec 与 BlockRegistry 具备结构化表达</w:t>
            </w:r>
          </w:p>
        </w:tc>
        <w:tc>
          <w:tcPr>
            <w:tcW w:w="2710" w:type="dxa"/>
            <w:shd w:val="clear" w:color="auto" w:fill="FFFFFF"/>
            <w:vAlign w:val="center"/>
          </w:tcPr>
          <w:p>
            <w:pPr>
              <w:pStyle w:val="TableTextSmall"/>
              <w:spacing w:after="0"/>
            </w:pPr>
            <w:r>
              <w:rPr>
                <w:rFonts w:ascii="Calibri" w:hAnsi="Calibri" w:eastAsia="Microsoft YaHei"/>
              </w:rPr>
              <w:t>可吸收 LangGraph/Dify/n8n/CrewAI 用户资产，降低迁移成本。</w:t>
            </w:r>
          </w:p>
        </w:tc>
        <w:tc>
          <w:tcPr>
            <w:tcW w:w="2140" w:type="dxa"/>
            <w:shd w:val="clear" w:color="auto" w:fill="FFFFFF"/>
            <w:vAlign w:val="center"/>
          </w:tcPr>
          <w:p>
            <w:pPr>
              <w:pStyle w:val="TableTextSmall"/>
              <w:spacing w:after="0"/>
            </w:pPr>
            <w:r>
              <w:rPr>
                <w:rFonts w:ascii="Calibri" w:hAnsi="Calibri" w:eastAsia="Microsoft YaHei"/>
              </w:rPr>
              <w:t>语义不完全等价；需明确损失映射和 unsupported nodes。</w:t>
            </w:r>
          </w:p>
        </w:tc>
      </w:tr>
    </w:tbl>
    <w:p>
      <w:pPr>
        <w:pStyle w:val="Normal"/>
        <w:spacing w:after="80"/>
      </w:pPr>
      <w:r>
        <w:rPr>
          <w:rFonts w:ascii="Calibri" w:hAnsi="Calibri" w:eastAsia="Microsoft YaHei"/>
        </w:rPr>
        <w:t/>
      </w:r>
    </w:p>
    <w:p>
      <w:pPr>
        <w:pStyle w:val="Heading2"/>
      </w:pPr>
      <w:r>
        <w:rPr>
          <w:rFonts w:ascii="Calibri" w:hAnsi="Calibri" w:eastAsia="Microsoft YaHei"/>
        </w:rPr>
        <w:t>5.5 垂直场景策略</w:t>
      </w:r>
    </w:p>
    <w:p>
      <w:pPr>
        <w:pStyle w:val="Normal"/>
      </w:pPr>
      <w:r>
        <w:rPr>
          <w:rFonts w:ascii="Calibri" w:hAnsi="Calibri" w:eastAsia="Microsoft YaHei"/>
        </w:rPr>
        <w:t>会议文档已经指出，Lilies 不宜一开始做通用平台的正面战争。更现实的路线是选择高价值垂直场景，用模板和测试标准建立“这个行业某类任务的最佳 workflow”资产。优先场景应满足：流程可重复、输入输出可验收、工具链明确、失败成本可控、专家可以评价模板质量。</w:t>
      </w:r>
    </w:p>
    <w:p>
      <w:pPr>
        <w:pStyle w:val="Normal"/>
        <w:numPr>
          <w:ilvl w:val="0"/>
          <w:numId w:val="1"/>
        </w:numPr>
        <w:spacing w:after="80" w:line="300" w:lineRule="auto"/>
      </w:pPr>
      <w:r>
        <w:rPr>
          <w:rFonts w:ascii="Calibri" w:hAnsi="Calibri" w:eastAsia="Microsoft YaHei"/>
        </w:rPr>
        <w:t>软件工程/代码维护：与现有 AgentRuntime、测试、sandbox 最贴近，可快速形成 benchmark。</w:t>
      </w:r>
    </w:p>
    <w:p>
      <w:pPr>
        <w:pStyle w:val="Normal"/>
        <w:numPr>
          <w:ilvl w:val="0"/>
          <w:numId w:val="1"/>
        </w:numPr>
        <w:spacing w:after="80" w:line="300" w:lineRule="auto"/>
      </w:pPr>
      <w:r>
        <w:rPr>
          <w:rFonts w:ascii="Calibri" w:hAnsi="Calibri" w:eastAsia="Microsoft YaHei"/>
        </w:rPr>
        <w:t>数据分析/报表自动化：流程结构清晰，适合模板复用和工具证据。</w:t>
      </w:r>
    </w:p>
    <w:p>
      <w:pPr>
        <w:pStyle w:val="Normal"/>
        <w:numPr>
          <w:ilvl w:val="0"/>
          <w:numId w:val="1"/>
        </w:numPr>
        <w:spacing w:after="80" w:line="300" w:lineRule="auto"/>
      </w:pPr>
      <w:r>
        <w:rPr>
          <w:rFonts w:ascii="Calibri" w:hAnsi="Calibri" w:eastAsia="Microsoft YaHei"/>
        </w:rPr>
        <w:t>企业知识库问答 + 业务流程：需补 RAG/知识库积木，但市场需求明确。</w:t>
      </w:r>
    </w:p>
    <w:p>
      <w:pPr>
        <w:pStyle w:val="Normal"/>
        <w:numPr>
          <w:ilvl w:val="0"/>
          <w:numId w:val="1"/>
        </w:numPr>
        <w:spacing w:after="80" w:line="300" w:lineRule="auto"/>
      </w:pPr>
      <w:r>
        <w:rPr>
          <w:rFonts w:ascii="Calibri" w:hAnsi="Calibri" w:eastAsia="Microsoft YaHei"/>
        </w:rPr>
        <w:t>工业巡检/设备故障诊断：适合“专家流程固化”，但需要领域数据和人工审核。</w:t>
      </w:r>
    </w:p>
    <w:p>
      <w:pPr>
        <w:pStyle w:val="Normal"/>
        <w:numPr>
          <w:ilvl w:val="0"/>
          <w:numId w:val="1"/>
        </w:numPr>
        <w:spacing w:after="80" w:line="300" w:lineRule="auto"/>
      </w:pPr>
      <w:r>
        <w:rPr>
          <w:rFonts w:ascii="Calibri" w:hAnsi="Calibri" w:eastAsia="Microsoft YaHei"/>
        </w:rPr>
        <w:t>办公/通讯自动化：如钉钉案例，能体现现实工具限制和路径选择模板。</w:t>
      </w:r>
    </w:p>
    <w:p>
      <w:pPr>
        <w:pStyle w:val="Heading1"/>
        <w:pageBreakBefore/>
      </w:pPr>
      <w:r>
        <w:rPr>
          <w:rFonts w:ascii="Calibri" w:hAnsi="Calibri" w:eastAsia="Microsoft YaHei"/>
        </w:rPr>
        <w:t>6. 优先级、风险与决策建议</w:t>
      </w:r>
    </w:p>
    <w:p>
      <w:pPr>
        <w:pStyle w:val="Normal"/>
      </w:pPr>
      <w:r>
        <w:rPr>
          <w:rFonts w:ascii="Calibri" w:hAnsi="Calibri" w:eastAsia="Microsoft YaHei"/>
        </w:rPr>
        <w:t>下面的优先级按“是否影响生产可信度”和“是否形成长期差异化”排序。短期最危险的不是竞品功能比 Lilies 多，而是 Lilies 在缺少硬 Harness 和能力边界的情况下积累了不可靠模板。</w:t>
      </w:r>
    </w:p>
    <w:p>
      <w:pPr>
        <w:pStyle w:val="Caption"/>
        <w:spacing w:after="60"/>
        <w:keepNext/>
      </w:pPr>
      <w:r>
        <w:rPr>
          <w:rFonts w:ascii="Calibri" w:hAnsi="Calibri" w:eastAsia="Microsoft YaHei"/>
        </w:rPr>
        <w:t>优先级建议</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900"/>
        <w:gridCol w:w="2100"/>
        <w:gridCol w:w="3300"/>
        <w:gridCol w:w="3060"/>
      </w:tblGrid>
      <w:tr>
        <w:trPr>
          <w:tblHeader/>
        </w:trPr>
        <w:tc>
          <w:tcPr>
            <w:tcW w:w="900" w:type="dxa"/>
            <w:shd w:val="clear" w:color="auto" w:fill="E8EEF5"/>
            <w:vAlign w:val="center"/>
          </w:tcPr>
          <w:p>
            <w:pPr>
              <w:pStyle w:val="TableHeader"/>
              <w:spacing w:after="0"/>
            </w:pPr>
            <w:r>
              <w:rPr>
                <w:rFonts w:ascii="Calibri" w:hAnsi="Calibri" w:eastAsia="Microsoft YaHei"/>
              </w:rPr>
              <w:t>优先级</w:t>
            </w:r>
          </w:p>
        </w:tc>
        <w:tc>
          <w:tcPr>
            <w:tcW w:w="2100" w:type="dxa"/>
            <w:shd w:val="clear" w:color="auto" w:fill="E8EEF5"/>
            <w:vAlign w:val="center"/>
          </w:tcPr>
          <w:p>
            <w:pPr>
              <w:pStyle w:val="TableHeader"/>
              <w:spacing w:after="0"/>
            </w:pPr>
            <w:r>
              <w:rPr>
                <w:rFonts w:ascii="Calibri" w:hAnsi="Calibri" w:eastAsia="Microsoft YaHei"/>
              </w:rPr>
              <w:t>事项</w:t>
            </w:r>
          </w:p>
        </w:tc>
        <w:tc>
          <w:tcPr>
            <w:tcW w:w="3300" w:type="dxa"/>
            <w:shd w:val="clear" w:color="auto" w:fill="E8EEF5"/>
            <w:vAlign w:val="center"/>
          </w:tcPr>
          <w:p>
            <w:pPr>
              <w:pStyle w:val="TableHeader"/>
              <w:spacing w:after="0"/>
            </w:pPr>
            <w:r>
              <w:rPr>
                <w:rFonts w:ascii="Calibri" w:hAnsi="Calibri" w:eastAsia="Microsoft YaHei"/>
              </w:rPr>
              <w:t>原因</w:t>
            </w:r>
          </w:p>
        </w:tc>
        <w:tc>
          <w:tcPr>
            <w:tcW w:w="3060" w:type="dxa"/>
            <w:shd w:val="clear" w:color="auto" w:fill="E8EEF5"/>
            <w:vAlign w:val="center"/>
          </w:tcPr>
          <w:p>
            <w:pPr>
              <w:pStyle w:val="TableHeader"/>
              <w:spacing w:after="0"/>
            </w:pPr>
            <w:r>
              <w:rPr>
                <w:rFonts w:ascii="Calibri" w:hAnsi="Calibri" w:eastAsia="Microsoft YaHei"/>
              </w:rPr>
              <w:t>建议验收标准</w:t>
            </w:r>
          </w:p>
        </w:tc>
      </w:tr>
      <w:tr>
        <w:tc>
          <w:tcPr>
            <w:tcW w:w="900" w:type="dxa"/>
            <w:shd w:val="clear" w:color="auto" w:fill="FFFFFF"/>
            <w:vAlign w:val="center"/>
          </w:tcPr>
          <w:p>
            <w:pPr>
              <w:pStyle w:val="TableTextSmall"/>
              <w:spacing w:after="0"/>
            </w:pPr>
            <w:r>
              <w:rPr>
                <w:rFonts w:ascii="Calibri" w:hAnsi="Calibri" w:eastAsia="Microsoft YaHei"/>
              </w:rPr>
              <w:t>P0</w:t>
            </w:r>
          </w:p>
        </w:tc>
        <w:tc>
          <w:tcPr>
            <w:tcW w:w="2100" w:type="dxa"/>
            <w:shd w:val="clear" w:color="auto" w:fill="FFFFFF"/>
            <w:vAlign w:val="center"/>
          </w:tcPr>
          <w:p>
            <w:pPr>
              <w:pStyle w:val="TableTextSmall"/>
              <w:spacing w:after="0"/>
            </w:pPr>
            <w:r>
              <w:rPr>
                <w:rFonts w:ascii="Calibri" w:hAnsi="Calibri" w:eastAsia="Microsoft YaHei"/>
              </w:rPr>
              <w:t>Platform Harness 与任务监控边界</w:t>
            </w:r>
          </w:p>
        </w:tc>
        <w:tc>
          <w:tcPr>
            <w:tcW w:w="3300" w:type="dxa"/>
            <w:shd w:val="clear" w:color="auto" w:fill="FFFFFF"/>
            <w:vAlign w:val="center"/>
          </w:tcPr>
          <w:p>
            <w:pPr>
              <w:pStyle w:val="TableTextSmall"/>
              <w:spacing w:after="0"/>
            </w:pPr>
            <w:r>
              <w:rPr>
                <w:rFonts w:ascii="Calibri" w:hAnsi="Calibri" w:eastAsia="Microsoft YaHei"/>
              </w:rPr>
              <w:t>直接决定 token、网络、sandbox、外部 API、长任务是否可控。</w:t>
            </w:r>
          </w:p>
        </w:tc>
        <w:tc>
          <w:tcPr>
            <w:tcW w:w="3060" w:type="dxa"/>
            <w:shd w:val="clear" w:color="auto" w:fill="FFFFFF"/>
            <w:vAlign w:val="center"/>
          </w:tcPr>
          <w:p>
            <w:pPr>
              <w:pStyle w:val="TableTextSmall"/>
              <w:spacing w:after="0"/>
            </w:pPr>
            <w:r>
              <w:rPr>
                <w:rFonts w:ascii="Calibri" w:hAnsi="Calibri" w:eastAsia="Microsoft YaHei"/>
              </w:rPr>
              <w:t>任何 build/run/schedule 都有 owner、budget、retry、cancel、audit；超预算强制停止。</w:t>
            </w:r>
          </w:p>
        </w:tc>
      </w:tr>
      <w:tr>
        <w:tc>
          <w:tcPr>
            <w:tcW w:w="900" w:type="dxa"/>
            <w:shd w:val="clear" w:color="auto" w:fill="F8FAFC"/>
            <w:vAlign w:val="center"/>
          </w:tcPr>
          <w:p>
            <w:pPr>
              <w:pStyle w:val="TableTextSmall"/>
              <w:spacing w:after="0"/>
            </w:pPr>
            <w:r>
              <w:rPr>
                <w:rFonts w:ascii="Calibri" w:hAnsi="Calibri" w:eastAsia="Microsoft YaHei"/>
              </w:rPr>
              <w:t>P0</w:t>
            </w:r>
          </w:p>
        </w:tc>
        <w:tc>
          <w:tcPr>
            <w:tcW w:w="2100" w:type="dxa"/>
            <w:shd w:val="clear" w:color="auto" w:fill="F8FAFC"/>
            <w:vAlign w:val="center"/>
          </w:tcPr>
          <w:p>
            <w:pPr>
              <w:pStyle w:val="TableTextSmall"/>
              <w:spacing w:after="0"/>
            </w:pPr>
            <w:r>
              <w:rPr>
                <w:rFonts w:ascii="Calibri" w:hAnsi="Calibri" w:eastAsia="Microsoft YaHei"/>
              </w:rPr>
              <w:t>Builder benchmark v1</w:t>
            </w:r>
          </w:p>
        </w:tc>
        <w:tc>
          <w:tcPr>
            <w:tcW w:w="3300" w:type="dxa"/>
            <w:shd w:val="clear" w:color="auto" w:fill="F8FAFC"/>
            <w:vAlign w:val="center"/>
          </w:tcPr>
          <w:p>
            <w:pPr>
              <w:pStyle w:val="TableTextSmall"/>
              <w:spacing w:after="0"/>
            </w:pPr>
            <w:r>
              <w:rPr>
                <w:rFonts w:ascii="Calibri" w:hAnsi="Calibri" w:eastAsia="Microsoft YaHei"/>
              </w:rPr>
              <w:t>决定团队是否知道 Builder 能力边界，而不是靠 demo 直觉。</w:t>
            </w:r>
          </w:p>
        </w:tc>
        <w:tc>
          <w:tcPr>
            <w:tcW w:w="3060" w:type="dxa"/>
            <w:shd w:val="clear" w:color="auto" w:fill="F8FAFC"/>
            <w:vAlign w:val="center"/>
          </w:tcPr>
          <w:p>
            <w:pPr>
              <w:pStyle w:val="TableTextSmall"/>
              <w:spacing w:after="0"/>
            </w:pPr>
            <w:r>
              <w:rPr>
                <w:rFonts w:ascii="Calibri" w:hAnsi="Calibri" w:eastAsia="Microsoft YaHei"/>
              </w:rPr>
              <w:t>至少 50 个需求样本；输出成功率、图相似度、成本、needs_attention 率。</w:t>
            </w:r>
          </w:p>
        </w:tc>
      </w:tr>
      <w:tr>
        <w:tc>
          <w:tcPr>
            <w:tcW w:w="900" w:type="dxa"/>
            <w:shd w:val="clear" w:color="auto" w:fill="FFFFFF"/>
            <w:vAlign w:val="center"/>
          </w:tcPr>
          <w:p>
            <w:pPr>
              <w:pStyle w:val="TableTextSmall"/>
              <w:spacing w:after="0"/>
            </w:pPr>
            <w:r>
              <w:rPr>
                <w:rFonts w:ascii="Calibri" w:hAnsi="Calibri" w:eastAsia="Microsoft YaHei"/>
              </w:rPr>
              <w:t>P1</w:t>
            </w:r>
          </w:p>
        </w:tc>
        <w:tc>
          <w:tcPr>
            <w:tcW w:w="2100" w:type="dxa"/>
            <w:shd w:val="clear" w:color="auto" w:fill="FFFFFF"/>
            <w:vAlign w:val="center"/>
          </w:tcPr>
          <w:p>
            <w:pPr>
              <w:pStyle w:val="TableTextSmall"/>
              <w:spacing w:after="0"/>
            </w:pPr>
            <w:r>
              <w:rPr>
                <w:rFonts w:ascii="Calibri" w:hAnsi="Calibri" w:eastAsia="Microsoft YaHei"/>
              </w:rPr>
              <w:t>模板市场 MVP + quality_score v2</w:t>
            </w:r>
          </w:p>
        </w:tc>
        <w:tc>
          <w:tcPr>
            <w:tcW w:w="3300" w:type="dxa"/>
            <w:shd w:val="clear" w:color="auto" w:fill="FFFFFF"/>
            <w:vAlign w:val="center"/>
          </w:tcPr>
          <w:p>
            <w:pPr>
              <w:pStyle w:val="TableTextSmall"/>
              <w:spacing w:after="0"/>
            </w:pPr>
            <w:r>
              <w:rPr>
                <w:rFonts w:ascii="Calibri" w:hAnsi="Calibri" w:eastAsia="Microsoft YaHei"/>
              </w:rPr>
              <w:t>决定 Lilies 是否有知识资产飞轮。</w:t>
            </w:r>
          </w:p>
        </w:tc>
        <w:tc>
          <w:tcPr>
            <w:tcW w:w="3060" w:type="dxa"/>
            <w:shd w:val="clear" w:color="auto" w:fill="FFFFFF"/>
            <w:vAlign w:val="center"/>
          </w:tcPr>
          <w:p>
            <w:pPr>
              <w:pStyle w:val="TableTextSmall"/>
              <w:spacing w:after="0"/>
            </w:pPr>
            <w:r>
              <w:rPr>
                <w:rFonts w:ascii="Calibri" w:hAnsi="Calibri" w:eastAsia="Microsoft YaHei"/>
              </w:rPr>
              <w:t>模板可浏览、搜索、展开、fork、评分；官方模板必须有测试和 Harness 检查。</w:t>
            </w:r>
          </w:p>
        </w:tc>
      </w:tr>
      <w:tr>
        <w:tc>
          <w:tcPr>
            <w:tcW w:w="900" w:type="dxa"/>
            <w:shd w:val="clear" w:color="auto" w:fill="F8FAFC"/>
            <w:vAlign w:val="center"/>
          </w:tcPr>
          <w:p>
            <w:pPr>
              <w:pStyle w:val="TableTextSmall"/>
              <w:spacing w:after="0"/>
            </w:pPr>
            <w:r>
              <w:rPr>
                <w:rFonts w:ascii="Calibri" w:hAnsi="Calibri" w:eastAsia="Microsoft YaHei"/>
              </w:rPr>
              <w:t>P1</w:t>
            </w:r>
          </w:p>
        </w:tc>
        <w:tc>
          <w:tcPr>
            <w:tcW w:w="2100" w:type="dxa"/>
            <w:shd w:val="clear" w:color="auto" w:fill="F8FAFC"/>
            <w:vAlign w:val="center"/>
          </w:tcPr>
          <w:p>
            <w:pPr>
              <w:pStyle w:val="TableTextSmall"/>
              <w:spacing w:after="0"/>
            </w:pPr>
            <w:r>
              <w:rPr>
                <w:rFonts w:ascii="Calibri" w:hAnsi="Calibri" w:eastAsia="Microsoft YaHei"/>
              </w:rPr>
              <w:t>Run Trace 分析与失败归因</w:t>
            </w:r>
          </w:p>
        </w:tc>
        <w:tc>
          <w:tcPr>
            <w:tcW w:w="3300" w:type="dxa"/>
            <w:shd w:val="clear" w:color="auto" w:fill="F8FAFC"/>
            <w:vAlign w:val="center"/>
          </w:tcPr>
          <w:p>
            <w:pPr>
              <w:pStyle w:val="TableTextSmall"/>
              <w:spacing w:after="0"/>
            </w:pPr>
            <w:r>
              <w:rPr>
                <w:rFonts w:ascii="Calibri" w:hAnsi="Calibri" w:eastAsia="Microsoft YaHei"/>
              </w:rPr>
              <w:t>决定失败能否转化为改进数据。</w:t>
            </w:r>
          </w:p>
        </w:tc>
        <w:tc>
          <w:tcPr>
            <w:tcW w:w="3060" w:type="dxa"/>
            <w:shd w:val="clear" w:color="auto" w:fill="F8FAFC"/>
            <w:vAlign w:val="center"/>
          </w:tcPr>
          <w:p>
            <w:pPr>
              <w:pStyle w:val="TableTextSmall"/>
              <w:spacing w:after="0"/>
            </w:pPr>
            <w:r>
              <w:rPr>
                <w:rFonts w:ascii="Calibri" w:hAnsi="Calibri" w:eastAsia="Microsoft YaHei"/>
              </w:rPr>
              <w:t>前端/后端可查看节点耗时、工具调用、失败类型、预算消耗、重试链。</w:t>
            </w:r>
          </w:p>
        </w:tc>
      </w:tr>
      <w:tr>
        <w:tc>
          <w:tcPr>
            <w:tcW w:w="900" w:type="dxa"/>
            <w:shd w:val="clear" w:color="auto" w:fill="FFFFFF"/>
            <w:vAlign w:val="center"/>
          </w:tcPr>
          <w:p>
            <w:pPr>
              <w:pStyle w:val="TableTextSmall"/>
              <w:spacing w:after="0"/>
            </w:pPr>
            <w:r>
              <w:rPr>
                <w:rFonts w:ascii="Calibri" w:hAnsi="Calibri" w:eastAsia="Microsoft YaHei"/>
              </w:rPr>
              <w:t>P1</w:t>
            </w:r>
          </w:p>
        </w:tc>
        <w:tc>
          <w:tcPr>
            <w:tcW w:w="2100" w:type="dxa"/>
            <w:shd w:val="clear" w:color="auto" w:fill="FFFFFF"/>
            <w:vAlign w:val="center"/>
          </w:tcPr>
          <w:p>
            <w:pPr>
              <w:pStyle w:val="TableTextSmall"/>
              <w:spacing w:after="0"/>
            </w:pPr>
            <w:r>
              <w:rPr>
                <w:rFonts w:ascii="Calibri" w:hAnsi="Calibri" w:eastAsia="Microsoft YaHei"/>
              </w:rPr>
              <w:t>Workflow-as-tool 产品化</w:t>
            </w:r>
          </w:p>
        </w:tc>
        <w:tc>
          <w:tcPr>
            <w:tcW w:w="3300" w:type="dxa"/>
            <w:shd w:val="clear" w:color="auto" w:fill="FFFFFF"/>
            <w:vAlign w:val="center"/>
          </w:tcPr>
          <w:p>
            <w:pPr>
              <w:pStyle w:val="TableTextSmall"/>
              <w:spacing w:after="0"/>
            </w:pPr>
            <w:r>
              <w:rPr>
                <w:rFonts w:ascii="Calibri" w:hAnsi="Calibri" w:eastAsia="Microsoft YaHei"/>
              </w:rPr>
              <w:t>决定复用层能否成立。</w:t>
            </w:r>
          </w:p>
        </w:tc>
        <w:tc>
          <w:tcPr>
            <w:tcW w:w="3060" w:type="dxa"/>
            <w:shd w:val="clear" w:color="auto" w:fill="FFFFFF"/>
            <w:vAlign w:val="center"/>
          </w:tcPr>
          <w:p>
            <w:pPr>
              <w:pStyle w:val="TableTextSmall"/>
              <w:spacing w:after="0"/>
            </w:pPr>
            <w:r>
              <w:rPr>
                <w:rFonts w:ascii="Calibri" w:hAnsi="Calibri" w:eastAsia="Microsoft YaHei"/>
              </w:rPr>
              <w:t>已发布 workflow 有稳定 schema、版本锁定、权限继承、调用 trace。</w:t>
            </w:r>
          </w:p>
        </w:tc>
      </w:tr>
      <w:tr>
        <w:tc>
          <w:tcPr>
            <w:tcW w:w="900" w:type="dxa"/>
            <w:shd w:val="clear" w:color="auto" w:fill="F8FAFC"/>
            <w:vAlign w:val="center"/>
          </w:tcPr>
          <w:p>
            <w:pPr>
              <w:pStyle w:val="TableTextSmall"/>
              <w:spacing w:after="0"/>
            </w:pPr>
            <w:r>
              <w:rPr>
                <w:rFonts w:ascii="Calibri" w:hAnsi="Calibri" w:eastAsia="Microsoft YaHei"/>
              </w:rPr>
              <w:t>P2</w:t>
            </w:r>
          </w:p>
        </w:tc>
        <w:tc>
          <w:tcPr>
            <w:tcW w:w="2100" w:type="dxa"/>
            <w:shd w:val="clear" w:color="auto" w:fill="F8FAFC"/>
            <w:vAlign w:val="center"/>
          </w:tcPr>
          <w:p>
            <w:pPr>
              <w:pStyle w:val="TableTextSmall"/>
              <w:spacing w:after="0"/>
            </w:pPr>
            <w:r>
              <w:rPr>
                <w:rFonts w:ascii="Calibri" w:hAnsi="Calibri" w:eastAsia="Microsoft YaHei"/>
              </w:rPr>
              <w:t>Builder-as-workflow 重构</w:t>
            </w:r>
          </w:p>
        </w:tc>
        <w:tc>
          <w:tcPr>
            <w:tcW w:w="3300" w:type="dxa"/>
            <w:shd w:val="clear" w:color="auto" w:fill="F8FAFC"/>
            <w:vAlign w:val="center"/>
          </w:tcPr>
          <w:p>
            <w:pPr>
              <w:pStyle w:val="TableTextSmall"/>
              <w:spacing w:after="0"/>
            </w:pPr>
            <w:r>
              <w:rPr>
                <w:rFonts w:ascii="Calibri" w:hAnsi="Calibri" w:eastAsia="Microsoft YaHei"/>
              </w:rPr>
              <w:t>长期架构正确，但依赖 Harness 和 benchmark。</w:t>
            </w:r>
          </w:p>
        </w:tc>
        <w:tc>
          <w:tcPr>
            <w:tcW w:w="3060" w:type="dxa"/>
            <w:shd w:val="clear" w:color="auto" w:fill="F8FAFC"/>
            <w:vAlign w:val="center"/>
          </w:tcPr>
          <w:p>
            <w:pPr>
              <w:pStyle w:val="TableTextSmall"/>
              <w:spacing w:after="0"/>
            </w:pPr>
            <w:r>
              <w:rPr>
                <w:rFonts w:ascii="Calibri" w:hAnsi="Calibri" w:eastAsia="Microsoft YaHei"/>
              </w:rPr>
              <w:t>Builder loop 可被 WorkflowRuntime 执行，并通过自身 benchmark。</w:t>
            </w:r>
          </w:p>
        </w:tc>
      </w:tr>
      <w:tr>
        <w:tc>
          <w:tcPr>
            <w:tcW w:w="900" w:type="dxa"/>
            <w:shd w:val="clear" w:color="auto" w:fill="FFFFFF"/>
            <w:vAlign w:val="center"/>
          </w:tcPr>
          <w:p>
            <w:pPr>
              <w:pStyle w:val="TableTextSmall"/>
              <w:spacing w:after="0"/>
            </w:pPr>
            <w:r>
              <w:rPr>
                <w:rFonts w:ascii="Calibri" w:hAnsi="Calibri" w:eastAsia="Microsoft YaHei"/>
              </w:rPr>
              <w:t>P2</w:t>
            </w:r>
          </w:p>
        </w:tc>
        <w:tc>
          <w:tcPr>
            <w:tcW w:w="2100" w:type="dxa"/>
            <w:shd w:val="clear" w:color="auto" w:fill="FFFFFF"/>
            <w:vAlign w:val="center"/>
          </w:tcPr>
          <w:p>
            <w:pPr>
              <w:pStyle w:val="TableTextSmall"/>
              <w:spacing w:after="0"/>
            </w:pPr>
            <w:r>
              <w:rPr>
                <w:rFonts w:ascii="Calibri" w:hAnsi="Calibri" w:eastAsia="Microsoft YaHei"/>
              </w:rPr>
              <w:t>跨框架导入导出</w:t>
            </w:r>
          </w:p>
        </w:tc>
        <w:tc>
          <w:tcPr>
            <w:tcW w:w="3300" w:type="dxa"/>
            <w:shd w:val="clear" w:color="auto" w:fill="FFFFFF"/>
            <w:vAlign w:val="center"/>
          </w:tcPr>
          <w:p>
            <w:pPr>
              <w:pStyle w:val="TableTextSmall"/>
              <w:spacing w:after="0"/>
            </w:pPr>
            <w:r>
              <w:rPr>
                <w:rFonts w:ascii="Calibri" w:hAnsi="Calibri" w:eastAsia="Microsoft YaHei"/>
              </w:rPr>
              <w:t>扩大生态，但映射复杂。</w:t>
            </w:r>
          </w:p>
        </w:tc>
        <w:tc>
          <w:tcPr>
            <w:tcW w:w="3060" w:type="dxa"/>
            <w:shd w:val="clear" w:color="auto" w:fill="FFFFFF"/>
            <w:vAlign w:val="center"/>
          </w:tcPr>
          <w:p>
            <w:pPr>
              <w:pStyle w:val="TableTextSmall"/>
              <w:spacing w:after="0"/>
            </w:pPr>
            <w:r>
              <w:rPr>
                <w:rFonts w:ascii="Calibri" w:hAnsi="Calibri" w:eastAsia="Microsoft YaHei"/>
              </w:rPr>
              <w:t>先支持只读分析/可视化，再支持有限导入。</w:t>
            </w:r>
          </w:p>
        </w:tc>
      </w:tr>
    </w:tbl>
    <w:p>
      <w:pPr>
        <w:pStyle w:val="Normal"/>
        <w:spacing w:after="80"/>
      </w:pPr>
      <w:r>
        <w:rPr>
          <w:rFonts w:ascii="Calibri" w:hAnsi="Calibri" w:eastAsia="Microsoft YaHei"/>
        </w:rPr>
        <w:t/>
      </w:r>
    </w:p>
    <w:p>
      <w:pPr>
        <w:pStyle w:val="Heading2"/>
      </w:pPr>
      <w:r>
        <w:rPr>
          <w:rFonts w:ascii="Calibri" w:hAnsi="Calibri" w:eastAsia="Microsoft YaHei"/>
        </w:rPr>
        <w:t>6.1 风险登记</w:t>
      </w:r>
    </w:p>
    <w:p>
      <w:pPr>
        <w:pStyle w:val="Caption"/>
        <w:spacing w:after="60"/>
        <w:keepNext/>
      </w:pPr>
      <w:r>
        <w:rPr>
          <w:rFonts w:ascii="Calibri" w:hAnsi="Calibri" w:eastAsia="Microsoft YaHei"/>
        </w:rPr>
        <w:t>主要风险与缓解</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700"/>
        <w:gridCol w:w="3000"/>
        <w:gridCol w:w="4660"/>
      </w:tblGrid>
      <w:tr>
        <w:trPr>
          <w:tblHeader/>
        </w:trPr>
        <w:tc>
          <w:tcPr>
            <w:tcW w:w="1700" w:type="dxa"/>
            <w:shd w:val="clear" w:color="auto" w:fill="E8EEF5"/>
            <w:vAlign w:val="center"/>
          </w:tcPr>
          <w:p>
            <w:pPr>
              <w:pStyle w:val="TableHeader"/>
              <w:spacing w:after="0"/>
            </w:pPr>
            <w:r>
              <w:rPr>
                <w:rFonts w:ascii="Calibri" w:hAnsi="Calibri" w:eastAsia="Microsoft YaHei"/>
              </w:rPr>
              <w:t>风险</w:t>
            </w:r>
          </w:p>
        </w:tc>
        <w:tc>
          <w:tcPr>
            <w:tcW w:w="3000" w:type="dxa"/>
            <w:shd w:val="clear" w:color="auto" w:fill="E8EEF5"/>
            <w:vAlign w:val="center"/>
          </w:tcPr>
          <w:p>
            <w:pPr>
              <w:pStyle w:val="TableHeader"/>
              <w:spacing w:after="0"/>
            </w:pPr>
            <w:r>
              <w:rPr>
                <w:rFonts w:ascii="Calibri" w:hAnsi="Calibri" w:eastAsia="Microsoft YaHei"/>
              </w:rPr>
              <w:t>表现</w:t>
            </w:r>
          </w:p>
        </w:tc>
        <w:tc>
          <w:tcPr>
            <w:tcW w:w="4660" w:type="dxa"/>
            <w:shd w:val="clear" w:color="auto" w:fill="E8EEF5"/>
            <w:vAlign w:val="center"/>
          </w:tcPr>
          <w:p>
            <w:pPr>
              <w:pStyle w:val="TableHeader"/>
              <w:spacing w:after="0"/>
            </w:pPr>
            <w:r>
              <w:rPr>
                <w:rFonts w:ascii="Calibri" w:hAnsi="Calibri" w:eastAsia="Microsoft YaHei"/>
              </w:rPr>
              <w:t>缓解方案</w:t>
            </w:r>
          </w:p>
        </w:tc>
      </w:tr>
      <w:tr>
        <w:tc>
          <w:tcPr>
            <w:tcW w:w="1700" w:type="dxa"/>
            <w:shd w:val="clear" w:color="auto" w:fill="FFFFFF"/>
            <w:vAlign w:val="center"/>
          </w:tcPr>
          <w:p>
            <w:pPr>
              <w:pStyle w:val="TableTextSmall"/>
              <w:spacing w:after="0"/>
            </w:pPr>
            <w:r>
              <w:rPr>
                <w:rFonts w:ascii="Calibri" w:hAnsi="Calibri" w:eastAsia="Microsoft YaHei"/>
              </w:rPr>
              <w:t>竞品 UI/生态碾压</w:t>
            </w:r>
          </w:p>
        </w:tc>
        <w:tc>
          <w:tcPr>
            <w:tcW w:w="3000" w:type="dxa"/>
            <w:shd w:val="clear" w:color="auto" w:fill="FFFFFF"/>
            <w:vAlign w:val="center"/>
          </w:tcPr>
          <w:p>
            <w:pPr>
              <w:pStyle w:val="TableTextSmall"/>
              <w:spacing w:after="0"/>
            </w:pPr>
            <w:r>
              <w:rPr>
                <w:rFonts w:ascii="Calibri" w:hAnsi="Calibri" w:eastAsia="Microsoft YaHei"/>
              </w:rPr>
              <w:t>用户觉得 Dify/n8n/Coze 已经够用。</w:t>
            </w:r>
          </w:p>
        </w:tc>
        <w:tc>
          <w:tcPr>
            <w:tcW w:w="4660" w:type="dxa"/>
            <w:shd w:val="clear" w:color="auto" w:fill="FFFFFF"/>
            <w:vAlign w:val="center"/>
          </w:tcPr>
          <w:p>
            <w:pPr>
              <w:pStyle w:val="TableTextSmall"/>
              <w:spacing w:after="0"/>
            </w:pPr>
            <w:r>
              <w:rPr>
                <w:rFonts w:ascii="Calibri" w:hAnsi="Calibri" w:eastAsia="Microsoft YaHei"/>
              </w:rPr>
              <w:t>避开通用连接器战争，聚焦测试门禁、自动搭建、模板质量和垂直行业。</w:t>
            </w:r>
          </w:p>
        </w:tc>
      </w:tr>
      <w:tr>
        <w:tc>
          <w:tcPr>
            <w:tcW w:w="1700" w:type="dxa"/>
            <w:shd w:val="clear" w:color="auto" w:fill="F8FAFC"/>
            <w:vAlign w:val="center"/>
          </w:tcPr>
          <w:p>
            <w:pPr>
              <w:pStyle w:val="TableTextSmall"/>
              <w:spacing w:after="0"/>
            </w:pPr>
            <w:r>
              <w:rPr>
                <w:rFonts w:ascii="Calibri" w:hAnsi="Calibri" w:eastAsia="Microsoft YaHei"/>
              </w:rPr>
              <w:t>多 Agent 成本过高</w:t>
            </w:r>
          </w:p>
        </w:tc>
        <w:tc>
          <w:tcPr>
            <w:tcW w:w="3000" w:type="dxa"/>
            <w:shd w:val="clear" w:color="auto" w:fill="F8FAFC"/>
            <w:vAlign w:val="center"/>
          </w:tcPr>
          <w:p>
            <w:pPr>
              <w:pStyle w:val="TableTextSmall"/>
              <w:spacing w:after="0"/>
            </w:pPr>
            <w:r>
              <w:rPr>
                <w:rFonts w:ascii="Calibri" w:hAnsi="Calibri" w:eastAsia="Microsoft YaHei"/>
              </w:rPr>
              <w:t>简单任务也启动团队，耗时耗 token。</w:t>
            </w:r>
          </w:p>
        </w:tc>
        <w:tc>
          <w:tcPr>
            <w:tcW w:w="4660" w:type="dxa"/>
            <w:shd w:val="clear" w:color="auto" w:fill="F8FAFC"/>
            <w:vAlign w:val="center"/>
          </w:tcPr>
          <w:p>
            <w:pPr>
              <w:pStyle w:val="TableTextSmall"/>
              <w:spacing w:after="0"/>
            </w:pPr>
            <w:r>
              <w:rPr>
                <w:rFonts w:ascii="Calibri" w:hAnsi="Calibri" w:eastAsia="Microsoft YaHei"/>
              </w:rPr>
              <w:t>difficulty-aware routing：模板/单 Agent/团队分层；成本纳入发布和评分。</w:t>
            </w:r>
          </w:p>
        </w:tc>
      </w:tr>
      <w:tr>
        <w:tc>
          <w:tcPr>
            <w:tcW w:w="1700" w:type="dxa"/>
            <w:shd w:val="clear" w:color="auto" w:fill="FFFFFF"/>
            <w:vAlign w:val="center"/>
          </w:tcPr>
          <w:p>
            <w:pPr>
              <w:pStyle w:val="TableTextSmall"/>
              <w:spacing w:after="0"/>
            </w:pPr>
            <w:r>
              <w:rPr>
                <w:rFonts w:ascii="Calibri" w:hAnsi="Calibri" w:eastAsia="Microsoft YaHei"/>
              </w:rPr>
              <w:t>模板市场污染</w:t>
            </w:r>
          </w:p>
        </w:tc>
        <w:tc>
          <w:tcPr>
            <w:tcW w:w="3000" w:type="dxa"/>
            <w:shd w:val="clear" w:color="auto" w:fill="FFFFFF"/>
            <w:vAlign w:val="center"/>
          </w:tcPr>
          <w:p>
            <w:pPr>
              <w:pStyle w:val="TableTextSmall"/>
              <w:spacing w:after="0"/>
            </w:pPr>
            <w:r>
              <w:rPr>
                <w:rFonts w:ascii="Calibri" w:hAnsi="Calibri" w:eastAsia="Microsoft YaHei"/>
              </w:rPr>
              <w:t>低质量模板被复用，越用越坏。</w:t>
            </w:r>
          </w:p>
        </w:tc>
        <w:tc>
          <w:tcPr>
            <w:tcW w:w="4660" w:type="dxa"/>
            <w:shd w:val="clear" w:color="auto" w:fill="FFFFFF"/>
            <w:vAlign w:val="center"/>
          </w:tcPr>
          <w:p>
            <w:pPr>
              <w:pStyle w:val="TableTextSmall"/>
              <w:spacing w:after="0"/>
            </w:pPr>
            <w:r>
              <w:rPr>
                <w:rFonts w:ascii="Calibri" w:hAnsi="Calibri" w:eastAsia="Microsoft YaHei"/>
              </w:rPr>
              <w:t>官方模板门禁、质量分、人工审核、回归测试、版本撤回。</w:t>
            </w:r>
          </w:p>
        </w:tc>
      </w:tr>
      <w:tr>
        <w:tc>
          <w:tcPr>
            <w:tcW w:w="1700" w:type="dxa"/>
            <w:shd w:val="clear" w:color="auto" w:fill="F8FAFC"/>
            <w:vAlign w:val="center"/>
          </w:tcPr>
          <w:p>
            <w:pPr>
              <w:pStyle w:val="TableTextSmall"/>
              <w:spacing w:after="0"/>
            </w:pPr>
            <w:r>
              <w:rPr>
                <w:rFonts w:ascii="Calibri" w:hAnsi="Calibri" w:eastAsia="Microsoft YaHei"/>
              </w:rPr>
              <w:t>Harness 软硬混淆</w:t>
            </w:r>
          </w:p>
        </w:tc>
        <w:tc>
          <w:tcPr>
            <w:tcW w:w="3000" w:type="dxa"/>
            <w:shd w:val="clear" w:color="auto" w:fill="F8FAFC"/>
            <w:vAlign w:val="center"/>
          </w:tcPr>
          <w:p>
            <w:pPr>
              <w:pStyle w:val="TableTextSmall"/>
              <w:spacing w:after="0"/>
            </w:pPr>
            <w:r>
              <w:rPr>
                <w:rFonts w:ascii="Calibri" w:hAnsi="Calibri" w:eastAsia="Microsoft YaHei"/>
              </w:rPr>
              <w:t>把 workflow 内 budget_gate 当成不可绕过安全边界。</w:t>
            </w:r>
          </w:p>
        </w:tc>
        <w:tc>
          <w:tcPr>
            <w:tcW w:w="4660" w:type="dxa"/>
            <w:shd w:val="clear" w:color="auto" w:fill="F8FAFC"/>
            <w:vAlign w:val="center"/>
          </w:tcPr>
          <w:p>
            <w:pPr>
              <w:pStyle w:val="TableTextSmall"/>
              <w:spacing w:after="0"/>
            </w:pPr>
            <w:r>
              <w:rPr>
                <w:rFonts w:ascii="Calibri" w:hAnsi="Calibri" w:eastAsia="Microsoft YaHei"/>
              </w:rPr>
              <w:t>文档和代码明确：工作流内是软约束，平台外是硬约束。</w:t>
            </w:r>
          </w:p>
        </w:tc>
      </w:tr>
      <w:tr>
        <w:tc>
          <w:tcPr>
            <w:tcW w:w="1700" w:type="dxa"/>
            <w:shd w:val="clear" w:color="auto" w:fill="FFFFFF"/>
            <w:vAlign w:val="center"/>
          </w:tcPr>
          <w:p>
            <w:pPr>
              <w:pStyle w:val="TableTextSmall"/>
              <w:spacing w:after="0"/>
            </w:pPr>
            <w:r>
              <w:rPr>
                <w:rFonts w:ascii="Calibri" w:hAnsi="Calibri" w:eastAsia="Microsoft YaHei"/>
              </w:rPr>
              <w:t>论文叙事过强但产品证据不足</w:t>
            </w:r>
          </w:p>
        </w:tc>
        <w:tc>
          <w:tcPr>
            <w:tcW w:w="3000" w:type="dxa"/>
            <w:shd w:val="clear" w:color="auto" w:fill="FFFFFF"/>
            <w:vAlign w:val="center"/>
          </w:tcPr>
          <w:p>
            <w:pPr>
              <w:pStyle w:val="TableTextSmall"/>
              <w:spacing w:after="0"/>
            </w:pPr>
            <w:r>
              <w:rPr>
                <w:rFonts w:ascii="Calibri" w:hAnsi="Calibri" w:eastAsia="Microsoft YaHei"/>
              </w:rPr>
              <w:t>Harness+LLM 范式讲得通，但用户看不到价值。</w:t>
            </w:r>
          </w:p>
        </w:tc>
        <w:tc>
          <w:tcPr>
            <w:tcW w:w="4660" w:type="dxa"/>
            <w:shd w:val="clear" w:color="auto" w:fill="FFFFFF"/>
            <w:vAlign w:val="center"/>
          </w:tcPr>
          <w:p>
            <w:pPr>
              <w:pStyle w:val="TableTextSmall"/>
              <w:spacing w:after="0"/>
            </w:pPr>
            <w:r>
              <w:rPr>
                <w:rFonts w:ascii="Calibri" w:hAnsi="Calibri" w:eastAsia="Microsoft YaHei"/>
              </w:rPr>
              <w:t>用 benchmark、真实案例、模板复用速度和成本收益支撑。</w:t>
            </w:r>
          </w:p>
        </w:tc>
      </w:tr>
      <w:tr>
        <w:tc>
          <w:tcPr>
            <w:tcW w:w="1700" w:type="dxa"/>
            <w:shd w:val="clear" w:color="auto" w:fill="F8FAFC"/>
            <w:vAlign w:val="center"/>
          </w:tcPr>
          <w:p>
            <w:pPr>
              <w:pStyle w:val="TableTextSmall"/>
              <w:spacing w:after="0"/>
            </w:pPr>
            <w:r>
              <w:rPr>
                <w:rFonts w:ascii="Calibri" w:hAnsi="Calibri" w:eastAsia="Microsoft YaHei"/>
              </w:rPr>
              <w:t>跨框架语义损失</w:t>
            </w:r>
          </w:p>
        </w:tc>
        <w:tc>
          <w:tcPr>
            <w:tcW w:w="3000" w:type="dxa"/>
            <w:shd w:val="clear" w:color="auto" w:fill="F8FAFC"/>
            <w:vAlign w:val="center"/>
          </w:tcPr>
          <w:p>
            <w:pPr>
              <w:pStyle w:val="TableTextSmall"/>
              <w:spacing w:after="0"/>
            </w:pPr>
            <w:r>
              <w:rPr>
                <w:rFonts w:ascii="Calibri" w:hAnsi="Calibri" w:eastAsia="Microsoft YaHei"/>
              </w:rPr>
              <w:t>导入 LangGraph/Dify/n8n 后行为不等价。</w:t>
            </w:r>
          </w:p>
        </w:tc>
        <w:tc>
          <w:tcPr>
            <w:tcW w:w="4660" w:type="dxa"/>
            <w:shd w:val="clear" w:color="auto" w:fill="F8FAFC"/>
            <w:vAlign w:val="center"/>
          </w:tcPr>
          <w:p>
            <w:pPr>
              <w:pStyle w:val="TableTextSmall"/>
              <w:spacing w:after="0"/>
            </w:pPr>
            <w:r>
              <w:rPr>
                <w:rFonts w:ascii="Calibri" w:hAnsi="Calibri" w:eastAsia="Microsoft YaHei"/>
              </w:rPr>
              <w:t>先做分析/建议/部分转换，明确 unsupported mapping。</w:t>
            </w:r>
          </w:p>
        </w:tc>
      </w:tr>
    </w:tbl>
    <w:p>
      <w:pPr>
        <w:pStyle w:val="Normal"/>
        <w:spacing w:after="80"/>
      </w:pPr>
      <w:r>
        <w:rPr>
          <w:rFonts w:ascii="Calibri" w:hAnsi="Calibri" w:eastAsia="Microsoft YaHei"/>
        </w:rPr>
        <w:t/>
      </w:r>
    </w:p>
    <w:p>
      <w:pPr>
        <w:pStyle w:val="Heading2"/>
      </w:pPr>
      <w:r>
        <w:rPr>
          <w:rFonts w:ascii="Calibri" w:hAnsi="Calibri" w:eastAsia="Microsoft YaHei"/>
        </w:rPr>
        <w:t>6.2 一句话战略建议</w:t>
      </w:r>
    </w:p>
    <w:tbl>
      <w:tblPr>
        <w:tblW w:w="9360" w:type="dxa"/>
        <w:tblInd w:w="120" w:type="dxa"/>
        <w:tblLayout w:type="fixed"/>
        <w:tblCellMar>
          <w:top w:w="100" w:type="dxa"/>
          <w:left w:w="140" w:type="dxa"/>
          <w:bottom w:w="100" w:type="dxa"/>
          <w:right w:w="140" w:type="dxa"/>
        </w:tblCellMar>
        <w:tblBorders>
          <w:top w:val="single" w:sz="6" w:color="D4DAE3"/>
          <w:left w:val="single" w:sz="18" w:color="1F3A5F"/>
          <w:bottom w:val="single" w:sz="6" w:color="D4DAE3"/>
          <w:right w:val="single" w:sz="6" w:color="D4DAE3"/>
          <w:insideV w:val="single" w:sz="4" w:color="E2E8F0"/>
        </w:tblBorders>
      </w:tblPr>
      <w:tblGrid>
        <w:gridCol w:w="1680"/>
        <w:gridCol w:w="7680"/>
      </w:tblGrid>
      <w:tr>
        <w:tc>
          <w:tcPr>
            <w:tcW w:w="1680" w:type="dxa"/>
            <w:shd w:val="clear" w:fill="EEF6FF"/>
            <w:vAlign w:val="center"/>
          </w:tcPr>
          <w:p>
            <w:pPr>
              <w:pStyle w:val="CalloutLabel"/>
              <w:spacing w:after="0"/>
            </w:pPr>
            <w:r>
              <w:rPr>
                <w:rFonts w:ascii="Calibri" w:hAnsi="Calibri" w:eastAsia="Microsoft YaHei"/>
              </w:rPr>
              <w:t>建议</w:t>
            </w:r>
          </w:p>
        </w:tc>
        <w:tc>
          <w:tcPr>
            <w:tcW w:w="7680" w:type="dxa"/>
            <w:shd w:val="clear" w:fill="EEF6FF"/>
            <w:vAlign w:val="center"/>
          </w:tcPr>
          <w:p>
            <w:pPr>
              <w:pStyle w:val="CalloutText"/>
              <w:spacing w:after="40"/>
            </w:pPr>
            <w:r>
              <w:rPr>
                <w:rFonts w:ascii="Calibri" w:hAnsi="Calibri" w:eastAsia="Microsoft YaHei"/>
              </w:rPr>
              <w:t>Lilies 未来 6 个月的主线应是：以 Platform Harness 保证不会失控，以 Builder Benchmark 证明能力边界，以模板市场沉淀可复用行业工作流。</w:t>
            </w:r>
          </w:p>
          <w:p>
            <w:pPr>
              <w:pStyle w:val="CalloutText"/>
              <w:spacing w:after="40"/>
            </w:pPr>
            <w:r>
              <w:rPr>
                <w:rFonts w:ascii="Calibri" w:hAnsi="Calibri" w:eastAsia="Microsoft YaHei"/>
              </w:rPr>
              <w:t>不要把“多 Agent 团队”当成最终卖点；真正卖点应是“复杂需求被编码为可验证、可治理、可复用的 workflow asset”。</w:t>
            </w:r>
          </w:p>
        </w:tc>
      </w:tr>
    </w:tbl>
    <w:p>
      <w:pPr>
        <w:pStyle w:val="Normal"/>
        <w:spacing w:after="90"/>
      </w:pPr>
      <w:r>
        <w:rPr>
          <w:rFonts w:ascii="Calibri" w:hAnsi="Calibri" w:eastAsia="Microsoft YaHei"/>
        </w:rPr>
        <w:t/>
      </w:r>
    </w:p>
    <w:p>
      <w:pPr>
        <w:pStyle w:val="Heading1"/>
        <w:pageBreakBefore/>
      </w:pPr>
      <w:r>
        <w:rPr>
          <w:rFonts w:ascii="Calibri" w:hAnsi="Calibri" w:eastAsia="Microsoft YaHei"/>
        </w:rPr>
        <w:t>附录 A：本地项目证据锚点</w:t>
      </w:r>
    </w:p>
    <w:p>
      <w:pPr>
        <w:pStyle w:val="Caption"/>
        <w:spacing w:after="60"/>
        <w:keepNext/>
      </w:pPr>
      <w:r>
        <w:rPr>
          <w:rFonts w:ascii="Calibri" w:hAnsi="Calibri" w:eastAsia="Microsoft YaHei"/>
        </w:rPr>
        <w:t>本地证据索引</w:t>
      </w:r>
    </w:p>
    <w:tbl>
      <w:tblPr>
        <w:tblW w:w="9360" w:type="dxa"/>
        <w:tblInd w:w="120" w:type="dxa"/>
        <w:tblLayout w:type="fixed"/>
        <w:tblCellMar>
          <w:top w:w="80" w:type="dxa"/>
          <w:left w:w="120" w:type="dxa"/>
          <w:bottom w:w="80" w:type="dxa"/>
          <w:right w:w="120" w:type="dxa"/>
        </w:tblCellMar>
        <w:tblBorders>
          <w:top w:val="single" w:sz="4" w:color="AAB7C4"/>
          <w:left w:val="single" w:sz="4" w:color="AAB7C4"/>
          <w:bottom w:val="single" w:sz="4" w:color="AAB7C4"/>
          <w:right w:val="single" w:sz="4" w:color="AAB7C4"/>
          <w:insideH w:val="single" w:sz="4" w:color="D4DAE3"/>
          <w:insideV w:val="single" w:sz="4" w:color="D4DAE3"/>
        </w:tblBorders>
      </w:tblPr>
      <w:tblGrid>
        <w:gridCol w:w="1800"/>
        <w:gridCol w:w="3720"/>
        <w:gridCol w:w="3840"/>
      </w:tblGrid>
      <w:tr>
        <w:trPr>
          <w:tblHeader/>
        </w:trPr>
        <w:tc>
          <w:tcPr>
            <w:tcW w:w="1800" w:type="dxa"/>
            <w:shd w:val="clear" w:color="auto" w:fill="E8EEF5"/>
            <w:vAlign w:val="center"/>
          </w:tcPr>
          <w:p>
            <w:pPr>
              <w:pStyle w:val="TableHeader"/>
              <w:spacing w:after="0"/>
            </w:pPr>
            <w:r>
              <w:rPr>
                <w:rFonts w:ascii="Calibri" w:hAnsi="Calibri" w:eastAsia="Microsoft YaHei"/>
              </w:rPr>
              <w:t>主题</w:t>
            </w:r>
          </w:p>
        </w:tc>
        <w:tc>
          <w:tcPr>
            <w:tcW w:w="3720" w:type="dxa"/>
            <w:shd w:val="clear" w:color="auto" w:fill="E8EEF5"/>
            <w:vAlign w:val="center"/>
          </w:tcPr>
          <w:p>
            <w:pPr>
              <w:pStyle w:val="TableHeader"/>
              <w:spacing w:after="0"/>
            </w:pPr>
            <w:r>
              <w:rPr>
                <w:rFonts w:ascii="Calibri" w:hAnsi="Calibri" w:eastAsia="Microsoft YaHei"/>
              </w:rPr>
              <w:t>本地证据</w:t>
            </w:r>
          </w:p>
        </w:tc>
        <w:tc>
          <w:tcPr>
            <w:tcW w:w="3840" w:type="dxa"/>
            <w:shd w:val="clear" w:color="auto" w:fill="E8EEF5"/>
            <w:vAlign w:val="center"/>
          </w:tcPr>
          <w:p>
            <w:pPr>
              <w:pStyle w:val="TableHeader"/>
              <w:spacing w:after="0"/>
            </w:pPr>
            <w:r>
              <w:rPr>
                <w:rFonts w:ascii="Calibri" w:hAnsi="Calibri" w:eastAsia="Microsoft YaHei"/>
              </w:rPr>
              <w:t>在报告中的用途</w:t>
            </w:r>
          </w:p>
        </w:tc>
      </w:tr>
      <w:tr>
        <w:tc>
          <w:tcPr>
            <w:tcW w:w="1800" w:type="dxa"/>
            <w:shd w:val="clear" w:color="auto" w:fill="FFFFFF"/>
            <w:vAlign w:val="center"/>
          </w:tcPr>
          <w:p>
            <w:pPr>
              <w:pStyle w:val="TableTextSmall"/>
              <w:spacing w:after="0"/>
            </w:pPr>
            <w:r>
              <w:rPr>
                <w:rFonts w:ascii="Calibri" w:hAnsi="Calibri" w:eastAsia="Microsoft YaHei"/>
              </w:rPr>
              <w:t>业务闭环</w:t>
            </w:r>
          </w:p>
        </w:tc>
        <w:tc>
          <w:tcPr>
            <w:tcW w:w="3720" w:type="dxa"/>
            <w:shd w:val="clear" w:color="auto" w:fill="FFFFFF"/>
            <w:vAlign w:val="center"/>
          </w:tcPr>
          <w:p>
            <w:pPr>
              <w:pStyle w:val="TableTextSmall"/>
              <w:spacing w:after="0"/>
            </w:pPr>
            <w:r>
              <w:rPr>
                <w:rFonts w:ascii="Calibri" w:hAnsi="Calibri" w:eastAsia="Microsoft YaHei"/>
              </w:rPr>
              <w:t>docs/BUSINESS_LOGIC.md</w:t>
            </w:r>
          </w:p>
        </w:tc>
        <w:tc>
          <w:tcPr>
            <w:tcW w:w="3840" w:type="dxa"/>
            <w:shd w:val="clear" w:color="auto" w:fill="FFFFFF"/>
            <w:vAlign w:val="center"/>
          </w:tcPr>
          <w:p>
            <w:pPr>
              <w:pStyle w:val="TableTextSmall"/>
              <w:spacing w:after="0"/>
            </w:pPr>
            <w:r>
              <w:rPr>
                <w:rFonts w:ascii="Calibri" w:hAnsi="Calibri" w:eastAsia="Microsoft YaHei"/>
              </w:rPr>
              <w:t>需求 -&gt; Draft -&gt; Builder -&gt; 测试 -&gt; 发布 -&gt; Run -&gt; Template 的生命周期。</w:t>
            </w:r>
          </w:p>
        </w:tc>
      </w:tr>
      <w:tr>
        <w:tc>
          <w:tcPr>
            <w:tcW w:w="1800" w:type="dxa"/>
            <w:shd w:val="clear" w:color="auto" w:fill="F8FAFC"/>
            <w:vAlign w:val="center"/>
          </w:tcPr>
          <w:p>
            <w:pPr>
              <w:pStyle w:val="TableTextSmall"/>
              <w:spacing w:after="0"/>
            </w:pPr>
            <w:r>
              <w:rPr>
                <w:rFonts w:ascii="Calibri" w:hAnsi="Calibri" w:eastAsia="Microsoft YaHei"/>
              </w:rPr>
              <w:t>会议与定位</w:t>
            </w:r>
          </w:p>
        </w:tc>
        <w:tc>
          <w:tcPr>
            <w:tcW w:w="3720" w:type="dxa"/>
            <w:shd w:val="clear" w:color="auto" w:fill="F8FAFC"/>
            <w:vAlign w:val="center"/>
          </w:tcPr>
          <w:p>
            <w:pPr>
              <w:pStyle w:val="TableTextSmall"/>
              <w:spacing w:after="0"/>
            </w:pPr>
            <w:r>
              <w:rPr>
                <w:rFonts w:ascii="Calibri" w:hAnsi="Calibri" w:eastAsia="Microsoft YaHei"/>
              </w:rPr>
              <w:t>docs/MEETING_RESPONSE.md</w:t>
            </w:r>
          </w:p>
        </w:tc>
        <w:tc>
          <w:tcPr>
            <w:tcW w:w="3840" w:type="dxa"/>
            <w:shd w:val="clear" w:color="auto" w:fill="F8FAFC"/>
            <w:vAlign w:val="center"/>
          </w:tcPr>
          <w:p>
            <w:pPr>
              <w:pStyle w:val="TableTextSmall"/>
              <w:spacing w:after="0"/>
            </w:pPr>
            <w:r>
              <w:rPr>
                <w:rFonts w:ascii="Calibri" w:hAnsi="Calibri" w:eastAsia="Microsoft YaHei"/>
              </w:rPr>
              <w:t>工作流固化、模板市场、Platform Harness、能力边界、工业场景聚焦。</w:t>
            </w:r>
          </w:p>
        </w:tc>
      </w:tr>
      <w:tr>
        <w:tc>
          <w:tcPr>
            <w:tcW w:w="1800" w:type="dxa"/>
            <w:shd w:val="clear" w:color="auto" w:fill="FFFFFF"/>
            <w:vAlign w:val="center"/>
          </w:tcPr>
          <w:p>
            <w:pPr>
              <w:pStyle w:val="TableTextSmall"/>
              <w:spacing w:after="0"/>
            </w:pPr>
            <w:r>
              <w:rPr>
                <w:rFonts w:ascii="Calibri" w:hAnsi="Calibri" w:eastAsia="Microsoft YaHei"/>
              </w:rPr>
              <w:t>论文/范式草稿</w:t>
            </w:r>
          </w:p>
        </w:tc>
        <w:tc>
          <w:tcPr>
            <w:tcW w:w="3720" w:type="dxa"/>
            <w:shd w:val="clear" w:color="auto" w:fill="FFFFFF"/>
            <w:vAlign w:val="center"/>
          </w:tcPr>
          <w:p>
            <w:pPr>
              <w:pStyle w:val="TableTextSmall"/>
              <w:spacing w:after="0"/>
            </w:pPr>
            <w:r>
              <w:rPr>
                <w:rFonts w:ascii="Calibri" w:hAnsi="Calibri" w:eastAsia="Microsoft YaHei"/>
              </w:rPr>
              <w:t>docs/PAPER_OUTLINE.md；docs/THE_PRIMITIVE_IS_THE_PAIR_v1_LILIES_CENTRIC_CN.md</w:t>
            </w:r>
          </w:p>
        </w:tc>
        <w:tc>
          <w:tcPr>
            <w:tcW w:w="3840" w:type="dxa"/>
            <w:shd w:val="clear" w:color="auto" w:fill="FFFFFF"/>
            <w:vAlign w:val="center"/>
          </w:tcPr>
          <w:p>
            <w:pPr>
              <w:pStyle w:val="TableTextSmall"/>
              <w:spacing w:after="0"/>
            </w:pPr>
            <w:r>
              <w:rPr>
                <w:rFonts w:ascii="Calibri" w:hAnsi="Calibri" w:eastAsia="Microsoft YaHei"/>
              </w:rPr>
              <w:t>Harness+LLM、积木不可变、组合层优化、模板飞轮、跨框架未来工作。</w:t>
            </w:r>
          </w:p>
        </w:tc>
      </w:tr>
      <w:tr>
        <w:tc>
          <w:tcPr>
            <w:tcW w:w="1800" w:type="dxa"/>
            <w:shd w:val="clear" w:color="auto" w:fill="F8FAFC"/>
            <w:vAlign w:val="center"/>
          </w:tcPr>
          <w:p>
            <w:pPr>
              <w:pStyle w:val="TableTextSmall"/>
              <w:spacing w:after="0"/>
            </w:pPr>
            <w:r>
              <w:rPr>
                <w:rFonts w:ascii="Calibri" w:hAnsi="Calibri" w:eastAsia="Microsoft YaHei"/>
              </w:rPr>
              <w:t>设计理据</w:t>
            </w:r>
          </w:p>
        </w:tc>
        <w:tc>
          <w:tcPr>
            <w:tcW w:w="3720" w:type="dxa"/>
            <w:shd w:val="clear" w:color="auto" w:fill="F8FAFC"/>
            <w:vAlign w:val="center"/>
          </w:tcPr>
          <w:p>
            <w:pPr>
              <w:pStyle w:val="TableTextSmall"/>
              <w:spacing w:after="0"/>
            </w:pPr>
            <w:r>
              <w:rPr>
                <w:rFonts w:ascii="Calibri" w:hAnsi="Calibri" w:eastAsia="Microsoft YaHei"/>
              </w:rPr>
              <w:t>docs/DESIGN_RATIONALE.md</w:t>
            </w:r>
          </w:p>
        </w:tc>
        <w:tc>
          <w:tcPr>
            <w:tcW w:w="3840" w:type="dxa"/>
            <w:shd w:val="clear" w:color="auto" w:fill="F8FAFC"/>
            <w:vAlign w:val="center"/>
          </w:tcPr>
          <w:p>
            <w:pPr>
              <w:pStyle w:val="TableTextSmall"/>
              <w:spacing w:after="0"/>
            </w:pPr>
            <w:r>
              <w:rPr>
                <w:rFonts w:ascii="Calibri" w:hAnsi="Calibri" w:eastAsia="Microsoft YaHei"/>
              </w:rPr>
              <w:t>Platform Harness 软硬边界、多 Agent 团队、测试矩阵、模板展开速度等。</w:t>
            </w:r>
          </w:p>
        </w:tc>
      </w:tr>
      <w:tr>
        <w:tc>
          <w:tcPr>
            <w:tcW w:w="1800" w:type="dxa"/>
            <w:shd w:val="clear" w:color="auto" w:fill="FFFFFF"/>
            <w:vAlign w:val="center"/>
          </w:tcPr>
          <w:p>
            <w:pPr>
              <w:pStyle w:val="TableTextSmall"/>
              <w:spacing w:after="0"/>
            </w:pPr>
            <w:r>
              <w:rPr>
                <w:rFonts w:ascii="Calibri" w:hAnsi="Calibri" w:eastAsia="Microsoft YaHei"/>
              </w:rPr>
              <w:t>运行时代码</w:t>
            </w:r>
          </w:p>
        </w:tc>
        <w:tc>
          <w:tcPr>
            <w:tcW w:w="3720" w:type="dxa"/>
            <w:shd w:val="clear" w:color="auto" w:fill="FFFFFF"/>
            <w:vAlign w:val="center"/>
          </w:tcPr>
          <w:p>
            <w:pPr>
              <w:pStyle w:val="TableTextSmall"/>
              <w:spacing w:after="0"/>
            </w:pPr>
            <w:r>
              <w:rPr>
                <w:rFonts w:ascii="Calibri" w:hAnsi="Calibri" w:eastAsia="Microsoft YaHei"/>
              </w:rPr>
              <w:t>platform/backend/src/agent_platform/workflow_runtime.py；runtime.py；builder.py；blocks.py；template_store.py</w:t>
            </w:r>
          </w:p>
        </w:tc>
        <w:tc>
          <w:tcPr>
            <w:tcW w:w="3840" w:type="dxa"/>
            <w:shd w:val="clear" w:color="auto" w:fill="FFFFFF"/>
            <w:vAlign w:val="center"/>
          </w:tcPr>
          <w:p>
            <w:pPr>
              <w:pStyle w:val="TableTextSmall"/>
              <w:spacing w:after="0"/>
            </w:pPr>
            <w:r>
              <w:rPr>
                <w:rFonts w:ascii="Calibri" w:hAnsi="Calibri" w:eastAsia="Microsoft YaHei"/>
              </w:rPr>
              <w:t>WorkflowRuntime、AgentRuntime、Builder Team、BlockRegistry、TemplateStore 的机制锚点。</w:t>
            </w:r>
          </w:p>
        </w:tc>
      </w:tr>
      <w:tr>
        <w:tc>
          <w:tcPr>
            <w:tcW w:w="1800" w:type="dxa"/>
            <w:shd w:val="clear" w:color="auto" w:fill="F8FAFC"/>
            <w:vAlign w:val="center"/>
          </w:tcPr>
          <w:p>
            <w:pPr>
              <w:pStyle w:val="TableTextSmall"/>
              <w:spacing w:after="0"/>
            </w:pPr>
            <w:r>
              <w:rPr>
                <w:rFonts w:ascii="Calibri" w:hAnsi="Calibri" w:eastAsia="Microsoft YaHei"/>
              </w:rPr>
              <w:t>测试证据</w:t>
            </w:r>
          </w:p>
        </w:tc>
        <w:tc>
          <w:tcPr>
            <w:tcW w:w="3720" w:type="dxa"/>
            <w:shd w:val="clear" w:color="auto" w:fill="F8FAFC"/>
            <w:vAlign w:val="center"/>
          </w:tcPr>
          <w:p>
            <w:pPr>
              <w:pStyle w:val="TableTextSmall"/>
              <w:spacing w:after="0"/>
            </w:pPr>
            <w:r>
              <w:rPr>
                <w:rFonts w:ascii="Calibri" w:hAnsi="Calibri" w:eastAsia="Microsoft YaHei"/>
              </w:rPr>
              <w:t>tests/test_workflow.py；tests/test_factory.py；tests/test_runtime.py；tests/test_meta_cognition.py；scripts/live_workflow_acceptance.py</w:t>
            </w:r>
          </w:p>
        </w:tc>
        <w:tc>
          <w:tcPr>
            <w:tcW w:w="3840" w:type="dxa"/>
            <w:shd w:val="clear" w:color="auto" w:fill="F8FAFC"/>
            <w:vAlign w:val="center"/>
          </w:tcPr>
          <w:p>
            <w:pPr>
              <w:pStyle w:val="TableTextSmall"/>
              <w:spacing w:after="0"/>
            </w:pPr>
            <w:r>
              <w:rPr>
                <w:rFonts w:ascii="Calibri" w:hAnsi="Calibri" w:eastAsia="Microsoft YaHei"/>
              </w:rPr>
              <w:t>结构测试、Agent 工厂、运行时、元认知、live acceptance 的证据锚点。</w:t>
            </w:r>
          </w:p>
        </w:tc>
      </w:tr>
    </w:tbl>
    <w:p>
      <w:pPr>
        <w:pStyle w:val="Normal"/>
        <w:spacing w:after="80"/>
      </w:pPr>
      <w:r>
        <w:rPr>
          <w:rFonts w:ascii="Calibri" w:hAnsi="Calibri" w:eastAsia="Microsoft YaHei"/>
        </w:rPr>
        <w:t/>
      </w:r>
    </w:p>
    <w:p>
      <w:pPr>
        <w:pStyle w:val="Heading1"/>
        <w:pageBreakBefore/>
      </w:pPr>
      <w:r>
        <w:rPr>
          <w:rFonts w:ascii="Calibri" w:hAnsi="Calibri" w:eastAsia="Microsoft YaHei"/>
        </w:rPr>
        <w:t>附录 B：公开竞品资料</w:t>
      </w:r>
    </w:p>
    <w:p>
      <w:pPr>
        <w:pStyle w:val="SourceText"/>
        <w:spacing w:after="40"/>
      </w:pPr>
      <w:r>
        <w:rPr>
          <w:rFonts w:ascii="Calibri" w:hAnsi="Calibri" w:eastAsia="Microsoft YaHei"/>
          <w:b/>
          <w:color w:val="44546A"/>
          <w:sz w:val="18"/>
          <w:szCs w:val="18"/>
        </w:rPr>
        <w:t xml:space="preserve">Dify — production-ready agentic workflows: </w:t>
      </w:r>
      <w:r>
        <w:rPr>
          <w:rFonts w:ascii="Calibri" w:hAnsi="Calibri" w:eastAsia="Microsoft YaHei"/>
          <w:color w:val="0563C1"/>
          <w:sz w:val="18"/>
          <w:szCs w:val="18"/>
        </w:rPr>
        <w:t>https://dify.ai/</w:t>
      </w:r>
    </w:p>
    <w:p>
      <w:pPr>
        <w:pStyle w:val="SourceText"/>
        <w:spacing w:after="40"/>
      </w:pPr>
      <w:r>
        <w:rPr>
          <w:rFonts w:ascii="Calibri" w:hAnsi="Calibri" w:eastAsia="Microsoft YaHei"/>
          <w:b/>
          <w:color w:val="44546A"/>
          <w:sz w:val="18"/>
          <w:szCs w:val="18"/>
        </w:rPr>
        <w:t xml:space="preserve">Dify GitHub — visual workflow and model/provider support: </w:t>
      </w:r>
      <w:r>
        <w:rPr>
          <w:rFonts w:ascii="Calibri" w:hAnsi="Calibri" w:eastAsia="Microsoft YaHei"/>
          <w:color w:val="0563C1"/>
          <w:sz w:val="18"/>
          <w:szCs w:val="18"/>
        </w:rPr>
        <w:t>https://github.com/langgenius/dify</w:t>
      </w:r>
    </w:p>
    <w:p>
      <w:pPr>
        <w:pStyle w:val="SourceText"/>
        <w:spacing w:after="40"/>
      </w:pPr>
      <w:r>
        <w:rPr>
          <w:rFonts w:ascii="Calibri" w:hAnsi="Calibri" w:eastAsia="Microsoft YaHei"/>
          <w:b/>
          <w:color w:val="44546A"/>
          <w:sz w:val="18"/>
          <w:szCs w:val="18"/>
        </w:rPr>
        <w:t xml:space="preserve">LangGraph overview — durable execution, streaming, human-in-the-loop: </w:t>
      </w:r>
      <w:r>
        <w:rPr>
          <w:rFonts w:ascii="Calibri" w:hAnsi="Calibri" w:eastAsia="Microsoft YaHei"/>
          <w:color w:val="0563C1"/>
          <w:sz w:val="18"/>
          <w:szCs w:val="18"/>
        </w:rPr>
        <w:t>https://docs.langchain.com/oss/python/langgraph/overview</w:t>
      </w:r>
    </w:p>
    <w:p>
      <w:pPr>
        <w:pStyle w:val="SourceText"/>
        <w:spacing w:after="40"/>
      </w:pPr>
      <w:r>
        <w:rPr>
          <w:rFonts w:ascii="Calibri" w:hAnsi="Calibri" w:eastAsia="Microsoft YaHei"/>
          <w:b/>
          <w:color w:val="44546A"/>
          <w:sz w:val="18"/>
          <w:szCs w:val="18"/>
        </w:rPr>
        <w:t xml:space="preserve">LangChain HITL docs — approval and durable interrupt pattern: </w:t>
      </w:r>
      <w:r>
        <w:rPr>
          <w:rFonts w:ascii="Calibri" w:hAnsi="Calibri" w:eastAsia="Microsoft YaHei"/>
          <w:color w:val="0563C1"/>
          <w:sz w:val="18"/>
          <w:szCs w:val="18"/>
        </w:rPr>
        <w:t>https://docs.langchain.com/oss/python/langchain/human-in-the-loop</w:t>
      </w:r>
    </w:p>
    <w:p>
      <w:pPr>
        <w:pStyle w:val="SourceText"/>
        <w:spacing w:after="40"/>
      </w:pPr>
      <w:r>
        <w:rPr>
          <w:rFonts w:ascii="Calibri" w:hAnsi="Calibri" w:eastAsia="Microsoft YaHei"/>
          <w:b/>
          <w:color w:val="44546A"/>
          <w:sz w:val="18"/>
          <w:szCs w:val="18"/>
        </w:rPr>
        <w:t xml:space="preserve">n8n — AI workflow automation platform: </w:t>
      </w:r>
      <w:r>
        <w:rPr>
          <w:rFonts w:ascii="Calibri" w:hAnsi="Calibri" w:eastAsia="Microsoft YaHei"/>
          <w:color w:val="0563C1"/>
          <w:sz w:val="18"/>
          <w:szCs w:val="18"/>
        </w:rPr>
        <w:t>https://n8n.io/</w:t>
      </w:r>
    </w:p>
    <w:p>
      <w:pPr>
        <w:pStyle w:val="SourceText"/>
        <w:spacing w:after="40"/>
      </w:pPr>
      <w:r>
        <w:rPr>
          <w:rFonts w:ascii="Calibri" w:hAnsi="Calibri" w:eastAsia="Microsoft YaHei"/>
          <w:b/>
          <w:color w:val="44546A"/>
          <w:sz w:val="18"/>
          <w:szCs w:val="18"/>
        </w:rPr>
        <w:t xml:space="preserve">n8n AI agents page — agents, memory, goals, tools and integrations: </w:t>
      </w:r>
      <w:r>
        <w:rPr>
          <w:rFonts w:ascii="Calibri" w:hAnsi="Calibri" w:eastAsia="Microsoft YaHei"/>
          <w:color w:val="0563C1"/>
          <w:sz w:val="18"/>
          <w:szCs w:val="18"/>
        </w:rPr>
        <w:t>https://n8n.io/ai-agents/</w:t>
      </w:r>
    </w:p>
    <w:p>
      <w:pPr>
        <w:pStyle w:val="SourceText"/>
        <w:spacing w:after="40"/>
      </w:pPr>
      <w:r>
        <w:rPr>
          <w:rFonts w:ascii="Calibri" w:hAnsi="Calibri" w:eastAsia="Microsoft YaHei"/>
          <w:b/>
          <w:color w:val="44546A"/>
          <w:sz w:val="18"/>
          <w:szCs w:val="18"/>
        </w:rPr>
        <w:t xml:space="preserve">Coze — AI Agent-based platform: </w:t>
      </w:r>
      <w:r>
        <w:rPr>
          <w:rFonts w:ascii="Calibri" w:hAnsi="Calibri" w:eastAsia="Microsoft YaHei"/>
          <w:color w:val="0563C1"/>
          <w:sz w:val="18"/>
          <w:szCs w:val="18"/>
        </w:rPr>
        <w:t>https://www.coze.com/</w:t>
      </w:r>
    </w:p>
    <w:p>
      <w:pPr>
        <w:pStyle w:val="SourceText"/>
        <w:spacing w:after="40"/>
      </w:pPr>
      <w:r>
        <w:rPr>
          <w:rFonts w:ascii="Calibri" w:hAnsi="Calibri" w:eastAsia="Microsoft YaHei"/>
          <w:b/>
          <w:color w:val="44546A"/>
          <w:sz w:val="18"/>
          <w:szCs w:val="18"/>
        </w:rPr>
        <w:t xml:space="preserve">Coze Studio GitHub — visual design and workflow tools: </w:t>
      </w:r>
      <w:r>
        <w:rPr>
          <w:rFonts w:ascii="Calibri" w:hAnsi="Calibri" w:eastAsia="Microsoft YaHei"/>
          <w:color w:val="0563C1"/>
          <w:sz w:val="18"/>
          <w:szCs w:val="18"/>
        </w:rPr>
        <w:t>https://github.com/coze-dev/coze-studio</w:t>
      </w:r>
    </w:p>
    <w:p>
      <w:pPr>
        <w:pStyle w:val="SourceText"/>
        <w:spacing w:after="40"/>
      </w:pPr>
      <w:r>
        <w:rPr>
          <w:rFonts w:ascii="Calibri" w:hAnsi="Calibri" w:eastAsia="Microsoft YaHei"/>
          <w:b/>
          <w:color w:val="44546A"/>
          <w:sz w:val="18"/>
          <w:szCs w:val="18"/>
        </w:rPr>
        <w:t xml:space="preserve">FastGPT overview — Knowledge Base QA, visual Workflows, Agent orchestration: </w:t>
      </w:r>
      <w:r>
        <w:rPr>
          <w:rFonts w:ascii="Calibri" w:hAnsi="Calibri" w:eastAsia="Microsoft YaHei"/>
          <w:color w:val="0563C1"/>
          <w:sz w:val="18"/>
          <w:szCs w:val="18"/>
        </w:rPr>
        <w:t>https://doc.fastgpt.io/en/guide/getting-started</w:t>
      </w:r>
    </w:p>
    <w:p>
      <w:pPr>
        <w:pStyle w:val="SourceText"/>
        <w:spacing w:after="40"/>
      </w:pPr>
      <w:r>
        <w:rPr>
          <w:rFonts w:ascii="Calibri" w:hAnsi="Calibri" w:eastAsia="Microsoft YaHei"/>
          <w:b/>
          <w:color w:val="44546A"/>
          <w:sz w:val="18"/>
          <w:szCs w:val="18"/>
        </w:rPr>
        <w:t xml:space="preserve">FastGPT workflow docs: </w:t>
      </w:r>
      <w:r>
        <w:rPr>
          <w:rFonts w:ascii="Calibri" w:hAnsi="Calibri" w:eastAsia="Microsoft YaHei"/>
          <w:color w:val="0563C1"/>
          <w:sz w:val="18"/>
          <w:szCs w:val="18"/>
        </w:rPr>
        <w:t>https://doc.fastgpt.io/en/guide/build/workflow/intro</w:t>
      </w:r>
    </w:p>
    <w:p>
      <w:pPr>
        <w:pStyle w:val="SourceText"/>
        <w:spacing w:after="40"/>
      </w:pPr>
      <w:r>
        <w:rPr>
          <w:rFonts w:ascii="Calibri" w:hAnsi="Calibri" w:eastAsia="Microsoft YaHei"/>
          <w:b/>
          <w:color w:val="44546A"/>
          <w:sz w:val="18"/>
          <w:szCs w:val="18"/>
        </w:rPr>
        <w:t xml:space="preserve">OpenAI Agents SDK guide: </w:t>
      </w:r>
      <w:r>
        <w:rPr>
          <w:rFonts w:ascii="Calibri" w:hAnsi="Calibri" w:eastAsia="Microsoft YaHei"/>
          <w:color w:val="0563C1"/>
          <w:sz w:val="18"/>
          <w:szCs w:val="18"/>
        </w:rPr>
        <w:t>https://developers.openai.com/api/docs/guides/agents</w:t>
      </w:r>
    </w:p>
    <w:p>
      <w:pPr>
        <w:pStyle w:val="SourceText"/>
        <w:spacing w:after="40"/>
      </w:pPr>
      <w:r>
        <w:rPr>
          <w:rFonts w:ascii="Calibri" w:hAnsi="Calibri" w:eastAsia="Microsoft YaHei"/>
          <w:b/>
          <w:color w:val="44546A"/>
          <w:sz w:val="18"/>
          <w:szCs w:val="18"/>
        </w:rPr>
        <w:t xml:space="preserve">OpenAI Agents SDK docs: </w:t>
      </w:r>
      <w:r>
        <w:rPr>
          <w:rFonts w:ascii="Calibri" w:hAnsi="Calibri" w:eastAsia="Microsoft YaHei"/>
          <w:color w:val="0563C1"/>
          <w:sz w:val="18"/>
          <w:szCs w:val="18"/>
        </w:rPr>
        <w:t>https://openai.github.io/openai-agents-python/</w:t>
      </w:r>
    </w:p>
    <w:p>
      <w:pPr>
        <w:pStyle w:val="SourceText"/>
        <w:spacing w:after="40"/>
      </w:pPr>
      <w:r>
        <w:rPr>
          <w:rFonts w:ascii="Calibri" w:hAnsi="Calibri" w:eastAsia="Microsoft YaHei"/>
          <w:b/>
          <w:color w:val="44546A"/>
          <w:sz w:val="18"/>
          <w:szCs w:val="18"/>
        </w:rPr>
        <w:t xml:space="preserve">AutoGen GitHub — maintenance mode notice: </w:t>
      </w:r>
      <w:r>
        <w:rPr>
          <w:rFonts w:ascii="Calibri" w:hAnsi="Calibri" w:eastAsia="Microsoft YaHei"/>
          <w:color w:val="0563C1"/>
          <w:sz w:val="18"/>
          <w:szCs w:val="18"/>
        </w:rPr>
        <w:t>https://github.com/microsoft/autogen</w:t>
      </w:r>
    </w:p>
    <w:p>
      <w:pPr>
        <w:pStyle w:val="SourceText"/>
        <w:spacing w:after="40"/>
      </w:pPr>
      <w:r>
        <w:rPr>
          <w:rFonts w:ascii="Calibri" w:hAnsi="Calibri" w:eastAsia="Microsoft YaHei"/>
          <w:b/>
          <w:color w:val="44546A"/>
          <w:sz w:val="18"/>
          <w:szCs w:val="18"/>
        </w:rPr>
        <w:t xml:space="preserve">Microsoft AutoGen to Agent Framework migration guide: </w:t>
      </w:r>
      <w:r>
        <w:rPr>
          <w:rFonts w:ascii="Calibri" w:hAnsi="Calibri" w:eastAsia="Microsoft YaHei"/>
          <w:color w:val="0563C1"/>
          <w:sz w:val="18"/>
          <w:szCs w:val="18"/>
        </w:rPr>
        <w:t>https://learn.microsoft.com/en-us/agent-framework/migration-guide/from-autogen/</w:t>
      </w:r>
    </w:p>
    <w:p>
      <w:pPr>
        <w:pStyle w:val="SourceText"/>
        <w:spacing w:after="40"/>
      </w:pPr>
      <w:r>
        <w:rPr>
          <w:rFonts w:ascii="Calibri" w:hAnsi="Calibri" w:eastAsia="Microsoft YaHei"/>
          <w:b/>
          <w:color w:val="44546A"/>
          <w:sz w:val="18"/>
          <w:szCs w:val="18"/>
        </w:rPr>
        <w:t xml:space="preserve">CrewAI official: </w:t>
      </w:r>
      <w:r>
        <w:rPr>
          <w:rFonts w:ascii="Calibri" w:hAnsi="Calibri" w:eastAsia="Microsoft YaHei"/>
          <w:color w:val="0563C1"/>
          <w:sz w:val="18"/>
          <w:szCs w:val="18"/>
        </w:rPr>
        <w:t>https://crewai.com/</w:t>
      </w:r>
    </w:p>
    <w:p>
      <w:pPr>
        <w:pStyle w:val="SourceText"/>
        <w:spacing w:after="40"/>
      </w:pPr>
      <w:r>
        <w:rPr>
          <w:rFonts w:ascii="Calibri" w:hAnsi="Calibri" w:eastAsia="Microsoft YaHei"/>
          <w:b/>
          <w:color w:val="44546A"/>
          <w:sz w:val="18"/>
          <w:szCs w:val="18"/>
        </w:rPr>
        <w:t xml:space="preserve">CrewAI docs: </w:t>
      </w:r>
      <w:r>
        <w:rPr>
          <w:rFonts w:ascii="Calibri" w:hAnsi="Calibri" w:eastAsia="Microsoft YaHei"/>
          <w:color w:val="0563C1"/>
          <w:sz w:val="18"/>
          <w:szCs w:val="18"/>
        </w:rPr>
        <w:t>https://docs.crewai.com/</w:t>
      </w:r>
    </w:p>
    <w:p>
      <w:pPr>
        <w:pStyle w:val="SourceText"/>
        <w:spacing w:after="40"/>
      </w:pPr>
      <w:r>
        <w:rPr>
          <w:rFonts w:ascii="Calibri" w:hAnsi="Calibri" w:eastAsia="Microsoft YaHei"/>
          <w:b/>
          <w:color w:val="44546A"/>
          <w:sz w:val="18"/>
          <w:szCs w:val="18"/>
        </w:rPr>
        <w:t xml:space="preserve">Temporal durable execution guide: </w:t>
      </w:r>
      <w:r>
        <w:rPr>
          <w:rFonts w:ascii="Calibri" w:hAnsi="Calibri" w:eastAsia="Microsoft YaHei"/>
          <w:color w:val="0563C1"/>
          <w:sz w:val="18"/>
          <w:szCs w:val="18"/>
        </w:rPr>
        <w:t>https://temporal.io/blog/what-is-durable-execution</w:t>
      </w:r>
    </w:p>
    <w:p>
      <w:pPr>
        <w:pStyle w:val="SourceText"/>
        <w:spacing w:after="40"/>
      </w:pPr>
      <w:r>
        <w:rPr>
          <w:rFonts w:ascii="Calibri" w:hAnsi="Calibri" w:eastAsia="Microsoft YaHei"/>
          <w:b/>
          <w:color w:val="44546A"/>
          <w:sz w:val="18"/>
          <w:szCs w:val="18"/>
        </w:rPr>
        <w:t xml:space="preserve">Claude Code GitHub / docs entry: </w:t>
      </w:r>
      <w:r>
        <w:rPr>
          <w:rFonts w:ascii="Calibri" w:hAnsi="Calibri" w:eastAsia="Microsoft YaHei"/>
          <w:color w:val="0563C1"/>
          <w:sz w:val="18"/>
          <w:szCs w:val="18"/>
        </w:rPr>
        <w:t>https://github.com/anthropics/claude-code</w:t>
      </w:r>
    </w:p>
    <w:p>
      <w:pPr>
        <w:pStyle w:val="SourceText"/>
        <w:spacing w:after="40"/>
      </w:pPr>
      <w:r>
        <w:rPr>
          <w:rFonts w:ascii="Calibri" w:hAnsi="Calibri" w:eastAsia="Microsoft YaHei"/>
          <w:b/>
          <w:color w:val="44546A"/>
          <w:sz w:val="18"/>
          <w:szCs w:val="18"/>
        </w:rPr>
        <w:t xml:space="preserve">Claude Code permissions docs: </w:t>
      </w:r>
      <w:r>
        <w:rPr>
          <w:rFonts w:ascii="Calibri" w:hAnsi="Calibri" w:eastAsia="Microsoft YaHei"/>
          <w:color w:val="0563C1"/>
          <w:sz w:val="18"/>
          <w:szCs w:val="18"/>
        </w:rPr>
        <w:t>https://code.claude.com/docs/en/permissions</w:t>
      </w:r>
    </w:p>
    <w:p>
      <w:pPr>
        <w:pStyle w:val="Heading1"/>
        <w:pageBreakBefore/>
      </w:pPr>
      <w:r>
        <w:rPr>
          <w:rFonts w:ascii="Calibri" w:hAnsi="Calibri" w:eastAsia="Microsoft YaHei"/>
        </w:rPr>
        <w:t>附录 C：研究论文参考</w:t>
      </w:r>
    </w:p>
    <w:p>
      <w:pPr>
        <w:pStyle w:val="SourceText"/>
        <w:spacing w:after="40"/>
      </w:pPr>
      <w:r>
        <w:rPr>
          <w:rFonts w:ascii="Calibri" w:hAnsi="Calibri" w:eastAsia="Microsoft YaHei"/>
          <w:b/>
          <w:color w:val="44546A"/>
          <w:sz w:val="18"/>
          <w:szCs w:val="18"/>
        </w:rPr>
        <w:t xml:space="preserve">From Static Templates to Dynamic Runtime Graphs: A Survey of Workflow Optimization for LLM Agents: </w:t>
      </w:r>
      <w:r>
        <w:rPr>
          <w:rFonts w:ascii="Calibri" w:hAnsi="Calibri" w:eastAsia="Microsoft YaHei"/>
          <w:color w:val="0563C1"/>
          <w:sz w:val="18"/>
          <w:szCs w:val="18"/>
        </w:rPr>
        <w:t>https://arxiv.org/abs/2603.22386</w:t>
      </w:r>
    </w:p>
    <w:p>
      <w:pPr>
        <w:pStyle w:val="SourceText"/>
        <w:spacing w:after="40"/>
      </w:pPr>
      <w:r>
        <w:rPr>
          <w:rFonts w:ascii="Calibri" w:hAnsi="Calibri" w:eastAsia="Microsoft YaHei"/>
          <w:b/>
          <w:color w:val="44546A"/>
          <w:sz w:val="18"/>
          <w:szCs w:val="18"/>
        </w:rPr>
        <w:t xml:space="preserve">Benchmarking Agentic Workflow Generation / WorFBench / WorFEval: </w:t>
      </w:r>
      <w:r>
        <w:rPr>
          <w:rFonts w:ascii="Calibri" w:hAnsi="Calibri" w:eastAsia="Microsoft YaHei"/>
          <w:color w:val="0563C1"/>
          <w:sz w:val="18"/>
          <w:szCs w:val="18"/>
        </w:rPr>
        <w:t>https://arxiv.org/abs/2410.07869</w:t>
      </w:r>
    </w:p>
    <w:p>
      <w:pPr>
        <w:pStyle w:val="SourceText"/>
        <w:spacing w:after="40"/>
      </w:pPr>
      <w:r>
        <w:rPr>
          <w:rFonts w:ascii="Calibri" w:hAnsi="Calibri" w:eastAsia="Microsoft YaHei"/>
          <w:b/>
          <w:color w:val="44546A"/>
          <w:sz w:val="18"/>
          <w:szCs w:val="18"/>
        </w:rPr>
        <w:t xml:space="preserve">WorFBench project page: </w:t>
      </w:r>
      <w:r>
        <w:rPr>
          <w:rFonts w:ascii="Calibri" w:hAnsi="Calibri" w:eastAsia="Microsoft YaHei"/>
          <w:color w:val="0563C1"/>
          <w:sz w:val="18"/>
          <w:szCs w:val="18"/>
        </w:rPr>
        <w:t>https://zjunlp.github.io/project/WorFBench/</w:t>
      </w:r>
    </w:p>
    <w:p>
      <w:pPr>
        <w:pStyle w:val="SourceText"/>
        <w:spacing w:after="40"/>
      </w:pPr>
      <w:r>
        <w:rPr>
          <w:rFonts w:ascii="Calibri" w:hAnsi="Calibri" w:eastAsia="Microsoft YaHei"/>
          <w:b/>
          <w:color w:val="44546A"/>
          <w:sz w:val="18"/>
          <w:szCs w:val="18"/>
        </w:rPr>
        <w:t xml:space="preserve">AI Agents That Matter: </w:t>
      </w:r>
      <w:r>
        <w:rPr>
          <w:rFonts w:ascii="Calibri" w:hAnsi="Calibri" w:eastAsia="Microsoft YaHei"/>
          <w:color w:val="0563C1"/>
          <w:sz w:val="18"/>
          <w:szCs w:val="18"/>
        </w:rPr>
        <w:t>https://arxiv.org/abs/2407.01502</w:t>
      </w:r>
    </w:p>
    <w:p>
      <w:pPr>
        <w:pStyle w:val="SourceText"/>
        <w:spacing w:after="40"/>
      </w:pPr>
      <w:r>
        <w:rPr>
          <w:rFonts w:ascii="Calibri" w:hAnsi="Calibri" w:eastAsia="Microsoft YaHei"/>
          <w:b/>
          <w:color w:val="44546A"/>
          <w:sz w:val="18"/>
          <w:szCs w:val="18"/>
        </w:rPr>
        <w:t xml:space="preserve">AI Agents That Matter project site: </w:t>
      </w:r>
      <w:r>
        <w:rPr>
          <w:rFonts w:ascii="Calibri" w:hAnsi="Calibri" w:eastAsia="Microsoft YaHei"/>
          <w:color w:val="0563C1"/>
          <w:sz w:val="18"/>
          <w:szCs w:val="18"/>
        </w:rPr>
        <w:t>https://agents.cs.princeton.edu/</w:t>
      </w:r>
    </w:p>
    <w:p>
      <w:pPr>
        <w:pStyle w:val="SourceText"/>
        <w:spacing w:after="40"/>
      </w:pPr>
      <w:r>
        <w:rPr>
          <w:rFonts w:ascii="Calibri" w:hAnsi="Calibri" w:eastAsia="Microsoft YaHei"/>
          <w:b/>
          <w:color w:val="44546A"/>
          <w:sz w:val="18"/>
          <w:szCs w:val="18"/>
        </w:rPr>
        <w:t xml:space="preserve">SWE-agent: Agent-Computer Interfaces Enable Automated Software Engineering: </w:t>
      </w:r>
      <w:r>
        <w:rPr>
          <w:rFonts w:ascii="Calibri" w:hAnsi="Calibri" w:eastAsia="Microsoft YaHei"/>
          <w:color w:val="0563C1"/>
          <w:sz w:val="18"/>
          <w:szCs w:val="18"/>
        </w:rPr>
        <w:t>https://arxiv.org/abs/2405.15793</w:t>
      </w:r>
    </w:p>
    <w:p>
      <w:pPr>
        <w:pStyle w:val="SourceText"/>
        <w:spacing w:after="40"/>
      </w:pPr>
      <w:r>
        <w:rPr>
          <w:rFonts w:ascii="Calibri" w:hAnsi="Calibri" w:eastAsia="Microsoft YaHei"/>
          <w:b/>
          <w:color w:val="44546A"/>
          <w:sz w:val="18"/>
          <w:szCs w:val="18"/>
        </w:rPr>
        <w:t xml:space="preserve">Rethinking the Value of Multi-Agent Workflow: A Strong Single Agent Baseline: </w:t>
      </w:r>
      <w:r>
        <w:rPr>
          <w:rFonts w:ascii="Calibri" w:hAnsi="Calibri" w:eastAsia="Microsoft YaHei"/>
          <w:color w:val="0563C1"/>
          <w:sz w:val="18"/>
          <w:szCs w:val="18"/>
        </w:rPr>
        <w:t>https://arxiv.org/abs/2601.12307</w:t>
      </w:r>
    </w:p>
    <w:p>
      <w:pPr>
        <w:pStyle w:val="SourceText"/>
        <w:spacing w:after="40"/>
      </w:pPr>
      <w:r>
        <w:rPr>
          <w:rFonts w:ascii="Calibri" w:hAnsi="Calibri" w:eastAsia="Microsoft YaHei"/>
          <w:b/>
          <w:color w:val="44546A"/>
          <w:sz w:val="18"/>
          <w:szCs w:val="18"/>
        </w:rPr>
        <w:t xml:space="preserve">RobustFlow: Towards Robust Agentic Workflow Generation: </w:t>
      </w:r>
      <w:r>
        <w:rPr>
          <w:rFonts w:ascii="Calibri" w:hAnsi="Calibri" w:eastAsia="Microsoft YaHei"/>
          <w:color w:val="0563C1"/>
          <w:sz w:val="18"/>
          <w:szCs w:val="18"/>
        </w:rPr>
        <w:t>https://arxiv.org/abs/2509.21834</w:t>
      </w:r>
    </w:p>
    <w:p>
      <w:pPr>
        <w:pStyle w:val="SourceText"/>
        <w:spacing w:after="40"/>
      </w:pPr>
      <w:r>
        <w:rPr>
          <w:rFonts w:ascii="Calibri" w:hAnsi="Calibri" w:eastAsia="Microsoft YaHei"/>
          <w:b/>
          <w:color w:val="44546A"/>
          <w:sz w:val="18"/>
          <w:szCs w:val="18"/>
        </w:rPr>
        <w:t xml:space="preserve">Difficulty-Aware Agent Orchestration in LLM-Powered Workflows: </w:t>
      </w:r>
      <w:r>
        <w:rPr>
          <w:rFonts w:ascii="Calibri" w:hAnsi="Calibri" w:eastAsia="Microsoft YaHei"/>
          <w:color w:val="0563C1"/>
          <w:sz w:val="18"/>
          <w:szCs w:val="18"/>
        </w:rPr>
        <w:t>https://arxiv.org/abs/2509.11079</w:t>
      </w:r>
    </w:p>
    <w:p>
      <w:pPr>
        <w:pStyle w:val="SourceText"/>
        <w:spacing w:after="40"/>
      </w:pPr>
      <w:r>
        <w:rPr>
          <w:rFonts w:ascii="Calibri" w:hAnsi="Calibri" w:eastAsia="Microsoft YaHei"/>
          <w:b/>
          <w:color w:val="44546A"/>
          <w:sz w:val="18"/>
          <w:szCs w:val="18"/>
        </w:rPr>
        <w:t xml:space="preserve">Efficient Benchmarking of AI Agents: </w:t>
      </w:r>
      <w:r>
        <w:rPr>
          <w:rFonts w:ascii="Calibri" w:hAnsi="Calibri" w:eastAsia="Microsoft YaHei"/>
          <w:color w:val="0563C1"/>
          <w:sz w:val="18"/>
          <w:szCs w:val="18"/>
        </w:rPr>
        <w:t>https://arxiv.org/abs/2603.23749</w:t>
      </w:r>
    </w:p>
    <w:p>
      <w:pPr>
        <w:pStyle w:val="SourceText"/>
        <w:spacing w:after="40"/>
      </w:pPr>
      <w:r>
        <w:rPr>
          <w:rFonts w:ascii="Calibri" w:hAnsi="Calibri" w:eastAsia="Microsoft YaHei"/>
          <w:b/>
          <w:color w:val="44546A"/>
          <w:sz w:val="18"/>
          <w:szCs w:val="18"/>
        </w:rPr>
        <w:t xml:space="preserve">Declarative Skills for AI Agents in Knowledge-Grounded Tool-Use Workflows: </w:t>
      </w:r>
      <w:r>
        <w:rPr>
          <w:rFonts w:ascii="Calibri" w:hAnsi="Calibri" w:eastAsia="Microsoft YaHei"/>
          <w:color w:val="0563C1"/>
          <w:sz w:val="18"/>
          <w:szCs w:val="18"/>
        </w:rPr>
        <w:t>https://arxiv.org/abs/2606.06923</w:t>
      </w:r>
    </w:p>
    <w:p>
      <w:pPr>
        <w:pStyle w:val="Heading1"/>
        <w:pageBreakBefore/>
      </w:pPr>
      <w:r>
        <w:rPr>
          <w:rFonts w:ascii="Calibri" w:hAnsi="Calibri" w:eastAsia="Microsoft YaHei"/>
        </w:rPr>
        <w:t>附录 D：报告使用限制</w:t>
      </w:r>
    </w:p>
    <w:p>
      <w:pPr>
        <w:pStyle w:val="Normal"/>
        <w:numPr>
          <w:ilvl w:val="0"/>
          <w:numId w:val="1"/>
        </w:numPr>
        <w:spacing w:after="80" w:line="300" w:lineRule="auto"/>
      </w:pPr>
      <w:r>
        <w:rPr>
          <w:rFonts w:ascii="Calibri" w:hAnsi="Calibri" w:eastAsia="Microsoft YaHei"/>
        </w:rPr>
        <w:t>竞品分析基于公开官网、官方文档、GitHub 与论文资料，并未实际购买、部署或运行所有竞品。</w:t>
      </w:r>
    </w:p>
    <w:p>
      <w:pPr>
        <w:pStyle w:val="Normal"/>
        <w:numPr>
          <w:ilvl w:val="0"/>
          <w:numId w:val="1"/>
        </w:numPr>
        <w:spacing w:after="80" w:line="300" w:lineRule="auto"/>
      </w:pPr>
      <w:r>
        <w:rPr>
          <w:rFonts w:ascii="Calibri" w:hAnsi="Calibri" w:eastAsia="Microsoft YaHei"/>
        </w:rPr>
        <w:t>对 Lilies 的判断基于当前仓库代码、文档和已生成的后端核心技术设计报告上下文；如果后续分支大改，应重新校验。</w:t>
      </w:r>
    </w:p>
    <w:p>
      <w:pPr>
        <w:pStyle w:val="Normal"/>
        <w:numPr>
          <w:ilvl w:val="0"/>
          <w:numId w:val="1"/>
        </w:numPr>
        <w:spacing w:after="80" w:line="300" w:lineRule="auto"/>
      </w:pPr>
      <w:r>
        <w:rPr>
          <w:rFonts w:ascii="Calibri" w:hAnsi="Calibri" w:eastAsia="Microsoft YaHei"/>
        </w:rPr>
        <w:t>论文结论只作为工程路线参考，不等同于 Lilies 已经完成相同实验。</w:t>
      </w:r>
    </w:p>
    <w:p>
      <w:pPr>
        <w:pStyle w:val="Normal"/>
        <w:numPr>
          <w:ilvl w:val="0"/>
          <w:numId w:val="1"/>
        </w:numPr>
        <w:spacing w:after="80" w:line="300" w:lineRule="auto"/>
      </w:pPr>
      <w:r>
        <w:rPr>
          <w:rFonts w:ascii="Calibri" w:hAnsi="Calibri" w:eastAsia="Microsoft YaHei"/>
        </w:rPr>
        <w:t>报告中特别区分“当前已实现”“已有设计/雏形”“未来建议”，避免把未落地能力写成现状。</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rPr>
        <w:rFonts w:ascii="Calibri" w:hAnsi="Calibri" w:eastAsia="Microsoft YaHei"/>
        <w:color w:val="6B7280"/>
        <w:sz w:val="18"/>
        <w:szCs w:val="18"/>
      </w:rPr>
      <w:t xml:space="preserve">Confidential technical handoff reference | Page </w:t>
    </w:r>
    <w:r>
      <w:rPr>
        <w:rFonts w:ascii="Calibri" w:hAnsi="Calibri"/>
        <w:sz w:val="18"/>
        <w:color w:val="6B7280"/>
      </w:rPr>
      <w:fldChar w:fldCharType="begin"/>
    </w:r>
    <w:r>
      <w:instrText xml:space="preserve"> PAGE </w:instrText>
    </w:r>
    <w:r>
      <w:fldChar w:fldCharType="end"/>
    </w:r>
  </w:p>
</w:ftr>
</file>

<file path=word/header1.xml><?xml version="1.0" encoding="utf-8"?>
<w:hdr xmlns:w="http://schemas.openxmlformats.org/wordprocessingml/2006/main" xmlns:r="http://schemas.openxmlformats.org/officeDocument/2006/relationships">
  <w:p>
    <w:pPr>
      <w:pStyle w:val="Header"/>
      <w:jc w:val="right"/>
      <w:pBdr>
        <w:bottom w:val="single" w:sz="4" w:space="4" w:color="D4DAE3"/>
      </w:pBdr>
    </w:pPr>
    <w:r>
      <w:rPr>
        <w:rFonts w:ascii="Calibri" w:hAnsi="Calibri" w:eastAsia="Microsoft YaHei"/>
        <w:color w:val="6B7280"/>
        <w:sz w:val="18"/>
        <w:szCs w:val="18"/>
      </w:rPr>
      <w:t>Lilies 竞品、研究论文与未来方向报告</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rPr>
        <w:rFonts w:ascii="Symbol" w:hAnsi="Symbol" w:hint="default"/>
        <w:sz w:val="20"/>
      </w:rPr>
    </w:lvl>
  </w:abstractNum>
  <w:abstractNum w:abstractNumId="1">
    <w:multiLevelType w:val="singleLevel"/>
    <w:lvl w:ilvl="0">
      <w:start w:val="1"/>
      <w:numFmt w:val="decimal"/>
      <w:lvlText w:val="%1."/>
      <w:lvlJc w:val="left"/>
      <w:pPr>
        <w:tabs>
          <w:tab w:val="num" w:pos="540"/>
        </w:tabs>
        <w:ind w:left="540" w:hanging="270"/>
      </w:pPr>
      <w:rPr>
        <w:rFonts w:ascii="Calibri" w:hAnsi="Calibri" w:eastAsia="Microsoft YaHei"/>
        <w:sz w:val="20"/>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Microsoft YaHei"/>
        <w:sz w:val="22"/>
        <w:szCs w:val="22"/>
        <w:color w:val="1F2937"/>
      </w:rPr>
    </w:rPrDefault>
    <w:pPrDefault>
      <w:pPr>
        <w:spacing w:after="120" w:line="300" w:lineRule="auto"/>
      </w:pPr>
    </w:pPrDefault>
  </w:docDefaults>
  <w:style w:type="paragraph" w:default="1" w:styleId="Normal">
    <w:name w:val="Normal"/>
    <w:qFormat/>
    <w:pPr>
      <w:spacing w:after="120" w:line="300" w:lineRule="auto"/>
    </w:pPr>
    <w:rPr>
      <w:rFonts w:ascii="Calibri" w:hAnsi="Calibri" w:eastAsia="Microsoft YaHei"/>
      <w:sz w:val="22"/>
      <w:szCs w:val="22"/>
      <w:color w:val="1F2937"/>
    </w:rPr>
  </w:style>
  <w:style w:type="paragraph" w:styleId="Title">
    <w:name w:val="Title"/>
    <w:basedOn w:val="Normal"/>
    <w:qFormat/>
    <w:pPr>
      <w:spacing w:before="0" w:after="140"/>
      <w:keepNext/>
    </w:pPr>
    <w:rPr>
      <w:rFonts w:ascii="Calibri" w:hAnsi="Calibri" w:eastAsia="Microsoft YaHei"/>
      <w:b/>
      <w:sz w:val="44"/>
      <w:szCs w:val="44"/>
      <w:color w:val="0B2545"/>
    </w:rPr>
  </w:style>
  <w:style w:type="paragraph" w:styleId="Subtitle">
    <w:name w:val="Subtitle"/>
    <w:basedOn w:val="Normal"/>
    <w:qFormat/>
    <w:pPr>
      <w:spacing w:after="240"/>
    </w:pPr>
    <w:rPr>
      <w:rFonts w:ascii="Calibri" w:hAnsi="Calibri" w:eastAsia="Microsoft YaHei"/>
      <w:sz w:val="26"/>
      <w:szCs w:val="26"/>
      <w:color w:val="44546A"/>
    </w:rPr>
  </w:style>
  <w:style w:type="paragraph" w:styleId="Heading1">
    <w:name w:val="heading 1"/>
    <w:basedOn w:val="Normal"/>
    <w:next w:val="Normal"/>
    <w:qFormat/>
    <w:pPr>
      <w:outlineLvl w:val="0"/>
      <w:keepNext/>
      <w:spacing w:before="360" w:after="200"/>
    </w:pPr>
    <w:rPr>
      <w:rFonts w:ascii="Calibri" w:hAnsi="Calibri" w:eastAsia="Microsoft YaHei"/>
      <w:b/>
      <w:sz w:val="32"/>
      <w:szCs w:val="32"/>
      <w:color w:val="2E74B5"/>
    </w:rPr>
  </w:style>
  <w:style w:type="paragraph" w:styleId="Heading2">
    <w:name w:val="heading 2"/>
    <w:basedOn w:val="Normal"/>
    <w:next w:val="Normal"/>
    <w:qFormat/>
    <w:pPr>
      <w:outlineLvl w:val="1"/>
      <w:keepNext/>
      <w:spacing w:before="280" w:after="140"/>
    </w:pPr>
    <w:rPr>
      <w:rFonts w:ascii="Calibri" w:hAnsi="Calibri" w:eastAsia="Microsoft YaHei"/>
      <w:b/>
      <w:sz w:val="26"/>
      <w:szCs w:val="26"/>
      <w:color w:val="2E74B5"/>
    </w:rPr>
  </w:style>
  <w:style w:type="paragraph" w:styleId="Heading3">
    <w:name w:val="heading 3"/>
    <w:basedOn w:val="Normal"/>
    <w:next w:val="Normal"/>
    <w:qFormat/>
    <w:pPr>
      <w:outlineLvl w:val="2"/>
      <w:keepNext/>
      <w:spacing w:before="200" w:after="100"/>
    </w:pPr>
    <w:rPr>
      <w:rFonts w:ascii="Calibri" w:hAnsi="Calibri" w:eastAsia="Microsoft YaHei"/>
      <w:b/>
      <w:sz w:val="24"/>
      <w:szCs w:val="24"/>
      <w:color w:val="1F4D78"/>
    </w:rPr>
  </w:style>
  <w:style w:type="paragraph" w:styleId="Caption">
    <w:name w:val="Caption"/>
    <w:basedOn w:val="Normal"/>
    <w:qFormat/>
    <w:pPr>
      <w:spacing w:before="80" w:after="80"/>
      <w:keepNext/>
    </w:pPr>
    <w:rPr>
      <w:rFonts w:ascii="Calibri" w:hAnsi="Calibri" w:eastAsia="Microsoft YaHei"/>
      <w:b/>
      <w:sz w:val="20"/>
      <w:szCs w:val="20"/>
      <w:color w:val="44546A"/>
    </w:rPr>
  </w:style>
  <w:style w:type="paragraph" w:styleId="TableHeader">
    <w:name w:val="Table Header"/>
    <w:basedOn w:val="Normal"/>
    <w:pPr>
      <w:spacing w:after="0" w:line="280" w:lineRule="auto"/>
    </w:pPr>
    <w:rPr>
      <w:rFonts w:ascii="Calibri" w:hAnsi="Calibri" w:eastAsia="Microsoft YaHei"/>
      <w:b/>
      <w:sz w:val="18"/>
      <w:szCs w:val="18"/>
      <w:color w:val="0B2545"/>
    </w:rPr>
  </w:style>
  <w:style w:type="paragraph" w:styleId="TableText">
    <w:name w:val="Table Text"/>
    <w:basedOn w:val="Normal"/>
    <w:pPr>
      <w:spacing w:after="0" w:line="280" w:lineRule="auto"/>
    </w:pPr>
    <w:rPr>
      <w:rFonts w:ascii="Calibri" w:hAnsi="Calibri" w:eastAsia="Microsoft YaHei"/>
      <w:sz w:val="20"/>
      <w:szCs w:val="20"/>
      <w:color w:val="1F2937"/>
    </w:rPr>
  </w:style>
  <w:style w:type="paragraph" w:styleId="TableTextSmall">
    <w:name w:val="Table Text Small"/>
    <w:basedOn w:val="Normal"/>
    <w:pPr>
      <w:spacing w:after="0" w:line="270" w:lineRule="auto"/>
    </w:pPr>
    <w:rPr>
      <w:rFonts w:ascii="Calibri" w:hAnsi="Calibri" w:eastAsia="Microsoft YaHei"/>
      <w:sz w:val="18"/>
      <w:szCs w:val="18"/>
      <w:color w:val="1F2937"/>
    </w:rPr>
  </w:style>
  <w:style w:type="paragraph" w:styleId="CalloutLabel">
    <w:name w:val="Callout Label"/>
    <w:basedOn w:val="Normal"/>
    <w:pPr>
      <w:spacing w:after="0" w:line="280" w:lineRule="auto"/>
    </w:pPr>
    <w:rPr>
      <w:rFonts w:ascii="Calibri" w:hAnsi="Calibri" w:eastAsia="Microsoft YaHei"/>
      <w:b/>
      <w:sz w:val="21"/>
      <w:szCs w:val="21"/>
      <w:color w:val="1F3A5F"/>
    </w:rPr>
  </w:style>
  <w:style w:type="paragraph" w:styleId="CalloutText">
    <w:name w:val="Callout Text"/>
    <w:basedOn w:val="Normal"/>
    <w:pPr>
      <w:spacing w:after="80" w:line="280" w:lineRule="auto"/>
    </w:pPr>
    <w:rPr>
      <w:rFonts w:ascii="Calibri" w:hAnsi="Calibri" w:eastAsia="Microsoft YaHei"/>
      <w:sz w:val="20"/>
      <w:szCs w:val="20"/>
      <w:color w:val="1F2937"/>
    </w:rPr>
  </w:style>
  <w:style w:type="paragraph" w:styleId="SourceText">
    <w:name w:val="Source Text"/>
    <w:basedOn w:val="Normal"/>
    <w:pPr>
      <w:spacing w:after="60" w:line="260" w:lineRule="auto"/>
    </w:pPr>
    <w:rPr>
      <w:rFonts w:ascii="Calibri" w:hAnsi="Calibri" w:eastAsia="Microsoft YaHei"/>
      <w:sz w:val="18"/>
      <w:szCs w:val="18"/>
      <w:color w:val="44546A"/>
    </w:rPr>
  </w:style>
  <w:style w:type="paragraph" w:styleId="CodeBlock">
    <w:name w:val="Code Block"/>
    <w:basedOn w:val="Normal"/>
    <w:pPr>
      <w:spacing w:after="80" w:line="260" w:lineRule="auto"/>
      <w:shd w:val="clear" w:fill="F2F4F7"/>
    </w:pPr>
    <w:rPr>
      <w:rFonts w:ascii="Consolas" w:hAnsi="Consolas" w:eastAsia="Microsoft YaHei"/>
      <w:sz w:val="18"/>
      <w:szCs w:val="18"/>
      <w:color w:val="111827"/>
    </w:rPr>
  </w:style>
  <w:style w:type="paragraph" w:styleId="Header">
    <w:name w:val="Header"/>
    <w:basedOn w:val="Normal"/>
    <w:pPr>
      <w:spacing w:after="0"/>
    </w:pPr>
    <w:rPr>
      <w:rFonts w:ascii="Calibri" w:hAnsi="Calibri" w:eastAsia="Microsoft YaHei"/>
      <w:sz w:val="18"/>
      <w:color w:val="6B7280"/>
    </w:rPr>
  </w:style>
  <w:style w:type="paragraph" w:styleId="Footer">
    <w:name w:val="Footer"/>
    <w:basedOn w:val="Normal"/>
    <w:pPr>
      <w:spacing w:after="0"/>
    </w:pPr>
    <w:rPr>
      <w:rFonts w:ascii="Calibri" w:hAnsi="Calibri" w:eastAsia="Microsoft YaHei"/>
      <w:sz w:val="18"/>
      <w:color w:val="6B728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Lilies</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Lilies 竞品、研究论文与未来发展方向报告</dc:title>
  <dc:subject>Agent workflow platform competitor and research roadmap</dc:subject>
  <dc:creator>Codex</dc:creator>
  <cp:lastModifiedBy>Codex</cp:lastModifiedBy>
  <dcterms:created xsi:type="dcterms:W3CDTF">2026-07-07T08:15:36Z</dcterms:created>
  <dcterms:modified xsi:type="dcterms:W3CDTF">2026-07-07T08:15:36Z</dcterms:modified>
</cp:coreProperties>
</file>