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Calibri" w:hAnsi="Calibri"/>
          <w:b/>
          <w:color w:val="0B2545"/>
          <w:sz w:val="40"/>
        </w:rPr>
        <w:t>E05 Template Reuse Expandability Fix Validation</w:t>
      </w:r>
    </w:p>
    <w:p>
      <w:r>
        <w:rPr>
          <w:rFonts w:ascii="Calibri" w:hAnsi="Calibri"/>
          <w:color w:val="555555"/>
          <w:sz w:val="20"/>
        </w:rPr>
        <w:t>Lilies v0.2.39 | 2026-07-09 | paid/live DeepSeek validation</w:t>
      </w:r>
    </w:p>
    <w:p>
      <w:pPr>
        <w:pStyle w:val="Heading1"/>
      </w:pPr>
      <w:r>
        <w:rPr>
          <w:rFonts w:ascii="Calibri" w:hAnsi="Calibri"/>
          <w:color w:val="2E74B5"/>
        </w:rPr>
        <w:t>摘要结论</w:t>
      </w:r>
    </w:p>
    <w:p>
      <w:pPr>
        <w:spacing w:after="120" w:line="300" w:lineRule="auto"/>
      </w:pPr>
      <w:r>
        <w:rPr>
          <w:rFonts w:ascii="Calibri" w:hAnsi="Calibri"/>
          <w:sz w:val="22"/>
        </w:rPr>
        <w:t>本实验验证 v0.2.39 的工程修复：Builder 的 template_suggestions 推荐 marketplace Template 后，template_expand 必须能够展开同名 TemplateStore 工作流。paid/live 结果支持“展开合同已修复”：shallow 与 deep arm 均成功执行 template_expand(name=code_reviewer)，返回 source=marketplace，并生成 code_reviewer_* 可编辑节点。</w:t>
      </w:r>
    </w:p>
    <w:p>
      <w:pPr>
        <w:spacing w:after="120" w:line="300" w:lineRule="auto"/>
      </w:pPr>
      <w:r>
        <w:rPr>
          <w:rFonts w:ascii="Calibri" w:hAnsi="Calibri"/>
          <w:sz w:val="22"/>
        </w:rPr>
        <w:t>边界：本实验不支持直接关闭 E05 的“复用深度越深越好”原始问题。none 与 shallow 均未达到 ready/published；deep 达到 published 且成本低于 none，但这是一轮 live 结果，仍需更多 case 或稳定性复测。</w:t>
      </w:r>
    </w:p>
    <w:p>
      <w:pPr>
        <w:pStyle w:val="Heading1"/>
      </w:pPr>
      <w:r>
        <w:rPr>
          <w:rFonts w:ascii="Calibri" w:hAnsi="Calibri"/>
          <w:color w:val="2E74B5"/>
        </w:rPr>
        <w:t>背景</w:t>
      </w:r>
    </w:p>
    <w:p>
      <w:pPr>
        <w:spacing w:after="120" w:line="300" w:lineRule="auto"/>
      </w:pPr>
      <w:r>
        <w:rPr>
          <w:rFonts w:ascii="Calibri" w:hAnsi="Calibri"/>
          <w:sz w:val="22"/>
        </w:rPr>
        <w:t>v0.2.38 E05 三档对照显示：template_suggestions 会推荐 code_reviewer 等 marketplace Template，但 Builder template_expand 只调用 BlockRegistry.expand_template()，只能展开 server-defined 模板。shallow/deep 因此产生昂贵的展开、删除、修复循环，并且未通过 mandatory tests。</w:t>
      </w:r>
    </w:p>
    <w:p>
      <w:pPr>
        <w:spacing w:after="120" w:line="300" w:lineRule="auto"/>
      </w:pPr>
      <w:r>
        <w:rPr>
          <w:rFonts w:ascii="Calibri" w:hAnsi="Calibri"/>
          <w:sz w:val="22"/>
        </w:rPr>
        <w:t>v0.2.39 的修复将 Builder 工具层契约对齐：template_list 同时列出 server_defined 与 marketplace；template_expand 对 marketplace 名称调用 TemplateStore.expand_into_workflow()，否则回退到 BlockRegistry.expand_template()。</w:t>
      </w:r>
    </w:p>
    <w:p>
      <w:pPr>
        <w:pStyle w:val="Heading1"/>
      </w:pPr>
      <w:r>
        <w:rPr>
          <w:rFonts w:ascii="Calibri" w:hAnsi="Calibri"/>
          <w:color w:val="2E74B5"/>
        </w:rPr>
        <w:t>实验设计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008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color w:val="0B2545"/>
                <w:sz w:val="18"/>
              </w:rPr>
              <w:t>arm</w:t>
            </w:r>
          </w:p>
        </w:tc>
        <w:tc>
          <w:tcPr>
            <w:tcW w:type="dxa" w:w="1800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color w:val="0B2545"/>
                <w:sz w:val="18"/>
              </w:rPr>
              <w:t>expected action</w:t>
            </w:r>
          </w:p>
        </w:tc>
        <w:tc>
          <w:tcPr>
            <w:tcW w:type="dxa" w:w="1368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color w:val="0B2545"/>
                <w:sz w:val="18"/>
              </w:rPr>
              <w:t>plan depth</w:t>
            </w:r>
          </w:p>
        </w:tc>
        <w:tc>
          <w:tcPr>
            <w:tcW w:type="dxa" w:w="1584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color w:val="0B2545"/>
                <w:sz w:val="18"/>
              </w:rPr>
              <w:t>build status</w:t>
            </w:r>
          </w:p>
        </w:tc>
        <w:tc>
          <w:tcPr>
            <w:tcW w:type="dxa" w:w="1080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color w:val="0B2545"/>
                <w:sz w:val="18"/>
              </w:rPr>
              <w:t>seconds</w:t>
            </w:r>
          </w:p>
        </w:tc>
        <w:tc>
          <w:tcPr>
            <w:tcW w:type="dxa" w:w="1656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color w:val="0B2545"/>
                <w:sz w:val="18"/>
              </w:rPr>
              <w:t>model/tool</w:t>
            </w:r>
          </w:p>
        </w:tc>
      </w:tr>
      <w:tr>
        <w:tc>
          <w:tcPr>
            <w:tcW w:type="dxa" w:w="100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none</w:t>
            </w:r>
          </w:p>
        </w:tc>
        <w:tc>
          <w:tcPr>
            <w:tcW w:type="dxa" w:w="180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build_from_scratch</w:t>
            </w:r>
          </w:p>
        </w:tc>
        <w:tc>
          <w:tcPr>
            <w:tcW w:type="dxa" w:w="136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none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needs_attention</w:t>
            </w:r>
          </w:p>
        </w:tc>
        <w:tc>
          <w:tcPr>
            <w:tcW w:type="dxa" w:w="108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536.444</w:t>
            </w:r>
          </w:p>
        </w:tc>
        <w:tc>
          <w:tcPr>
            <w:tcW w:type="dxa" w:w="1656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46 / 59</w:t>
            </w:r>
          </w:p>
        </w:tc>
      </w:tr>
      <w:tr>
        <w:tc>
          <w:tcPr>
            <w:tcW w:type="dxa" w:w="100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shallow</w:t>
            </w:r>
          </w:p>
        </w:tc>
        <w:tc>
          <w:tcPr>
            <w:tcW w:type="dxa" w:w="180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expand_template</w:t>
            </w:r>
          </w:p>
        </w:tc>
        <w:tc>
          <w:tcPr>
            <w:tcW w:type="dxa" w:w="136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shallow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needs_attention</w:t>
            </w:r>
          </w:p>
        </w:tc>
        <w:tc>
          <w:tcPr>
            <w:tcW w:type="dxa" w:w="108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482.334</w:t>
            </w:r>
          </w:p>
        </w:tc>
        <w:tc>
          <w:tcPr>
            <w:tcW w:type="dxa" w:w="1656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22 / 30</w:t>
            </w:r>
          </w:p>
        </w:tc>
      </w:tr>
      <w:tr>
        <w:tc>
          <w:tcPr>
            <w:tcW w:type="dxa" w:w="100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deep</w:t>
            </w:r>
          </w:p>
        </w:tc>
        <w:tc>
          <w:tcPr>
            <w:tcW w:type="dxa" w:w="180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compose_modules</w:t>
            </w:r>
          </w:p>
        </w:tc>
        <w:tc>
          <w:tcPr>
            <w:tcW w:type="dxa" w:w="136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deep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published</w:t>
            </w:r>
          </w:p>
        </w:tc>
        <w:tc>
          <w:tcPr>
            <w:tcW w:type="dxa" w:w="108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147.504</w:t>
            </w:r>
          </w:p>
        </w:tc>
        <w:tc>
          <w:tcPr>
            <w:tcW w:type="dxa" w:w="1656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23 / 32</w:t>
            </w:r>
          </w:p>
        </w:tc>
      </w:tr>
    </w:tbl>
    <w:p/>
    <w:p>
      <w:pPr>
        <w:spacing w:after="120" w:line="300" w:lineRule="auto"/>
      </w:pPr>
      <w:r>
        <w:rPr>
          <w:rFonts w:ascii="Calibri" w:hAnsi="Calibri"/>
          <w:sz w:val="22"/>
        </w:rPr>
        <w:t>运行边界：三档 arms 为 none、shallow、deep；max_turns=42，max_repair_cycles=2，per-arm timeout=900s，provider timeout=180s；provider/model 为 DeepSeek deepseek-v4-pro；结果路径为 docs/experiment-status/evidence/experiment_v0.2.39_e05_after_expandability_fix_2026_07_09.json。</w:t>
      </w:r>
    </w:p>
    <w:p>
      <w:r>
        <w:drawing>
          <wp:inline xmlns:a="http://schemas.openxmlformats.org/drawingml/2006/main" xmlns:pic="http://schemas.openxmlformats.org/drawingml/2006/picture">
            <wp:extent cx="5760720" cy="272324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05_v0.2.39_after_fix_call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232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color w:val="555555"/>
          <w:sz w:val="18"/>
        </w:rPr>
        <w:t>图 1. v0.2.39 post-fix paid/live 三档 Platform Harness 调用量。</w:t>
      </w:r>
    </w:p>
    <w:p>
      <w:pPr>
        <w:pStyle w:val="Heading1"/>
      </w:pPr>
      <w:r>
        <w:rPr>
          <w:rFonts w:ascii="Calibri" w:hAnsi="Calibri"/>
          <w:color w:val="2E74B5"/>
        </w:rPr>
        <w:t>结果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936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color w:val="0B2545"/>
                <w:sz w:val="18"/>
              </w:rPr>
              <w:t>arm</w:t>
            </w:r>
          </w:p>
        </w:tc>
        <w:tc>
          <w:tcPr>
            <w:tcW w:type="dxa" w:w="2088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color w:val="0B2545"/>
                <w:sz w:val="18"/>
              </w:rPr>
              <w:t>status / benchmark</w:t>
            </w:r>
          </w:p>
        </w:tc>
        <w:tc>
          <w:tcPr>
            <w:tcW w:type="dxa" w:w="2088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color w:val="0B2545"/>
                <w:sz w:val="18"/>
              </w:rPr>
              <w:t>template_expand</w:t>
            </w:r>
          </w:p>
        </w:tc>
        <w:tc>
          <w:tcPr>
            <w:tcW w:type="dxa" w:w="2088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color w:val="0B2545"/>
                <w:sz w:val="18"/>
              </w:rPr>
              <w:t>error</w:t>
            </w:r>
          </w:p>
        </w:tc>
        <w:tc>
          <w:tcPr>
            <w:tcW w:type="dxa" w:w="1944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color w:val="0B2545"/>
                <w:sz w:val="18"/>
              </w:rPr>
              <w:t>node types</w:t>
            </w:r>
          </w:p>
        </w:tc>
      </w:tr>
      <w:tr>
        <w:tc>
          <w:tcPr>
            <w:tcW w:type="dxa" w:w="936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none</w:t>
            </w:r>
          </w:p>
        </w:tc>
        <w:tc>
          <w:tcPr>
            <w:tcW w:type="dxa" w:w="208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needs_attention / score 0.85 / pass 1.0</w:t>
            </w:r>
          </w:p>
        </w:tc>
        <w:tc>
          <w:tcPr>
            <w:tcW w:type="dxa" w:w="208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  <w:tc>
          <w:tcPr>
            <w:tcW w:type="dxa" w:w="208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builder stopped before mandatory tests passed</w:t>
            </w:r>
          </w:p>
        </w:tc>
        <w:tc>
          <w:tcPr>
            <w:tcW w:type="dxa" w:w="1944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end, llm, start, template_transform, variable_aggregator</w:t>
            </w:r>
          </w:p>
        </w:tc>
      </w:tr>
      <w:tr>
        <w:tc>
          <w:tcPr>
            <w:tcW w:type="dxa" w:w="936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shallow</w:t>
            </w:r>
          </w:p>
        </w:tc>
        <w:tc>
          <w:tcPr>
            <w:tcW w:type="dxa" w:w="208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needs_attention / score 0.85 / pass 1.0</w:t>
            </w:r>
          </w:p>
        </w:tc>
        <w:tc>
          <w:tcPr>
            <w:tcW w:type="dxa" w:w="208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True:marketplace:code_reviewer</w:t>
            </w:r>
          </w:p>
        </w:tc>
        <w:tc>
          <w:tcPr>
            <w:tcW w:type="dxa" w:w="208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DeepSeek request timed out</w:t>
            </w:r>
          </w:p>
        </w:tc>
        <w:tc>
          <w:tcPr>
            <w:tcW w:type="dxa" w:w="1944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end, llm, start, template_transform</w:t>
            </w:r>
          </w:p>
        </w:tc>
      </w:tr>
      <w:tr>
        <w:tc>
          <w:tcPr>
            <w:tcW w:type="dxa" w:w="936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deep</w:t>
            </w:r>
          </w:p>
        </w:tc>
        <w:tc>
          <w:tcPr>
            <w:tcW w:type="dxa" w:w="208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published / score 0.85 / pass 1.0</w:t>
            </w:r>
          </w:p>
        </w:tc>
        <w:tc>
          <w:tcPr>
            <w:tcW w:type="dxa" w:w="208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True:marketplace:code_reviewer</w:t>
            </w:r>
          </w:p>
        </w:tc>
        <w:tc>
          <w:tcPr>
            <w:tcW w:type="dxa" w:w="208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1944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end, llm, start, template_transform</w:t>
            </w:r>
          </w:p>
        </w:tc>
      </w:tr>
    </w:tbl>
    <w:p/>
    <w:p>
      <w:pPr>
        <w:spacing w:after="120" w:line="300" w:lineRule="auto"/>
      </w:pPr>
      <w:r>
        <w:rPr>
          <w:rFonts w:ascii="Calibri" w:hAnsi="Calibri"/>
          <w:sz w:val="22"/>
        </w:rPr>
        <w:t>关键观察 1：shallow 与 deep 都成功展开 marketplace code_reviewer，template_expand result 均包含 source=marketplace，节点为 code_reviewer_start、code_reviewer_analyze、code_reviewer_end。</w:t>
      </w:r>
    </w:p>
    <w:p>
      <w:pPr>
        <w:spacing w:after="120" w:line="300" w:lineRule="auto"/>
      </w:pPr>
      <w:r>
        <w:rPr>
          <w:rFonts w:ascii="Calibri" w:hAnsi="Calibri"/>
          <w:sz w:val="22"/>
        </w:rPr>
        <w:t>关键观察 2：deep arm 发布成功，elapsed 147.504s，model/tool calls 为 23/32；这比本轮 none arm 的 536.444s 与 46/59 更低。</w:t>
      </w:r>
    </w:p>
    <w:p>
      <w:pPr>
        <w:spacing w:after="120" w:line="300" w:lineRule="auto"/>
      </w:pPr>
      <w:r>
        <w:rPr>
          <w:rFonts w:ascii="Calibri" w:hAnsi="Calibri"/>
          <w:sz w:val="22"/>
        </w:rPr>
        <w:t>关键观察 3：none arm benchmark score/pass_rate 为 0.85/1.0 但 build_status=needs_attention，原因是 mandatory tests 未通过；shallow arm benchmark 同为 0.85/1.0 但 build_status=needs_attention，原因是 DeepSeek request timed out。</w:t>
      </w:r>
    </w:p>
    <w:p>
      <w:pPr>
        <w:pStyle w:val="Heading1"/>
      </w:pPr>
      <w:r>
        <w:rPr>
          <w:rFonts w:ascii="Calibri" w:hAnsi="Calibri"/>
          <w:color w:val="2E74B5"/>
        </w:rPr>
        <w:t>结论</w:t>
      </w:r>
    </w:p>
    <w:p>
      <w:pPr>
        <w:spacing w:after="120" w:line="300" w:lineRule="auto"/>
      </w:pPr>
      <w:r>
        <w:rPr>
          <w:rFonts w:ascii="Calibri" w:hAnsi="Calibri"/>
          <w:sz w:val="22"/>
        </w:rPr>
        <w:t>工程应用状态：验证应用。v0.2.39 的 marketplace Template expandability contract 可以进入工程应用链，因为 deterministic tests 与 paid/live shallow/deep arm 都证明 code_reviewer 可通过 Builder template_expand 展开。</w:t>
      </w:r>
    </w:p>
    <w:p>
      <w:pPr>
        <w:spacing w:after="120" w:line="300" w:lineRule="auto"/>
      </w:pPr>
      <w:r>
        <w:rPr>
          <w:rFonts w:ascii="Calibri" w:hAnsi="Calibri"/>
          <w:sz w:val="22"/>
        </w:rPr>
        <w:t>实验关闭状态：E05 原始问题未完全关闭。当前证据说明“模板可展开”这个阻塞点已修复，但不能证明所有 reuse_depth 策略已经稳定优于从零搭建。下一阶段应把深度复用的成功条件收窄为：展开后测试生成、结构化输出、provider timeout、以及 Builder 修复链成本。</w:t>
      </w:r>
    </w:p>
    <w:p>
      <w:pPr>
        <w:pStyle w:val="Heading1"/>
      </w:pPr>
      <w:r>
        <w:rPr>
          <w:rFonts w:ascii="Calibri" w:hAnsi="Calibri"/>
          <w:color w:val="2E74B5"/>
        </w:rPr>
        <w:t>证据链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016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color w:val="0B2545"/>
                <w:sz w:val="18"/>
              </w:rPr>
              <w:t>证据</w:t>
            </w:r>
          </w:p>
        </w:tc>
        <w:tc>
          <w:tcPr>
            <w:tcW w:type="dxa" w:w="7056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color w:val="0B2545"/>
                <w:sz w:val="18"/>
              </w:rPr>
              <w:t>路径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raw JSON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docs/experiment-status/evidence/experiment_v0.2.39_e05_after_expandability_fix_2026_07_09.json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deterministic tests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pytest tests/test_e05_template_reuse_depth_experiment.py + 3 template Builder tests: 6 passed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code change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platform/backend/src/agent_platform/builder.py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report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docs/experiment-status/reports/2026-07-09_2305_E05_after_expandability_fix_validation.docx</w:t>
            </w:r>
          </w:p>
        </w:tc>
      </w:tr>
    </w:tbl>
    <w:p/>
    <w:p>
      <w:pPr>
        <w:spacing w:after="120" w:line="300" w:lineRule="auto"/>
      </w:pPr>
      <w:r>
        <w:rPr>
          <w:rFonts w:ascii="Calibri" w:hAnsi="Calibri"/>
          <w:sz w:val="22"/>
        </w:rPr>
        <w:t>视觉 QA 说明：本环境缺少 LibreOffice/soffice 时无法完成 DOCX render PNG 视觉检查；报告生成后执行结构检查。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