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6AB968">
      <w:pPr>
        <w:spacing w:before="240" w:after="160"/>
      </w:pPr>
      <w:r>
        <w:rPr>
          <w:rFonts w:ascii="Calibri" w:hAnsi="Calibri" w:eastAsia="微软雅黑"/>
          <w:b/>
          <w:color w:val="2E74B5"/>
          <w:sz w:val="22"/>
        </w:rPr>
        <w:t>内部架构分析报告</w:t>
      </w:r>
    </w:p>
    <w:p w14:paraId="47DAB5EA">
      <w:pPr>
        <w:pStyle w:val="31"/>
      </w:pPr>
      <w:r>
        <w:rPr>
          <w:rFonts w:ascii="Calibri" w:hAnsi="Calibri" w:eastAsia="微软雅黑"/>
          <w:b/>
          <w:color w:val="000000"/>
          <w:sz w:val="50"/>
        </w:rPr>
        <w:t>Lilies 智能体需求能力模型</w:t>
      </w:r>
      <w:r>
        <w:rPr>
          <w:rFonts w:ascii="Calibri" w:hAnsi="Calibri" w:eastAsia="微软雅黑"/>
          <w:b/>
          <w:color w:val="000000"/>
          <w:sz w:val="50"/>
        </w:rPr>
        <w:br w:type="textWrapping"/>
      </w:r>
      <w:r>
        <w:rPr>
          <w:rFonts w:ascii="Calibri" w:hAnsi="Calibri" w:eastAsia="微软雅黑"/>
          <w:b/>
          <w:color w:val="000000"/>
          <w:sz w:val="50"/>
        </w:rPr>
        <w:t>与平台演进边界分析</w:t>
      </w:r>
    </w:p>
    <w:p w14:paraId="58EB934B">
      <w:pPr>
        <w:pStyle w:val="26"/>
      </w:pPr>
      <w:r>
        <w:t>批注吸收与落地控制版：能力组合、分级构建、可选验收与可恢复演进</w:t>
      </w:r>
    </w:p>
    <w:p w14:paraId="7207031F">
      <w:pPr>
        <w:spacing w:after="60"/>
      </w:pPr>
      <w:r>
        <w:t>版本：v0.4.x 架构研究与实施基线（latest）</w:t>
      </w:r>
    </w:p>
    <w:p w14:paraId="2E82331D">
      <w:pPr>
        <w:spacing w:after="60"/>
      </w:pPr>
      <w:r>
        <w:t>日期：2026-07-16</w:t>
      </w:r>
    </w:p>
    <w:p w14:paraId="2193240E">
      <w:pPr>
        <w:spacing w:after="60"/>
      </w:pPr>
      <w:r>
        <w:rPr>
          <w:rFonts w:ascii="Calibri" w:hAnsi="Calibri" w:eastAsia="微软雅黑"/>
          <w:b/>
          <w:color w:val="000000"/>
          <w:sz w:val="21"/>
        </w:rPr>
        <w:t>对象：</w:t>
      </w:r>
      <w:r>
        <w:rPr>
          <w:rFonts w:ascii="Calibri" w:hAnsi="Calibri" w:eastAsia="微软雅黑"/>
          <w:color w:val="1F2937"/>
          <w:sz w:val="21"/>
        </w:rPr>
        <w:t>产品架构、运行时、测试/验收、工程界面与平台治理</w:t>
      </w:r>
    </w:p>
    <w:p w14:paraId="4A4BBD47">
      <w:pPr>
        <w:spacing w:after="60"/>
      </w:pPr>
      <w:r>
        <w:t>依据：用户正文批注、当前 repo 代码/阶段报告、定向回归证据、外部一手技术资料与 OpenAI 长任务官方建议</w:t>
      </w:r>
    </w:p>
    <w:p w14:paraId="3C61D3E4">
      <w:pPr>
        <w:spacing w:after="60"/>
      </w:pPr>
      <w:r>
        <w:t>边界：本报告既是能力边界分析，也是后续实现的意图基线；实际完成状态必须由稳定意图 ID、代码、测试、真实运行和阶段闭环共同证明。</w:t>
      </w:r>
    </w:p>
    <w:p w14:paraId="5474A043">
      <w:pPr>
        <w:shd w:val="clear" w:fill="FFF8E5"/>
        <w:spacing w:before="80" w:after="200" w:line="264" w:lineRule="auto"/>
        <w:ind w:left="173" w:right="115"/>
      </w:pPr>
      <w:r>
        <w:t>本次重构的核心纠偏  Lilies 的产品原点是模型智能优先：Builder Team 阅读积木手册、结合先验知识和客户需求，用功能可靠的积木、可复用模块与必要的平台服务搭建工作流；Harness 既可以作为工作流内可组合积木，也可以存在于构建/验收过程和平台硬边界。工程化能力应增强而不是阻断交付，轻量、引导和治理模式必须并存。</w:t>
      </w:r>
    </w:p>
    <w:p w14:paraId="7CBBECC9">
      <w:pPr>
        <w:pStyle w:val="3"/>
        <w:keepNext/>
        <w:pageBreakBefore/>
      </w:pPr>
      <w:r>
        <w:t>1. 执行摘要</w:t>
      </w:r>
    </w:p>
    <w:p w14:paraId="16E605CB">
      <w:pPr>
        <w:widowControl/>
      </w:pPr>
      <w:r>
        <w:t>前两版报告的根本问题不仅是建模对象错位，还忽略了 Lilies 的原始产品设定和自动演进过程中已经发生的意图偏移。目标工作流、Builder Team、工作流内 Harness、验收 Harness、Runtime 与 Platform Harness 必须分别建模；同时，客户是否运行验收、是否依据验收结果修改、是否发布，应当是可配置的产品选择，而不是统一强制门禁。</w:t>
      </w:r>
    </w:p>
    <w:p w14:paraId="2D1DE652">
      <w:pPr>
        <w:shd w:val="clear" w:fill="EEF5FB"/>
        <w:spacing w:before="80" w:after="200" w:line="264" w:lineRule="auto"/>
        <w:ind w:left="173" w:right="115"/>
      </w:pPr>
      <w:r>
        <w:rPr>
          <w:rFonts w:ascii="Calibri" w:hAnsi="Calibri" w:eastAsia="微软雅黑"/>
          <w:b/>
          <w:color w:val="2E74B5"/>
        </w:rPr>
        <w:t xml:space="preserve">最终判断  </w:t>
      </w:r>
      <w:r>
        <w:rPr>
          <w:rFonts w:ascii="Calibri" w:hAnsi="Calibri" w:eastAsia="微软雅黑"/>
          <w:color w:val="1F2937"/>
        </w:rPr>
        <w:t>集合模型应成为主模型，用于把每个用户需求分解为可复用、可依赖、可实现的能力基元；层次模型应改造为可累积的运行闭包，用来描述系统对状态、外部世界、时间、故障、组织治理和客户环境的控制深度。二者共同决定可行性，但任何单一“复杂度等级”都不能替代能力集合。</w:t>
      </w:r>
    </w:p>
    <w:p w14:paraId="7B64B0E8">
      <w:pPr>
        <w:numPr>
          <w:ilvl w:val="0"/>
          <w:numId w:val="7"/>
        </w:numPr>
        <w:spacing w:after="160" w:line="280" w:lineRule="auto"/>
      </w:pPr>
      <w:r>
        <w:rPr>
          <w:rFonts w:ascii="Calibri" w:hAnsi="Calibri" w:eastAsia="微软雅黑"/>
          <w:color w:val="1F2937"/>
        </w:rPr>
        <w:t>集合模型不是“定时/外部工具/客户可读”等标签集合，而是类似软件产品线 Feature Model 的能力集合：工具调用、循环、状态、调度、恢复、权限、系统集成、观测等，每一项都对应显著的平台功能和依赖。</w:t>
      </w:r>
    </w:p>
    <w:p w14:paraId="3FDBAF96">
      <w:pPr>
        <w:numPr>
          <w:ilvl w:val="0"/>
          <w:numId w:val="7"/>
        </w:numPr>
        <w:spacing w:after="160" w:line="280" w:lineRule="auto"/>
      </w:pPr>
      <w:r>
        <w:rPr>
          <w:rFonts w:ascii="Calibri" w:hAnsi="Calibri" w:eastAsia="微软雅黑"/>
          <w:color w:val="1F2937"/>
        </w:rPr>
        <w:t>层次模型可以成立，但层级必须定义为累积的运行环境保证，而不是把所有需求排成简单/中等/复杂。外层运行环境能承载内层，但不能自动拥有任意领域工具、客户接口或高风险合规能力。</w:t>
      </w:r>
    </w:p>
    <w:p w14:paraId="3FDB338F">
      <w:pPr>
        <w:numPr>
          <w:ilvl w:val="0"/>
          <w:numId w:val="7"/>
        </w:numPr>
        <w:spacing w:after="160" w:line="280" w:lineRule="auto"/>
      </w:pPr>
      <w:r>
        <w:t>Builder Team 是元系统，不是用户生成的智能体。它应在保留现有直接构建路径的前提下，按能力集合、风险和用户选择提供不同构建与验收模式；自动化新路径必须先以实验并行运行，证明确有改进后再升级为默认。</w:t>
      </w:r>
    </w:p>
    <w:p w14:paraId="68331327">
      <w:pPr>
        <w:numPr>
          <w:ilvl w:val="0"/>
          <w:numId w:val="7"/>
        </w:numPr>
        <w:spacing w:after="160" w:line="280" w:lineRule="auto"/>
      </w:pPr>
      <w:r>
        <w:t>画布不应继续承载所有工程控制，但积木也不能只暴露 JSON。业务流程留在画布；每个可调积木提供与其能力匹配的表单、选择器和结构化编辑器；模块市场承载可复用子工作流；预算、队列、秘密、沙盒和审计等不可绕过控制留在平台侧。</w:t>
      </w:r>
    </w:p>
    <w:p w14:paraId="3B581C8D">
      <w:pPr>
        <w:numPr>
          <w:ilvl w:val="0"/>
          <w:numId w:val="7"/>
        </w:numPr>
        <w:spacing w:after="160" w:line="280" w:lineRule="auto"/>
      </w:pPr>
      <w:r>
        <w:t>当前 Lilies 已有 Platform Harness API、任务记录、调用次数预算、策略控制和应用内 Monitor 标签，但生成、编辑、运行和验收仍然拥挤。监管能力应按风险分层，简单业务可快速生成和运行，复杂或高风险业务再逐步启用证据、策略与监管；平台能力存在、默认启用和用户可见必须分开陈述。</w:t>
      </w:r>
    </w:p>
    <w:p w14:paraId="2E5AA421">
      <w:pPr>
        <w:pStyle w:val="4"/>
        <w:keepNext/>
      </w:pPr>
      <w:r>
        <w:t>1.1 形式化结论</w:t>
      </w:r>
    </w:p>
    <w:p w14:paraId="04C274F4">
      <w:pPr>
        <w:shd w:val="clear" w:fill="EEF5FB"/>
        <w:spacing w:before="80" w:after="200"/>
        <w:ind w:left="259" w:right="144"/>
      </w:pPr>
      <w:r>
        <w:rPr>
          <w:rFonts w:ascii="Consolas" w:hAnsi="Consolas" w:eastAsia="微软雅黑"/>
          <w:b/>
          <w:color w:val="1F4D78"/>
          <w:sz w:val="20"/>
        </w:rPr>
        <w:t>用户需求 R = &lt;F, G, X&gt;；可行 iff closure(F) ⊆ P(E) 且 X 可获得。</w:t>
      </w:r>
    </w:p>
    <w:p w14:paraId="76B79B22">
      <w:pPr>
        <w:widowControl/>
      </w:pPr>
      <w:r>
        <w:rPr>
          <w:rFonts w:ascii="Calibri" w:hAnsi="Calibri" w:eastAsia="微软雅黑"/>
        </w:rPr>
        <w:t>其中 F 是功能能力集合（Functional Capabilities），G 是运行保证集合（Guarantees），X 是外部环境契约集合（External Contracts）；closure(F) 表示把所有隐含依赖补齐后的能力闭包，E 是所需运行闭包层级，P(E) 是 Lilies 在该层级实际提供并有证据的能力。Builder Team 只负责识别、构建和证明这个关系，不能通过修改验收标准把缺失能力“验收成存在”。</w:t>
      </w:r>
    </w:p>
    <w:p w14:paraId="5BFE9D8C">
      <w:pPr>
        <w:pStyle w:val="4"/>
        <w:keepNext/>
      </w:pPr>
      <w:r>
        <w:t>1.2 五条架构决策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500"/>
        <w:gridCol w:w="6960"/>
      </w:tblGrid>
      <w:tr w14:paraId="1BFF7B73">
        <w:trPr>
          <w:cantSplit/>
          <w:tblHeader/>
        </w:trPr>
        <w:tc>
          <w:tcPr>
            <w:tcW w:w="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34AA6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决策</w:t>
            </w:r>
          </w:p>
        </w:tc>
        <w:tc>
          <w:tcPr>
            <w:tcW w:w="1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7C7ED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主题</w:t>
            </w:r>
          </w:p>
        </w:tc>
        <w:tc>
          <w:tcPr>
            <w:tcW w:w="69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9A213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结论</w:t>
            </w:r>
          </w:p>
        </w:tc>
      </w:tr>
      <w:tr w14:paraId="22B6B956">
        <w:trPr>
          <w:cantSplit/>
        </w:trPr>
        <w:tc>
          <w:tcPr>
            <w:tcW w:w="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178D6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D1</w:t>
            </w:r>
          </w:p>
        </w:tc>
        <w:tc>
          <w:tcPr>
            <w:tcW w:w="1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75F92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需求模型</w:t>
            </w:r>
          </w:p>
        </w:tc>
        <w:tc>
          <w:tcPr>
            <w:tcW w:w="69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3B3DC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用能力基元集合替代单一场景标签和关键词复杂度分类。</w:t>
            </w:r>
          </w:p>
        </w:tc>
      </w:tr>
      <w:tr w14:paraId="4B37420F">
        <w:trPr>
          <w:cantSplit/>
        </w:trPr>
        <w:tc>
          <w:tcPr>
            <w:tcW w:w="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02EB7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D2</w:t>
            </w:r>
          </w:p>
        </w:tc>
        <w:tc>
          <w:tcPr>
            <w:tcW w:w="1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1E679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运行模型</w:t>
            </w:r>
          </w:p>
        </w:tc>
        <w:tc>
          <w:tcPr>
            <w:tcW w:w="69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D7295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以 E0-E5 运行闭包表达累积平台责任；风险等级仍保持正交。</w:t>
            </w:r>
          </w:p>
        </w:tc>
      </w:tr>
      <w:tr w14:paraId="0C24FA7D">
        <w:trPr>
          <w:cantSplit/>
        </w:trPr>
        <w:tc>
          <w:tcPr>
            <w:tcW w:w="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7BD3D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D3</w:t>
            </w:r>
          </w:p>
        </w:tc>
        <w:tc>
          <w:tcPr>
            <w:tcW w:w="1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81D8F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Builder</w:t>
            </w:r>
          </w:p>
        </w:tc>
        <w:tc>
          <w:tcPr>
            <w:tcW w:w="69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60" w:before="60"/>
            </w:pPr>
            <w:r>
              <w:t>把构建/验收阶段的 Evaluation Harness 改为可选择的 Profile；保留直接构建和原有流程，新自动化路径先并行实验，验证优于旧路径后再考虑默认化。简单需求允许从需求直接得到可用工作流。</w:t>
            </w:r>
          </w:p>
        </w:tc>
      </w:tr>
      <w:tr w14:paraId="483FFDDB">
        <w:trPr>
          <w:cantSplit/>
        </w:trPr>
        <w:tc>
          <w:tcPr>
            <w:tcW w:w="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91DCE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D4</w:t>
            </w:r>
          </w:p>
        </w:tc>
        <w:tc>
          <w:tcPr>
            <w:tcW w:w="1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34F0B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画布</w:t>
            </w:r>
          </w:p>
        </w:tc>
        <w:tc>
          <w:tcPr>
            <w:tcW w:w="69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60" w:before="60"/>
            </w:pPr>
            <w:r>
              <w:t>画布保留业务步骤、可组合 Harness 与模块引用；可调积木必须提供面向人的配置界面并写回全局 WorkflowSpec。任何影响行为的修改使旧验收证据过期并建议重验，但发布权属于用户。失败用例应产生可执行建议，并可一键交回 Builder Team 通过自然语言工作流编辑修复。</w:t>
            </w:r>
          </w:p>
        </w:tc>
      </w:tr>
      <w:tr w14:paraId="7206F8EC">
        <w:trPr>
          <w:cantSplit/>
        </w:trPr>
        <w:tc>
          <w:tcPr>
            <w:tcW w:w="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991E2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D5</w:t>
            </w:r>
          </w:p>
        </w:tc>
        <w:tc>
          <w:tcPr>
            <w:tcW w:w="1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8701E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监管</w:t>
            </w:r>
          </w:p>
        </w:tc>
        <w:tc>
          <w:tcPr>
            <w:tcW w:w="69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60" w:before="60"/>
            </w:pPr>
            <w:r>
              <w:t>建设分层而非一刀切的监管体系：Quick、Guided、Governed 三种模式共用 Builder Team。先解决工作流生成、编辑和运行的可用性，再让重型治理按风险逐步启用；全局监管控制台与 Capability Evidence Registry 服务工程和高风险场景，不阻塞普通客户使用。</w:t>
            </w:r>
          </w:p>
        </w:tc>
      </w:tr>
    </w:tbl>
    <w:p w14:paraId="5A3699D7">
      <w:pPr>
        <w:spacing w:after="40"/>
      </w:pPr>
    </w:p>
    <w:p w14:paraId="5D78D6B6">
      <w:pPr>
        <w:pStyle w:val="3"/>
        <w:keepNext/>
        <w:pageBreakBefore/>
      </w:pPr>
      <w:r>
        <w:t>2. 问题背景：先分清四个对象</w:t>
      </w:r>
    </w:p>
    <w:p w14:paraId="177C3624">
      <w:pPr>
        <w:widowControl/>
        <w:rPr>
          <w:rFonts w:ascii="Calibri" w:hAnsi="Calibri" w:eastAsia="微软雅黑"/>
        </w:rPr>
      </w:pPr>
      <w:r>
        <w:t>Lilies 的原始设定是：以较强模型智能为核心，Builder Team 阅读积木使用手册并结合先验知识与需求，用功能可靠的积木搭建工作流；同时探索把 Harness 做成积木，使生成的工作流本身更可靠；在搭建和验收过程中加入工程化手段；工作流运行只接受与风险相称的平台监管，当前最直接的边界是避免异常 token 和性能消耗。自动演进过程中产生的大量治理、验收和工程资产有价值，但它们不应反过来绑架工作流的基本生成与使用路径。</w:t>
      </w:r>
    </w:p>
    <w:p w14:paraId="3DF17C35">
      <w:pPr>
        <w:widowControl/>
        <w:rPr>
          <w:rFonts w:hint="default"/>
          <w:lang w:val="en-US" w:eastAsia="zh-CN"/>
        </w:rPr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3600"/>
        <w:gridCol w:w="3660"/>
      </w:tblGrid>
      <w:tr w14:paraId="3CB67C76">
        <w:trPr>
          <w:cantSplit/>
          <w:tblHeader/>
        </w:trPr>
        <w:tc>
          <w:tcPr>
            <w:tcW w:w="21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6DDE3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对象</w:t>
            </w:r>
          </w:p>
        </w:tc>
        <w:tc>
          <w:tcPr>
            <w:tcW w:w="3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06029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职责</w:t>
            </w:r>
          </w:p>
        </w:tc>
        <w:tc>
          <w:tcPr>
            <w:tcW w:w="36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60C1D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不应混淆为</w:t>
            </w:r>
          </w:p>
        </w:tc>
      </w:tr>
      <w:tr w14:paraId="0FAB1DCF">
        <w:trPr>
          <w:cantSplit/>
        </w:trPr>
        <w:tc>
          <w:tcPr>
            <w:tcW w:w="21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96201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目标工作流/用户智能体</w:t>
            </w:r>
          </w:p>
        </w:tc>
        <w:tc>
          <w:tcPr>
            <w:tcW w:w="3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F522B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实现客户业务目标；其能力从需求本身推导。</w:t>
            </w:r>
          </w:p>
        </w:tc>
        <w:tc>
          <w:tcPr>
            <w:tcW w:w="36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95156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Builder Team 的工具、提示词或当前 Lilies 边界。</w:t>
            </w:r>
          </w:p>
        </w:tc>
      </w:tr>
      <w:tr w14:paraId="79BB2DEC">
        <w:trPr>
          <w:cantSplit/>
        </w:trPr>
        <w:tc>
          <w:tcPr>
            <w:tcW w:w="21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6BF19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Builder Team</w:t>
            </w:r>
          </w:p>
        </w:tc>
        <w:tc>
          <w:tcPr>
            <w:tcW w:w="3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B17E1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澄清、规划、搭建、测试、修复并给出证据范围。</w:t>
            </w:r>
          </w:p>
        </w:tc>
        <w:tc>
          <w:tcPr>
            <w:tcW w:w="36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C4DF2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目标工作流的一部分，或万能的真实环境替代品。</w:t>
            </w:r>
          </w:p>
        </w:tc>
      </w:tr>
      <w:tr w14:paraId="5A3F1F9F">
        <w:trPr>
          <w:cantSplit/>
        </w:trPr>
        <w:tc>
          <w:tcPr>
            <w:tcW w:w="21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1A70E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Lilies Runtime + Platform Harness</w:t>
            </w:r>
          </w:p>
        </w:tc>
        <w:tc>
          <w:tcPr>
            <w:tcW w:w="3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78CFB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提供可执行能力、硬边界、状态、预算、调度、秘密和审计。</w:t>
            </w:r>
          </w:p>
        </w:tc>
        <w:tc>
          <w:tcPr>
            <w:tcW w:w="36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C7078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画布中的 soft block，或 Builder 的自觉。</w:t>
            </w:r>
          </w:p>
        </w:tc>
      </w:tr>
      <w:tr w14:paraId="22935F15">
        <w:trPr>
          <w:cantSplit/>
        </w:trPr>
        <w:tc>
          <w:tcPr>
            <w:tcW w:w="21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E5209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Evaluation Lab + Governance</w:t>
            </w:r>
          </w:p>
        </w:tc>
        <w:tc>
          <w:tcPr>
            <w:tcW w:w="3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788AB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定义证据级别、模拟环境、契约测试、真实运行、指标和发布声明。</w:t>
            </w:r>
          </w:p>
        </w:tc>
        <w:tc>
          <w:tcPr>
            <w:tcW w:w="36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18860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三个固定验收用例，或单个应用内 Monitor 卡片。</w:t>
            </w:r>
          </w:p>
        </w:tc>
      </w:tr>
    </w:tbl>
    <w:p w14:paraId="7FA54E98">
      <w:pPr>
        <w:spacing w:after="40"/>
      </w:pPr>
    </w:p>
    <w:p w14:paraId="72DC0032">
      <w:pPr>
        <w:pStyle w:val="4"/>
        <w:keepNext/>
      </w:pPr>
      <w:r>
        <w:t>2.1 固定 Harness 为什么会压低智能</w:t>
      </w:r>
    </w:p>
    <w:p w14:paraId="7ED6D17E">
      <w:pPr>
        <w:numPr>
          <w:ilvl w:val="0"/>
          <w:numId w:val="7"/>
        </w:numPr>
        <w:spacing w:after="160" w:line="280" w:lineRule="auto"/>
      </w:pPr>
      <w:r>
        <w:rPr>
          <w:rFonts w:ascii="Calibri" w:hAnsi="Calibri" w:eastAsia="微软雅黑"/>
          <w:color w:val="1F2937"/>
        </w:rPr>
        <w:t>需求阶段：固定问题模板可能把真实缺口填成预设选项，而不是识别能力、依赖和环境契约。</w:t>
      </w:r>
    </w:p>
    <w:p w14:paraId="14655EB7">
      <w:pPr>
        <w:numPr>
          <w:ilvl w:val="0"/>
          <w:numId w:val="7"/>
        </w:numPr>
        <w:spacing w:after="160" w:line="280" w:lineRule="auto"/>
      </w:pPr>
      <w:r>
        <w:rPr>
          <w:rFonts w:ascii="Calibri" w:hAnsi="Calibri" w:eastAsia="微软雅黑"/>
          <w:color w:val="1F2937"/>
        </w:rPr>
        <w:t>构建阶段：固定 Builder 提示词要求每个需求必须映射为任务、节点和 mandatory test，并要求无隐式环；这会鼓励模型在尚不可测试时仍构造“看起来完整”的测试。</w:t>
      </w:r>
    </w:p>
    <w:p w14:paraId="24674CDE">
      <w:pPr>
        <w:numPr>
          <w:ilvl w:val="0"/>
          <w:numId w:val="7"/>
        </w:numPr>
        <w:spacing w:after="160" w:line="280" w:lineRule="auto"/>
      </w:pPr>
      <w:r>
        <w:rPr>
          <w:rFonts w:ascii="Calibri" w:hAnsi="Calibri" w:eastAsia="微软雅黑"/>
          <w:color w:val="1F2937"/>
        </w:rPr>
        <w:t>验收阶段：现有 WorkflowTestCase 强于纯文本断言，但仍主要围绕节点、工具调用和输出；缺少环境可获得性、证据等级、契约对象和声明范围。</w:t>
      </w:r>
    </w:p>
    <w:p w14:paraId="4EE68939">
      <w:pPr>
        <w:numPr>
          <w:ilvl w:val="0"/>
          <w:numId w:val="7"/>
        </w:numPr>
        <w:spacing w:after="160" w:line="280" w:lineRule="auto"/>
      </w:pPr>
      <w:r>
        <w:rPr>
          <w:rFonts w:ascii="Calibri" w:hAnsi="Calibri" w:eastAsia="微软雅黑"/>
          <w:color w:val="1F2937"/>
        </w:rPr>
        <w:t>发布阶段：tested_hash == content_hash 能证明当前草稿跑过当前测试，不能证明测试覆盖了不存在的客户系统或生产环境。</w:t>
      </w:r>
    </w:p>
    <w:p w14:paraId="5448AFA1">
      <w:pPr>
        <w:shd w:val="clear" w:fill="F4F6F9"/>
        <w:spacing w:before="80" w:after="200" w:line="264" w:lineRule="auto"/>
        <w:ind w:left="173" w:right="115"/>
      </w:pPr>
      <w:r>
        <w:rPr>
          <w:rFonts w:ascii="Calibri" w:hAnsi="Calibri" w:eastAsia="微软雅黑"/>
          <w:b/>
          <w:color w:val="1F4D78"/>
        </w:rPr>
        <w:t xml:space="preserve">关键原则  </w:t>
      </w:r>
      <w:r>
        <w:rPr>
          <w:rFonts w:ascii="Calibri" w:hAnsi="Calibri" w:eastAsia="微软雅黑"/>
          <w:color w:val="1F2937"/>
        </w:rPr>
        <w:t>Harness 不应替模型代做业务判断；它应给智能提供可选择的工程能力、明确的约束和可观察反馈。模型负责识别当前能证明什么，Harness 负责让证明过程可重复、不可伪造。</w:t>
      </w:r>
    </w:p>
    <w:p w14:paraId="2BBDFBC5">
      <w:pPr>
        <w:pStyle w:val="4"/>
        <w:keepNext/>
      </w:pPr>
      <w:r>
        <w:t>2.2 “拿不到成品”时验收什么</w:t>
      </w:r>
    </w:p>
    <w:p w14:paraId="44469450">
      <w:pPr>
        <w:widowControl/>
      </w:pPr>
      <w:r>
        <w:rPr>
          <w:rFonts w:ascii="Calibri" w:hAnsi="Calibri" w:eastAsia="微软雅黑"/>
        </w:rPr>
        <w:t>如果客户要求“在某个尚不存在或不可访问的系统中自动完成复杂任务”，整体验收对象并不存在。此时正确结果不是全部失败，也不是伪造通过，而是把需求分解为能力闭包和环境契约，自动生成能独立证明的最小工作流、组件测试或接口契约，并把未验证部分明确标成 blocked-by-environment。</w:t>
      </w:r>
    </w:p>
    <w:p w14:paraId="31EB743B">
      <w:pPr>
        <w:pStyle w:val="3"/>
        <w:keepNext/>
        <w:pageBreakBefore/>
      </w:pPr>
      <w:r>
        <w:t>3. 集合模型重建：从场景标签到能力基元</w:t>
      </w:r>
    </w:p>
    <w:p w14:paraId="46829854">
      <w:pPr>
        <w:widowControl/>
      </w:pPr>
      <w:r>
        <w:rPr>
          <w:rFonts w:ascii="Calibri" w:hAnsi="Calibri" w:eastAsia="微软雅黑"/>
        </w:rPr>
        <w:t>集合模型的正确用途是把不同客户需求抽象为可复用能力，并分析共性、差异、依赖和无效组合。它与 FODA/软件产品线的思想一致：不是为每个场景各造一套平台，而是从多个产品需求中发现共同能力与可变能力；Workflow Patterns 也证明了序列、分支、同步、循环、取消和触发是跨业务反复出现的基本要求。</w:t>
      </w:r>
    </w:p>
    <w:p w14:paraId="725324E8">
      <w:pPr>
        <w:pStyle w:val="4"/>
        <w:keepNext/>
      </w:pPr>
      <w:r>
        <w:t>3.1 三集合需求模型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3900"/>
        <w:gridCol w:w="3960"/>
      </w:tblGrid>
      <w:tr w14:paraId="5B94A342">
        <w:trPr>
          <w:cantSplit/>
          <w:tblHeader/>
        </w:trPr>
        <w:tc>
          <w:tcPr>
            <w:tcW w:w="1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1151E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集合</w:t>
            </w:r>
          </w:p>
        </w:tc>
        <w:tc>
          <w:tcPr>
            <w:tcW w:w="3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634B7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定义</w:t>
            </w:r>
          </w:p>
        </w:tc>
        <w:tc>
          <w:tcPr>
            <w:tcW w:w="39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B7A72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示例</w:t>
            </w:r>
          </w:p>
        </w:tc>
      </w:tr>
      <w:tr w14:paraId="5CACF9AD">
        <w:trPr>
          <w:cantSplit/>
        </w:trPr>
        <w:tc>
          <w:tcPr>
            <w:tcW w:w="1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86DCA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F：功能能力</w:t>
            </w:r>
          </w:p>
        </w:tc>
        <w:tc>
          <w:tcPr>
            <w:tcW w:w="3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E0C9B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目标智能体必须会做什么；每项应映射到平台原语、积木或服务。</w:t>
            </w:r>
          </w:p>
        </w:tc>
        <w:tc>
          <w:tcPr>
            <w:tcW w:w="39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5FE0D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工具发现/调用、循环、规划、文件读写、Web 获取、定时触发、人工询问。</w:t>
            </w:r>
          </w:p>
        </w:tc>
      </w:tr>
      <w:tr w14:paraId="2A21921D">
        <w:trPr>
          <w:cantSplit/>
        </w:trPr>
        <w:tc>
          <w:tcPr>
            <w:tcW w:w="1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6A658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G：运行保证</w:t>
            </w:r>
          </w:p>
        </w:tc>
        <w:tc>
          <w:tcPr>
            <w:tcW w:w="3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E841D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这些能力必须以什么可靠性、安全性和可观测性运行。</w:t>
            </w:r>
          </w:p>
        </w:tc>
        <w:tc>
          <w:tcPr>
            <w:tcW w:w="39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313D5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超时、重试、幂等、预算、权限、审计、租户隔离、可恢复、SLO。</w:t>
            </w:r>
          </w:p>
        </w:tc>
      </w:tr>
      <w:tr w14:paraId="4E71FD2A">
        <w:trPr>
          <w:cantSplit/>
        </w:trPr>
        <w:tc>
          <w:tcPr>
            <w:tcW w:w="1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29EA6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X：环境契约</w:t>
            </w:r>
          </w:p>
        </w:tc>
        <w:tc>
          <w:tcPr>
            <w:tcW w:w="3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8CFA8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真实执行依赖哪些 Lilies 之外的系统、数据、身份或法律许可。</w:t>
            </w:r>
          </w:p>
        </w:tc>
        <w:tc>
          <w:tcPr>
            <w:tcW w:w="39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247EF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客户 API、测试租户、网站访问、账号权限、schema、回调端点、robots/使用条款。</w:t>
            </w:r>
          </w:p>
        </w:tc>
      </w:tr>
    </w:tbl>
    <w:p w14:paraId="64C37C6A">
      <w:pPr>
        <w:spacing w:after="40"/>
      </w:pPr>
    </w:p>
    <w:p w14:paraId="069EAAF4">
      <w:pPr>
        <w:shd w:val="clear" w:fill="EEF5FB"/>
        <w:spacing w:before="80" w:after="200"/>
        <w:ind w:left="259" w:right="144"/>
      </w:pPr>
      <w:r>
        <w:rPr>
          <w:rFonts w:ascii="Consolas" w:hAnsi="Consolas" w:eastAsia="微软雅黑"/>
          <w:b/>
          <w:color w:val="1F4D78"/>
          <w:sz w:val="20"/>
        </w:rPr>
        <w:t>C(R) = closure(F) ∪ G ∪ X；任何未展开的 requires 依赖都会成为后续“看似有积木、实际跑不通”的缺口。</w:t>
      </w:r>
    </w:p>
    <w:p>
      <w:pPr>
        <w:pStyle w:val="4"/>
      </w:pPr>
      <w:r>
        <w:t>3.2 能力实现位置：先判断承载层，再决定是否新增积木</w:t>
      </w:r>
    </w:p>
    <w:p>
      <w:pPr/>
      <w:r>
        <w:t>能力映射不能默认等于新增原子积木。每项能力先在五类承载位置中选择：原子积木、可复用模块/子工作流、Runtime 或平台服务、不可绕过的平台控制、外部 Connector/环境契约。选择标准是客户是否需要在业务流程中理解和组合它、是否需要跨工作流复用、是否必须不可删除、是否涉及共享状态，以及是否依赖外部身份和系统。</w:t>
      </w:r>
    </w:p>
    <w:p>
      <w:pPr/>
      <w:r>
        <w:t>模板市场是能力组合层：经过运行和验收的工作流可以封装成带输入输出契约、版本、证据级别和依赖声明的模块，被 Builder Team 作为高阶能力复用。它与原子积木目录并存，避免把所有新能力都拆成越来越多的低层节点。</w:t>
      </w:r>
    </w:p>
    <w:p w14:paraId="5C8EEF95">
      <w:pPr>
        <w:pStyle w:val="4"/>
        <w:keepNext/>
      </w:pPr>
    </w:p>
    <w:p w14:paraId="0F6BD3E1"/>
    <w:p w14:paraId="2C8B585C">
      <w:pPr>
        <w:pStyle w:val="4"/>
        <w:keepNext/>
      </w:pPr>
      <w:r>
        <w:t>3.3 能力基元目录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3550"/>
        <w:gridCol w:w="4110"/>
      </w:tblGrid>
      <w:tr w14:paraId="5F9F8F46">
        <w:trPr>
          <w:cantSplit/>
          <w:tblHeader/>
        </w:trPr>
        <w:tc>
          <w:tcPr>
            <w:tcW w:w="17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27377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能力族</w:t>
            </w:r>
          </w:p>
        </w:tc>
        <w:tc>
          <w:tcPr>
            <w:tcW w:w="355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744BA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典型能力基元</w:t>
            </w:r>
          </w:p>
        </w:tc>
        <w:tc>
          <w:tcPr>
            <w:tcW w:w="411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3BD59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对应平台变化</w:t>
            </w:r>
          </w:p>
        </w:tc>
      </w:tr>
      <w:tr w14:paraId="2B21CEAA">
        <w:trPr>
          <w:cantSplit/>
        </w:trPr>
        <w:tc>
          <w:tcPr>
            <w:tcW w:w="17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4E644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C1 认知与结构化生成</w:t>
            </w:r>
          </w:p>
        </w:tc>
        <w:tc>
          <w:tcPr>
            <w:tcW w:w="355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052C6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理解、分类、规划、生成、评审、结构化输出</w:t>
            </w:r>
          </w:p>
        </w:tc>
        <w:tc>
          <w:tcPr>
            <w:tcW w:w="411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023D1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模型节点、结构化 schema、计划/评审协议、版本化提示词</w:t>
            </w:r>
          </w:p>
        </w:tc>
      </w:tr>
      <w:tr w14:paraId="00AFBDF1">
        <w:trPr>
          <w:cantSplit/>
        </w:trPr>
        <w:tc>
          <w:tcPr>
            <w:tcW w:w="17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4B213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C2 交互与输入输出</w:t>
            </w:r>
          </w:p>
        </w:tc>
        <w:tc>
          <w:tcPr>
            <w:tcW w:w="355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6A784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对话、表单、文件、多模态、流式结果、主动询问</w:t>
            </w:r>
          </w:p>
        </w:tc>
        <w:tc>
          <w:tcPr>
            <w:tcW w:w="411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EC3A1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Start/Input、客户运行 UI、流式事件、文件资产、human_input</w:t>
            </w:r>
          </w:p>
        </w:tc>
      </w:tr>
      <w:tr w14:paraId="48007D5A">
        <w:trPr>
          <w:cantSplit/>
        </w:trPr>
        <w:tc>
          <w:tcPr>
            <w:tcW w:w="17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E7EE9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C3 控制流</w:t>
            </w:r>
          </w:p>
        </w:tc>
        <w:tc>
          <w:tcPr>
            <w:tcW w:w="355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0F3FD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序列、条件、并行、汇合、循环、递归、取消、终止</w:t>
            </w:r>
          </w:p>
        </w:tc>
        <w:tc>
          <w:tcPr>
            <w:tcW w:w="411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CA76B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图语义、调度器、分支合并、Loop/Subflow、停止条件</w:t>
            </w:r>
          </w:p>
        </w:tc>
      </w:tr>
      <w:tr w14:paraId="3723A89B">
        <w:trPr>
          <w:cantSplit/>
        </w:trPr>
        <w:tc>
          <w:tcPr>
            <w:tcW w:w="17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D44D5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C4 工具与系统调用</w:t>
            </w:r>
          </w:p>
        </w:tc>
        <w:tc>
          <w:tcPr>
            <w:tcW w:w="355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5A1DD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命令、文件系统、Web、HTTP、数据库、MCP/插件、计算机操作</w:t>
            </w:r>
          </w:p>
        </w:tc>
        <w:tc>
          <w:tcPr>
            <w:tcW w:w="411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9863F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能力注册、schema 协商、工具执行器、沙盒、秘密、权限和结果回灌</w:t>
            </w:r>
          </w:p>
        </w:tc>
      </w:tr>
      <w:tr w14:paraId="3EFFD2F8">
        <w:trPr>
          <w:cantSplit/>
        </w:trPr>
        <w:tc>
          <w:tcPr>
            <w:tcW w:w="17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25FAA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C5 上下文/状态/记忆</w:t>
            </w:r>
          </w:p>
        </w:tc>
        <w:tc>
          <w:tcPr>
            <w:tcW w:w="355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D0889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工作区上下文、会话状态、跨运行状态、压缩、撤销、保留期</w:t>
            </w:r>
          </w:p>
        </w:tc>
        <w:tc>
          <w:tcPr>
            <w:tcW w:w="411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F972D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状态存储、上下文装配、checkpoint、memory scope、retention policy</w:t>
            </w:r>
          </w:p>
        </w:tc>
      </w:tr>
      <w:tr w14:paraId="425E0389">
        <w:trPr>
          <w:cantSplit/>
        </w:trPr>
        <w:tc>
          <w:tcPr>
            <w:tcW w:w="17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95F8F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C6 数据与证据</w:t>
            </w:r>
          </w:p>
        </w:tc>
        <w:tc>
          <w:tcPr>
            <w:tcW w:w="355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E9E99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抽取、转换、验证、RAG、来源、结构化数据流、数据血缘</w:t>
            </w:r>
          </w:p>
        </w:tc>
        <w:tc>
          <w:tcPr>
            <w:tcW w:w="411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BEB16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数据端口/schema、transform、artifact store、provenance、citation</w:t>
            </w:r>
          </w:p>
        </w:tc>
      </w:tr>
      <w:tr w14:paraId="20CFB1DB">
        <w:trPr>
          <w:cantSplit/>
        </w:trPr>
        <w:tc>
          <w:tcPr>
            <w:tcW w:w="17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72043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C7 人机协作</w:t>
            </w:r>
          </w:p>
        </w:tc>
        <w:tc>
          <w:tcPr>
            <w:tcW w:w="355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F74F5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选项式澄清、批准/拒绝、人工接管、任务转交</w:t>
            </w:r>
          </w:p>
        </w:tc>
        <w:tc>
          <w:tcPr>
            <w:tcW w:w="411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274B2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Elicitation、permission mailbox、handoff、暂停/恢复</w:t>
            </w:r>
          </w:p>
        </w:tc>
      </w:tr>
      <w:tr w14:paraId="1FC142EB">
        <w:trPr>
          <w:cantSplit/>
        </w:trPr>
        <w:tc>
          <w:tcPr>
            <w:tcW w:w="17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4800C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C8 时间与事件</w:t>
            </w:r>
          </w:p>
        </w:tc>
        <w:tc>
          <w:tcPr>
            <w:tcW w:w="355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82812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定时、延迟、Webhook、事件监听、长期等待</w:t>
            </w:r>
          </w:p>
        </w:tc>
        <w:tc>
          <w:tcPr>
            <w:tcW w:w="411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F1602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scheduler、event bus、timer、wake-up、去重键</w:t>
            </w:r>
          </w:p>
        </w:tc>
      </w:tr>
      <w:tr w14:paraId="1CC83EF5">
        <w:trPr>
          <w:cantSplit/>
        </w:trPr>
        <w:tc>
          <w:tcPr>
            <w:tcW w:w="17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57D81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C9 可靠性与恢复</w:t>
            </w:r>
          </w:p>
        </w:tc>
        <w:tc>
          <w:tcPr>
            <w:tcW w:w="355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02DFD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重试、退避、超时、幂等、补偿、回放、故障分类</w:t>
            </w:r>
          </w:p>
        </w:tc>
        <w:tc>
          <w:tcPr>
            <w:tcW w:w="411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A6FB6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durable history、retry policy、idempotency key、Saga/compensation</w:t>
            </w:r>
          </w:p>
        </w:tc>
      </w:tr>
      <w:tr w14:paraId="7ABE32A6">
        <w:trPr>
          <w:cantSplit/>
        </w:trPr>
        <w:tc>
          <w:tcPr>
            <w:tcW w:w="17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86343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C10 组合与扩展</w:t>
            </w:r>
          </w:p>
        </w:tc>
        <w:tc>
          <w:tcPr>
            <w:tcW w:w="355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9DED1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子流程、workflow-as-tool、子智能体、多智能体、并发和队列</w:t>
            </w:r>
          </w:p>
        </w:tc>
        <w:tc>
          <w:tcPr>
            <w:tcW w:w="411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E2DA6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子图、调用边界、上下文隔离、预算继承、worker/queue</w:t>
            </w:r>
          </w:p>
        </w:tc>
      </w:tr>
      <w:tr w14:paraId="2124B7D9">
        <w:trPr>
          <w:cantSplit/>
        </w:trPr>
        <w:tc>
          <w:tcPr>
            <w:tcW w:w="17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ED47B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C11 集成与部署</w:t>
            </w:r>
          </w:p>
        </w:tc>
        <w:tc>
          <w:tcPr>
            <w:tcW w:w="355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4731E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API/SDK、客户系统嵌入、连接器、回调、私有化/混合部署</w:t>
            </w:r>
          </w:p>
        </w:tc>
        <w:tc>
          <w:tcPr>
            <w:tcW w:w="411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06A89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Connector SDK、identity mapping、tenant、versioning、deployment profile</w:t>
            </w:r>
          </w:p>
        </w:tc>
      </w:tr>
      <w:tr w14:paraId="1822F0C6">
        <w:trPr>
          <w:cantSplit/>
        </w:trPr>
        <w:tc>
          <w:tcPr>
            <w:tcW w:w="17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69AC3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C12 治理、观测与评测</w:t>
            </w:r>
          </w:p>
        </w:tc>
        <w:tc>
          <w:tcPr>
            <w:tcW w:w="355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7AA27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身份/授权、策略、审计、指标、日志、Trace、成本、验收</w:t>
            </w:r>
          </w:p>
        </w:tc>
        <w:tc>
          <w:tcPr>
            <w:tcW w:w="411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AA540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Platform Harness、OpenTelemetry、Eval Lab、Evidence Registry、监管控制台</w:t>
            </w:r>
          </w:p>
        </w:tc>
      </w:tr>
    </w:tbl>
    <w:p w14:paraId="3A885633">
      <w:pPr>
        <w:pStyle w:val="4"/>
        <w:keepNext/>
        <w:rPr>
          <w:rFonts w:hint="eastAsia" w:eastAsiaTheme="majorEastAsia"/>
          <w:lang w:val="en-US" w:eastAsia="zh-CN"/>
        </w:rPr>
      </w:pPr>
    </w:p>
    <w:p w14:paraId="3DF1852B">
      <w:pPr>
        <w:rPr>
          <w:rFonts w:hint="default" w:eastAsiaTheme="majorEastAsia"/>
          <w:lang w:val="en-US" w:eastAsia="zh-CN"/>
        </w:rPr>
      </w:pPr>
    </w:p>
    <w:p w14:paraId="19178560">
      <w:pPr>
        <w:rPr>
          <w:rFonts w:hint="eastAsia" w:eastAsiaTheme="majorEastAsia"/>
          <w:lang w:val="en-US" w:eastAsia="zh-CN"/>
        </w:rPr>
      </w:pPr>
    </w:p>
    <w:p w14:paraId="77A589F2">
      <w:pPr>
        <w:pStyle w:val="4"/>
        <w:keepNext/>
      </w:pPr>
      <w:r>
        <w:t>3.4 四条关键依赖链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4930"/>
        <w:gridCol w:w="2730"/>
      </w:tblGrid>
      <w:tr w14:paraId="4FA702C9">
        <w:trPr>
          <w:cantSplit/>
          <w:tblHeader/>
        </w:trPr>
        <w:tc>
          <w:tcPr>
            <w:tcW w:w="17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B75BE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能力</w:t>
            </w:r>
          </w:p>
        </w:tc>
        <w:tc>
          <w:tcPr>
            <w:tcW w:w="493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685BF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依赖闭包</w:t>
            </w:r>
          </w:p>
        </w:tc>
        <w:tc>
          <w:tcPr>
            <w:tcW w:w="273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79DF0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架构含义</w:t>
            </w:r>
          </w:p>
        </w:tc>
      </w:tr>
      <w:tr w14:paraId="1FD10C4E">
        <w:trPr>
          <w:cantSplit/>
        </w:trPr>
        <w:tc>
          <w:tcPr>
            <w:tcW w:w="17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5E432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工具/系统调用</w:t>
            </w:r>
          </w:p>
        </w:tc>
        <w:tc>
          <w:tcPr>
            <w:tcW w:w="493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71E8F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tool discovery → input schema → executor → result feedback → permission/secrets/egress → trace/provenance</w:t>
            </w:r>
          </w:p>
        </w:tc>
        <w:tc>
          <w:tcPr>
            <w:tcW w:w="273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6FEE7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只有 tool 节点不等于可安全调用真实系统。</w:t>
            </w:r>
          </w:p>
        </w:tc>
      </w:tr>
      <w:tr w14:paraId="46E14233">
        <w:trPr>
          <w:cantSplit/>
        </w:trPr>
        <w:tc>
          <w:tcPr>
            <w:tcW w:w="17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58CC4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Agent Loop</w:t>
            </w:r>
          </w:p>
        </w:tc>
        <w:tc>
          <w:tcPr>
            <w:tcW w:w="493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53BE7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state/context → model decision → tool routing → tool result → state feedback → stop condition → round/budget/cancel</w:t>
            </w:r>
          </w:p>
        </w:tc>
        <w:tc>
          <w:tcPr>
            <w:tcW w:w="273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0E466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必须支持反馈循环；不能只把若干节点顺排。</w:t>
            </w:r>
          </w:p>
        </w:tc>
      </w:tr>
      <w:tr w14:paraId="7FA46B9F">
        <w:trPr>
          <w:cantSplit/>
        </w:trPr>
        <w:tc>
          <w:tcPr>
            <w:tcW w:w="17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BE12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长期调度</w:t>
            </w:r>
          </w:p>
        </w:tc>
        <w:tc>
          <w:tcPr>
            <w:tcW w:w="493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7CC45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timer/schedule → durable queue → idempotent fire → worker lease → checkpoint/retry → cancel/alert → history</w:t>
            </w:r>
          </w:p>
        </w:tc>
        <w:tc>
          <w:tcPr>
            <w:tcW w:w="273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6A2C4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每天触发不等于生产级长期运行。</w:t>
            </w:r>
          </w:p>
        </w:tc>
      </w:tr>
      <w:tr w14:paraId="713122AE">
        <w:trPr>
          <w:cantSplit/>
        </w:trPr>
        <w:tc>
          <w:tcPr>
            <w:tcW w:w="17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5258C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客户系统嵌入</w:t>
            </w:r>
          </w:p>
        </w:tc>
        <w:tc>
          <w:tcPr>
            <w:tcW w:w="493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F76B8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identity/tenant → connector/schema → permission → idempotency → writeback/compensation → status callback → audit/SLO</w:t>
            </w:r>
          </w:p>
        </w:tc>
        <w:tc>
          <w:tcPr>
            <w:tcW w:w="273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1CF74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生成 HTTP 请求远不足以构成深度集成。</w:t>
            </w:r>
          </w:p>
        </w:tc>
      </w:tr>
    </w:tbl>
    <w:p w14:paraId="13798652">
      <w:pPr>
        <w:spacing w:after="40"/>
      </w:pPr>
    </w:p>
    <w:p w14:paraId="13DF3F42">
      <w:pPr>
        <w:pStyle w:val="4"/>
        <w:keepNext/>
      </w:pPr>
      <w:r>
        <w:t>3.5 集合模型何时合理、何时不够</w:t>
      </w:r>
    </w:p>
    <w:p w14:paraId="37B535DB">
      <w:pPr>
        <w:widowControl/>
      </w:pPr>
      <w:r>
        <w:rPr>
          <w:rFonts w:ascii="Calibri" w:hAnsi="Calibri" w:eastAsia="微软雅黑"/>
        </w:rPr>
        <w:t>合理之处：它能直接回答“两个需求共享哪些平台能力、缺哪项核心功能、某项新功能能释放多少类需求”，适合产品路线、模板复用、能力协商和自动用例生成。不够之处：同样的能力集合，在一次性本地运行与跨月生产运行中，需要完全不同的状态、可靠性和治理保证；集合还必须配合运行闭包和环境契约。</w:t>
      </w:r>
    </w:p>
    <w:p w14:paraId="1657C71D">
      <w:pPr>
        <w:pStyle w:val="3"/>
        <w:keepNext/>
        <w:pageBreakBefore/>
      </w:pPr>
      <w:r>
        <w:t>4. 层次模型重建：可累积的运行闭包</w:t>
      </w:r>
    </w:p>
    <w:p w14:paraId="4BC2910D">
      <w:pPr>
        <w:shd w:val="clear" w:fill="FFF8E5"/>
        <w:spacing w:before="80" w:after="200" w:line="264" w:lineRule="auto"/>
        <w:ind w:left="173" w:right="115"/>
      </w:pPr>
      <w:r>
        <w:t>对层次模型问题的直接回答  没问题：越来越完整的运行系统能够包揽更多类型的问题，但前提是“更完整”被严格定义为累积的平台运行责任，而不是模糊的复杂度评分。外层包含内层的执行保证，却仍不能自动产生任意领域工具、客户数据契约或高风险许可，因此层次模型必须与能力集合共同使用。</w:t>
      </w:r>
    </w:p>
    <w:p w14:paraId="6BDFF94B">
      <w:pPr>
        <w:pStyle w:val="4"/>
        <w:keepNext/>
      </w:pPr>
    </w:p>
    <w:p w14:paraId="42612C2C"/>
    <w:p w14:paraId="19AD0AFB"/>
    <w:p w14:paraId="6343C3A5">
      <w:pPr>
        <w:pStyle w:val="4"/>
        <w:keepNext/>
      </w:pPr>
      <w:r>
        <w:t>4.1 E0-E5 运行闭包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3650"/>
        <w:gridCol w:w="4210"/>
      </w:tblGrid>
      <w:tr w14:paraId="4BF09728">
        <w:trPr>
          <w:cantSplit/>
          <w:tblHeader/>
        </w:trPr>
        <w:tc>
          <w:tcPr>
            <w:tcW w:w="1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B6B63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运行环</w:t>
            </w:r>
          </w:p>
        </w:tc>
        <w:tc>
          <w:tcPr>
            <w:tcW w:w="365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7A31F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能承载的系统</w:t>
            </w:r>
          </w:p>
        </w:tc>
        <w:tc>
          <w:tcPr>
            <w:tcW w:w="421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1D395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外层新增的累积义务</w:t>
            </w:r>
          </w:p>
        </w:tc>
      </w:tr>
      <w:tr w14:paraId="58933592">
        <w:trPr>
          <w:cantSplit/>
        </w:trPr>
        <w:tc>
          <w:tcPr>
            <w:tcW w:w="1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D8797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E0 单次认知变换</w:t>
            </w:r>
          </w:p>
        </w:tc>
        <w:tc>
          <w:tcPr>
            <w:tcW w:w="365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332B4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输入 → 模型/规则 → 输出；短时、无外部副作用。</w:t>
            </w:r>
          </w:p>
        </w:tc>
        <w:tc>
          <w:tcPr>
            <w:tcW w:w="421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232DE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输入输出 schema、基本 Trace、失败返回。</w:t>
            </w:r>
          </w:p>
        </w:tc>
      </w:tr>
      <w:tr w14:paraId="560D9D92">
        <w:trPr>
          <w:cantSplit/>
        </w:trPr>
        <w:tc>
          <w:tcPr>
            <w:tcW w:w="1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367F0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E1 有状态工作流</w:t>
            </w:r>
          </w:p>
        </w:tc>
        <w:tc>
          <w:tcPr>
            <w:tcW w:w="365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4A1C1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条件、并行、结构化循环、人工步骤；在单次会话/运行内保持状态。</w:t>
            </w:r>
          </w:p>
        </w:tc>
        <w:tc>
          <w:tcPr>
            <w:tcW w:w="421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51CA6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图语义、状态传递、终止、取消、节点级错误。</w:t>
            </w:r>
          </w:p>
        </w:tc>
      </w:tr>
      <w:tr w14:paraId="3D841C7F">
        <w:trPr>
          <w:cantSplit/>
        </w:trPr>
        <w:tc>
          <w:tcPr>
            <w:tcW w:w="1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79C59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E2 工具闭环智能体</w:t>
            </w:r>
          </w:p>
        </w:tc>
        <w:tc>
          <w:tcPr>
            <w:tcW w:w="365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5C854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模型根据工具结果继续决策，可读写受控外部资源。</w:t>
            </w:r>
          </w:p>
        </w:tc>
        <w:tc>
          <w:tcPr>
            <w:tcW w:w="421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BD998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能力注册、工具执行、结果回灌、权限、沙盒、轮次/预算。</w:t>
            </w:r>
          </w:p>
        </w:tc>
      </w:tr>
      <w:tr w14:paraId="69BD1607">
        <w:trPr>
          <w:cantSplit/>
        </w:trPr>
        <w:tc>
          <w:tcPr>
            <w:tcW w:w="1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60F35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E3 持久自治任务</w:t>
            </w:r>
          </w:p>
        </w:tc>
        <w:tc>
          <w:tcPr>
            <w:tcW w:w="365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4C5DB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定时/事件触发、长等待、跨进程恢复、无人值守。</w:t>
            </w:r>
          </w:p>
        </w:tc>
        <w:tc>
          <w:tcPr>
            <w:tcW w:w="421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0A22F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durable history、队列、worker lease、checkpoint、重试、幂等、告警。</w:t>
            </w:r>
          </w:p>
        </w:tc>
      </w:tr>
      <w:tr w14:paraId="10E62E73">
        <w:trPr>
          <w:cantSplit/>
        </w:trPr>
        <w:tc>
          <w:tcPr>
            <w:tcW w:w="1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684EC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E4 受治理平台自动化</w:t>
            </w:r>
          </w:p>
        </w:tc>
        <w:tc>
          <w:tcPr>
            <w:tcW w:w="365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5F512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多用户/多租户、组织级策略、成本与风险治理。</w:t>
            </w:r>
          </w:p>
        </w:tc>
        <w:tc>
          <w:tcPr>
            <w:tcW w:w="421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A9614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身份、租户隔离、秘密、策略、审计、全局观测、配额、事件响应。</w:t>
            </w:r>
          </w:p>
        </w:tc>
      </w:tr>
      <w:tr w14:paraId="0B586159">
        <w:trPr>
          <w:cantSplit/>
        </w:trPr>
        <w:tc>
          <w:tcPr>
            <w:tcW w:w="1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837AB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E5 深度嵌入生产系统</w:t>
            </w:r>
          </w:p>
        </w:tc>
        <w:tc>
          <w:tcPr>
            <w:tcW w:w="365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07E12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与客户系统双向状态同步、部署和运维责任绑定，可承载高价值/高风险流程。</w:t>
            </w:r>
          </w:p>
        </w:tc>
        <w:tc>
          <w:tcPr>
            <w:tcW w:w="421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98988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Connector/SDK、部署 profile、版本/灰度、SLO、补偿、域特定控制与合规证据。</w:t>
            </w:r>
          </w:p>
        </w:tc>
      </w:tr>
    </w:tbl>
    <w:p w14:paraId="4DD93DCC">
      <w:pPr>
        <w:spacing w:after="40"/>
      </w:pPr>
    </w:p>
    <w:p w14:paraId="0F2788DE">
      <w:pPr>
        <w:pStyle w:val="4"/>
        <w:keepNext/>
      </w:pPr>
      <w:r>
        <w:t>4.2 为什么不是“功能越多层级越高”</w:t>
      </w:r>
    </w:p>
    <w:p w14:paraId="43114947">
      <w:pPr>
        <w:numPr>
          <w:ilvl w:val="0"/>
          <w:numId w:val="7"/>
        </w:numPr>
        <w:spacing w:after="160" w:line="280" w:lineRule="auto"/>
      </w:pPr>
      <w:r>
        <w:rPr>
          <w:rFonts w:ascii="Calibri" w:hAnsi="Calibri" w:eastAsia="微软雅黑"/>
          <w:color w:val="1F2937"/>
        </w:rPr>
        <w:t>一个包含十个文本处理节点的一次性流程仍可能只是 E0/E1；一个只有三个业务步骤但要跨月等待、恢复和补偿的流程已进入 E3。</w:t>
      </w:r>
    </w:p>
    <w:p w14:paraId="407C0324">
      <w:pPr>
        <w:numPr>
          <w:ilvl w:val="0"/>
          <w:numId w:val="7"/>
        </w:numPr>
        <w:spacing w:after="160" w:line="280" w:lineRule="auto"/>
      </w:pPr>
      <w:r>
        <w:rPr>
          <w:rFonts w:ascii="Calibri" w:hAnsi="Calibri" w:eastAsia="微软雅黑"/>
          <w:color w:val="1F2937"/>
        </w:rPr>
        <w:t>高风险并不等于算法更复杂。删除生产数据可能只有一次工具调用，却要求 E4/E5 的身份、审批、审计、回滚和组织责任。</w:t>
      </w:r>
    </w:p>
    <w:p w14:paraId="51C99E44">
      <w:pPr>
        <w:numPr>
          <w:ilvl w:val="0"/>
          <w:numId w:val="7"/>
        </w:numPr>
        <w:spacing w:after="160" w:line="280" w:lineRule="auto"/>
      </w:pPr>
      <w:r>
        <w:rPr>
          <w:rFonts w:ascii="Calibri" w:hAnsi="Calibri" w:eastAsia="微软雅黑"/>
          <w:color w:val="1F2937"/>
        </w:rPr>
        <w:t>定时爬虫与客户系统内嵌可以处于相近运行环，但能力集合不同：前者偏时间、网络和长期任务，后者偏身份、契约、写回和租户治理。</w:t>
      </w:r>
    </w:p>
    <w:p w14:paraId="23104A9C">
      <w:pPr>
        <w:numPr>
          <w:ilvl w:val="0"/>
          <w:numId w:val="7"/>
        </w:numPr>
        <w:spacing w:after="160" w:line="280" w:lineRule="auto"/>
      </w:pPr>
      <w:r>
        <w:rPr>
          <w:rFonts w:ascii="Calibri" w:hAnsi="Calibri" w:eastAsia="微软雅黑"/>
          <w:color w:val="1F2937"/>
        </w:rPr>
        <w:t>因此现有 simple/medium/complex 关键词路由最多用于模型预算或执行策略提示，不能作为平台能力边界或需求分解的主模型。</w:t>
      </w:r>
    </w:p>
    <w:p w14:paraId="2C0256F8">
      <w:pPr>
        <w:pStyle w:val="4"/>
        <w:keepNext/>
      </w:pPr>
      <w:r>
        <w:t>4.3 层次关系是偏序，不是总序</w:t>
      </w:r>
    </w:p>
    <w:p w14:paraId="2912779B">
      <w:pPr>
        <w:widowControl/>
      </w:pPr>
      <w:r>
        <w:rPr>
          <w:rFonts w:ascii="Calibri" w:hAnsi="Calibri" w:eastAsia="微软雅黑"/>
        </w:rPr>
        <w:t>如果只看能力集合，不同需求常常不可比较：A 有浏览器和调度，B 有数据库写入和人工审批，无法说谁“更大”。运行闭包提供一条累积轴，但最终产品仍应保存完整能力向量。工程上更准确的结构是“Feature Model + Execution Envelope”，可理解为一个能力格，而不是一根复杂度标尺。</w:t>
      </w:r>
    </w:p>
    <w:p w14:paraId="47BD3BB2">
      <w:pPr>
        <w:pStyle w:val="3"/>
        <w:keepNext/>
        <w:pageBreakBefore/>
      </w:pPr>
      <w:r>
        <w:t>5. 混合模型：需求能力闭包 × 运行闭包 × 环境契约</w:t>
      </w:r>
    </w:p>
    <w:p w14:paraId="06E0BD81">
      <w:pPr>
        <w:shd w:val="clear" w:fill="EEF5FB"/>
        <w:spacing w:before="80" w:after="200"/>
        <w:ind w:left="259" w:right="144"/>
      </w:pPr>
      <w:r>
        <w:rPr>
          <w:rFonts w:ascii="Consolas" w:hAnsi="Consolas" w:eastAsia="微软雅黑"/>
          <w:b/>
          <w:color w:val="1F4D78"/>
          <w:sz w:val="20"/>
        </w:rPr>
        <w:t>support(R) = full，仅当 closure(F_R) ⊆ P(E_R)、G_R 有硬证据、X_R 可访问且测试证据级别覆盖声明范围。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4260"/>
        <w:gridCol w:w="3200"/>
      </w:tblGrid>
      <w:tr w14:paraId="0D55A250">
        <w:trPr>
          <w:cantSplit/>
          <w:tblHeader/>
        </w:trPr>
        <w:tc>
          <w:tcPr>
            <w:tcW w:w="1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3C77E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判定状态</w:t>
            </w:r>
          </w:p>
        </w:tc>
        <w:tc>
          <w:tcPr>
            <w:tcW w:w="42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C0A34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含义</w:t>
            </w:r>
          </w:p>
        </w:tc>
        <w:tc>
          <w:tcPr>
            <w:tcW w:w="3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ADF8E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允许的产品声明</w:t>
            </w:r>
          </w:p>
        </w:tc>
      </w:tr>
      <w:tr w14:paraId="04D29B2B">
        <w:trPr>
          <w:cantSplit/>
        </w:trPr>
        <w:tc>
          <w:tcPr>
            <w:tcW w:w="1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EC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569D8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full / live_verified</w:t>
            </w:r>
          </w:p>
        </w:tc>
        <w:tc>
          <w:tcPr>
            <w:tcW w:w="42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EC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96C3E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能力、运行保证、真实环境和端到端证据齐全。</w:t>
            </w:r>
          </w:p>
        </w:tc>
        <w:tc>
          <w:tcPr>
            <w:tcW w:w="3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EC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9E06C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可在明确范围内发布。</w:t>
            </w:r>
          </w:p>
        </w:tc>
      </w:tr>
      <w:tr w14:paraId="3918A6D8">
        <w:trPr>
          <w:cantSplit/>
        </w:trPr>
        <w:tc>
          <w:tcPr>
            <w:tcW w:w="1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5BA1C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integration_verified</w:t>
            </w:r>
          </w:p>
        </w:tc>
        <w:tc>
          <w:tcPr>
            <w:tcW w:w="42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EDF3D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真实或等价沙盒集成通过，尚无生产观测。</w:t>
            </w:r>
          </w:p>
        </w:tc>
        <w:tc>
          <w:tcPr>
            <w:tcW w:w="3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146DE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可试点，不承诺生产 SLO。</w:t>
            </w:r>
          </w:p>
        </w:tc>
      </w:tr>
      <w:tr w14:paraId="136A9EAF">
        <w:trPr>
          <w:cantSplit/>
        </w:trPr>
        <w:tc>
          <w:tcPr>
            <w:tcW w:w="1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4D7A9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component_verified</w:t>
            </w:r>
          </w:p>
        </w:tc>
        <w:tc>
          <w:tcPr>
            <w:tcW w:w="42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8F5FD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核心能力和契约可单独运行，目标系统不可用。</w:t>
            </w:r>
          </w:p>
        </w:tc>
        <w:tc>
          <w:tcPr>
            <w:tcW w:w="3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92563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可交付原型/组件，不称整体验收。</w:t>
            </w:r>
          </w:p>
        </w:tc>
      </w:tr>
      <w:tr w14:paraId="6AA28FB7">
        <w:trPr>
          <w:cantSplit/>
        </w:trPr>
        <w:tc>
          <w:tcPr>
            <w:tcW w:w="1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FFF8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23F8C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design_only</w:t>
            </w:r>
          </w:p>
        </w:tc>
        <w:tc>
          <w:tcPr>
            <w:tcW w:w="42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FFF8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2F1A9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需求模型与方案存在，但缺平台原语。</w:t>
            </w:r>
          </w:p>
        </w:tc>
        <w:tc>
          <w:tcPr>
            <w:tcW w:w="3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FFF8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4AEFD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只能进入平台功能路线。</w:t>
            </w:r>
          </w:p>
        </w:tc>
      </w:tr>
      <w:tr w14:paraId="52E3A2C1">
        <w:trPr>
          <w:cantSplit/>
        </w:trPr>
        <w:tc>
          <w:tcPr>
            <w:tcW w:w="1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FFF8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EEC54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blocked_by_environment</w:t>
            </w:r>
          </w:p>
        </w:tc>
        <w:tc>
          <w:tcPr>
            <w:tcW w:w="42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FFF8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44350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平台原语存在，但缺账号、系统、数据或许可。</w:t>
            </w:r>
          </w:p>
        </w:tc>
        <w:tc>
          <w:tcPr>
            <w:tcW w:w="3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FFF8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D671E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阻塞原因可审计，不能把失败归给工作流。</w:t>
            </w:r>
          </w:p>
        </w:tc>
      </w:tr>
      <w:tr w14:paraId="74A1B176">
        <w:trPr>
          <w:cantSplit/>
        </w:trPr>
        <w:tc>
          <w:tcPr>
            <w:tcW w:w="1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FDEC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D95EA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unsupported</w:t>
            </w:r>
          </w:p>
        </w:tc>
        <w:tc>
          <w:tcPr>
            <w:tcW w:w="42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FDEC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8E337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能力闭包超出当前平台，且没有安全降级路径。</w:t>
            </w:r>
          </w:p>
        </w:tc>
        <w:tc>
          <w:tcPr>
            <w:tcW w:w="3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FDEC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83C35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拒绝伪造；返回缺口和建议。</w:t>
            </w:r>
          </w:p>
        </w:tc>
      </w:tr>
    </w:tbl>
    <w:p w14:paraId="4F698B17">
      <w:pPr>
        <w:spacing w:after="40"/>
      </w:pPr>
    </w:p>
    <w:p w14:paraId="239BF1A0">
      <w:pPr>
        <w:pStyle w:val="4"/>
        <w:keepNext/>
      </w:pPr>
      <w:r>
        <w:t>5.1 三个需求的能力映射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3430"/>
        <w:gridCol w:w="1800"/>
        <w:gridCol w:w="2430"/>
      </w:tblGrid>
      <w:tr w14:paraId="066B228C">
        <w:trPr>
          <w:cantSplit/>
          <w:tblHeader/>
        </w:trPr>
        <w:tc>
          <w:tcPr>
            <w:tcW w:w="17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6FE15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需求</w:t>
            </w:r>
          </w:p>
        </w:tc>
        <w:tc>
          <w:tcPr>
            <w:tcW w:w="343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8BB0B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F：核心能力集合</w:t>
            </w:r>
          </w:p>
        </w:tc>
        <w:tc>
          <w:tcPr>
            <w:tcW w:w="1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C8CC4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E：运行闭包</w:t>
            </w:r>
          </w:p>
        </w:tc>
        <w:tc>
          <w:tcPr>
            <w:tcW w:w="243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3AC9B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X：环境契约</w:t>
            </w:r>
          </w:p>
        </w:tc>
      </w:tr>
      <w:tr w14:paraId="7209FF17">
        <w:trPr>
          <w:cantSplit/>
        </w:trPr>
        <w:tc>
          <w:tcPr>
            <w:tcW w:w="17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B59EE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Codex-like 工作流</w:t>
            </w:r>
          </w:p>
        </w:tc>
        <w:tc>
          <w:tcPr>
            <w:tcW w:w="343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D1616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工作区上下文、规划、文件/命令/Web 工具、闭环、权限、补丁/结果、压缩与 Trace</w:t>
            </w:r>
          </w:p>
        </w:tc>
        <w:tc>
          <w:tcPr>
            <w:tcW w:w="1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45684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E2；若支持跨进程长任务则 E3</w:t>
            </w:r>
          </w:p>
        </w:tc>
        <w:tc>
          <w:tcPr>
            <w:tcW w:w="243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13E37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工作区、shell、工具注册、网络策略</w:t>
            </w:r>
          </w:p>
        </w:tc>
      </w:tr>
      <w:tr w14:paraId="20CCBCE1">
        <w:trPr>
          <w:cantSplit/>
        </w:trPr>
        <w:tc>
          <w:tcPr>
            <w:tcW w:w="17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94440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每日网页抓取总结</w:t>
            </w:r>
          </w:p>
        </w:tc>
        <w:tc>
          <w:tcPr>
            <w:tcW w:w="343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8BAB4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定时、Web/浏览器、抽取去重、循环分页、来源、总结、通知</w:t>
            </w:r>
          </w:p>
        </w:tc>
        <w:tc>
          <w:tcPr>
            <w:tcW w:w="1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2BD4B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E3；多租户生产则 E4</w:t>
            </w:r>
          </w:p>
        </w:tc>
        <w:tc>
          <w:tcPr>
            <w:tcW w:w="243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FC779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网站访问、账号/robots、存储、通知通道</w:t>
            </w:r>
          </w:p>
        </w:tc>
      </w:tr>
      <w:tr w14:paraId="45E2DEAB">
        <w:trPr>
          <w:cantSplit/>
        </w:trPr>
        <w:tc>
          <w:tcPr>
            <w:tcW w:w="17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F160F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嵌入客户系统的 AI</w:t>
            </w:r>
          </w:p>
        </w:tc>
        <w:tc>
          <w:tcPr>
            <w:tcW w:w="343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AD45E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API/webhook、身份、领域工具、状态回写、审批、回调、审计</w:t>
            </w:r>
          </w:p>
        </w:tc>
        <w:tc>
          <w:tcPr>
            <w:tcW w:w="1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B42A7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通常 E4-E5</w:t>
            </w:r>
          </w:p>
        </w:tc>
        <w:tc>
          <w:tcPr>
            <w:tcW w:w="243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ABB26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客户 schema、测试租户、凭证、SLO、数据与法律边界</w:t>
            </w:r>
          </w:p>
        </w:tc>
      </w:tr>
    </w:tbl>
    <w:p w14:paraId="135AECDD">
      <w:pPr>
        <w:spacing w:after="40"/>
      </w:pPr>
    </w:p>
    <w:p w14:paraId="2440BE9B">
      <w:pPr>
        <w:pStyle w:val="4"/>
        <w:keepNext/>
      </w:pPr>
      <w:r>
        <w:t>5.2 从能力集合反推 Lilies 平台功能</w:t>
      </w:r>
    </w:p>
    <w:p w14:paraId="1816097F">
      <w:pPr>
        <w:widowControl/>
      </w:pPr>
      <w:r>
        <w:rPr>
          <w:rFonts w:ascii="Calibri" w:hAnsi="Calibri" w:eastAsia="微软雅黑"/>
        </w:rPr>
        <w:t>这正是集合模型对产品规划最有价值的地方：当大量需求都包含 Agent Loop，Lilies 需要的不是再加一个“像 Codex”模板，而是完善状态回灌、停止条件、循环 Trace、取消和预算；当大量需求都包含客户系统写回，就需要 Connector SDK、身份映射、幂等和补偿，而不是继续增加通用 HTTP 节点。</w:t>
      </w:r>
    </w:p>
    <w:p w14:paraId="405B21D4">
      <w:pPr>
        <w:pStyle w:val="3"/>
        <w:keepNext/>
        <w:pageBreakBefore/>
      </w:pPr>
      <w:r>
        <w:t>6. Builder Team 与自适应 Harness</w:t>
      </w:r>
    </w:p>
    <w:p w14:paraId="6FD47556">
      <w:pPr>
        <w:widowControl/>
      </w:pPr>
      <w:r>
        <w:rPr>
          <w:rFonts w:ascii="Calibri" w:hAnsi="Calibri" w:eastAsia="微软雅黑"/>
        </w:rPr>
        <w:t>Builder Team 的智能价值在于理解需求、识别缺口、选择工程策略和证据策略。它不应被固定验收框架牵引，也不能把目标工作流是否可实现与自身是否有能力搭建混为一谈。建议把 Builder 的输出改为一份 Capability Build Contract。</w:t>
      </w:r>
    </w:p>
    <w:p>
      <w:pPr/>
      <w:r>
        <w:t>这里的 Profile 专指构建和验收阶段的证据编排，不取代工作流内 Harness 积木，也不等同于 Platform Harness。Profile 是否启用、执行到哪一级、是否自动运行由用户、风险和可用环境共同决定。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  <w:gridCol w:w="6360"/>
      </w:tblGrid>
      <w:tr w14:paraId="661D93A3">
        <w:trPr>
          <w:cantSplit/>
          <w:tblHeader/>
        </w:trPr>
        <w:tc>
          <w:tcPr>
            <w:tcW w:w="3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79B64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Capability Build Contract 字段</w:t>
            </w:r>
          </w:p>
        </w:tc>
        <w:tc>
          <w:tcPr>
            <w:tcW w:w="63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D5724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内容</w:t>
            </w:r>
          </w:p>
        </w:tc>
      </w:tr>
      <w:tr w14:paraId="37DAA44C">
        <w:trPr>
          <w:cantSplit/>
        </w:trPr>
        <w:tc>
          <w:tcPr>
            <w:tcW w:w="3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4E2DF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target_capabilities</w:t>
            </w:r>
          </w:p>
        </w:tc>
        <w:tc>
          <w:tcPr>
            <w:tcW w:w="63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362E6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目标工作流的 F 集合及每项依赖。</w:t>
            </w:r>
          </w:p>
        </w:tc>
      </w:tr>
      <w:tr w14:paraId="0144FF93">
        <w:trPr>
          <w:cantSplit/>
        </w:trPr>
        <w:tc>
          <w:tcPr>
            <w:tcW w:w="3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1D884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required_envelope</w:t>
            </w:r>
          </w:p>
        </w:tc>
        <w:tc>
          <w:tcPr>
            <w:tcW w:w="63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DA06C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所需 E0-E5 运行闭包和理由。</w:t>
            </w:r>
          </w:p>
        </w:tc>
      </w:tr>
      <w:tr w14:paraId="11B51FFF">
        <w:trPr>
          <w:cantSplit/>
        </w:trPr>
        <w:tc>
          <w:tcPr>
            <w:tcW w:w="3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E02D9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external_contracts</w:t>
            </w:r>
          </w:p>
        </w:tc>
        <w:tc>
          <w:tcPr>
            <w:tcW w:w="63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BB10C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必须存在的系统、账号、数据、schema、许可和测试环境。</w:t>
            </w:r>
          </w:p>
        </w:tc>
      </w:tr>
      <w:tr w14:paraId="0B1B5F0C">
        <w:trPr>
          <w:cantSplit/>
        </w:trPr>
        <w:tc>
          <w:tcPr>
            <w:tcW w:w="3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2665B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platform_coverage</w:t>
            </w:r>
          </w:p>
        </w:tc>
        <w:tc>
          <w:tcPr>
            <w:tcW w:w="63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42E01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supported / partial / missing；分别给出 block、runtime、platform service 证据。</w:t>
            </w:r>
          </w:p>
        </w:tc>
      </w:tr>
      <w:tr w14:paraId="343616D3">
        <w:trPr>
          <w:cantSplit/>
        </w:trPr>
        <w:tc>
          <w:tcPr>
            <w:tcW w:w="3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C8EE1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evidence_plan</w:t>
            </w:r>
          </w:p>
        </w:tc>
        <w:tc>
          <w:tcPr>
            <w:tcW w:w="63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BF4DB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每项能力能达到的证据级别和自动生成的测试/模拟工作流。</w:t>
            </w:r>
          </w:p>
        </w:tc>
      </w:tr>
      <w:tr w14:paraId="25CE64B3">
        <w:trPr>
          <w:cantSplit/>
        </w:trPr>
        <w:tc>
          <w:tcPr>
            <w:tcW w:w="3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AB8EA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claim_scope</w:t>
            </w:r>
          </w:p>
        </w:tc>
        <w:tc>
          <w:tcPr>
            <w:tcW w:w="63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AED51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最终允许声明什么，哪些仍是 blocked/unsupported。</w:t>
            </w:r>
          </w:p>
        </w:tc>
      </w:tr>
    </w:tbl>
    <w:p w14:paraId="11D555B7">
      <w:pPr>
        <w:spacing w:after="40"/>
      </w:pPr>
    </w:p>
    <w:p w14:paraId="32AE1EE5">
      <w:pPr>
        <w:pStyle w:val="4"/>
        <w:keepNext/>
      </w:pPr>
      <w:bookmarkStart w:id="0" w:name="_GoBack"/>
      <w:bookmarkEnd w:id="0"/>
      <w:r>
        <w:t>6.1 Evaluation Harness Profile，而不是固定或强制 Harness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4430"/>
        <w:gridCol w:w="3030"/>
      </w:tblGrid>
      <w:tr w14:paraId="1744B658">
        <w:trPr>
          <w:cantSplit/>
          <w:tblHeader/>
        </w:trPr>
        <w:tc>
          <w:tcPr>
            <w:tcW w:w="1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C0096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Profile</w:t>
            </w:r>
          </w:p>
        </w:tc>
        <w:tc>
          <w:tcPr>
            <w:tcW w:w="443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D47F9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主要内容</w:t>
            </w:r>
          </w:p>
        </w:tc>
        <w:tc>
          <w:tcPr>
            <w:tcW w:w="303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039C5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证据声明</w:t>
            </w:r>
          </w:p>
        </w:tc>
      </w:tr>
      <w:tr w14:paraId="49BB718F">
        <w:trPr>
          <w:cantSplit/>
        </w:trPr>
        <w:tc>
          <w:tcPr>
            <w:tcW w:w="1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AB0CF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H0 需求/设计</w:t>
            </w:r>
          </w:p>
        </w:tc>
        <w:tc>
          <w:tcPr>
            <w:tcW w:w="443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DC13E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能力抽取、依赖闭包、环境契约、风险与声明范围</w:t>
            </w:r>
          </w:p>
        </w:tc>
        <w:tc>
          <w:tcPr>
            <w:tcW w:w="303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AF0FE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不运行；防止需求被固定模板瞎补。</w:t>
            </w:r>
          </w:p>
        </w:tc>
      </w:tr>
      <w:tr w14:paraId="727B211D">
        <w:trPr>
          <w:cantSplit/>
        </w:trPr>
        <w:tc>
          <w:tcPr>
            <w:tcW w:w="1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42398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H1 静态构建</w:t>
            </w:r>
          </w:p>
        </w:tc>
        <w:tc>
          <w:tcPr>
            <w:tcW w:w="443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DB0E2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schema、可达性、端口、结构化循环、权限意图、缺失 capability</w:t>
            </w:r>
          </w:p>
        </w:tc>
        <w:tc>
          <w:tcPr>
            <w:tcW w:w="303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0BE6B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证明“可表达”，不证明真实运行。</w:t>
            </w:r>
          </w:p>
        </w:tc>
      </w:tr>
      <w:tr w14:paraId="22CDABD5">
        <w:trPr>
          <w:cantSplit/>
        </w:trPr>
        <w:tc>
          <w:tcPr>
            <w:tcW w:w="1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41ED2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H2 组件/模拟</w:t>
            </w:r>
          </w:p>
        </w:tc>
        <w:tc>
          <w:tcPr>
            <w:tcW w:w="443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D6449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tool stub、模拟 API、固定模型、单能力最小工作流</w:t>
            </w:r>
          </w:p>
        </w:tc>
        <w:tc>
          <w:tcPr>
            <w:tcW w:w="303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3C1FE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证明核心能力本身。</w:t>
            </w:r>
          </w:p>
        </w:tc>
      </w:tr>
      <w:tr w14:paraId="79146372">
        <w:trPr>
          <w:cantSplit/>
        </w:trPr>
        <w:tc>
          <w:tcPr>
            <w:tcW w:w="1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6624D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H3 契约/沙盒集成</w:t>
            </w:r>
          </w:p>
        </w:tc>
        <w:tc>
          <w:tcPr>
            <w:tcW w:w="443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E00F4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真实 schema、测试租户、沙盒工具、错误与副作用控制</w:t>
            </w:r>
          </w:p>
        </w:tc>
        <w:tc>
          <w:tcPr>
            <w:tcW w:w="303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68687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证明系统边界能对接。</w:t>
            </w:r>
          </w:p>
        </w:tc>
      </w:tr>
      <w:tr w14:paraId="53D8EE68">
        <w:trPr>
          <w:cantSplit/>
        </w:trPr>
        <w:tc>
          <w:tcPr>
            <w:tcW w:w="1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20865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H4 受控真实运行</w:t>
            </w:r>
          </w:p>
        </w:tc>
        <w:tc>
          <w:tcPr>
            <w:tcW w:w="443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CE3FF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真实模型/工具、预算、权限、限流、可回滚数据</w:t>
            </w:r>
          </w:p>
        </w:tc>
        <w:tc>
          <w:tcPr>
            <w:tcW w:w="303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23D6D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证明目标路径可运行。</w:t>
            </w:r>
          </w:p>
        </w:tc>
      </w:tr>
      <w:tr w14:paraId="575938AA">
        <w:trPr>
          <w:cantSplit/>
        </w:trPr>
        <w:tc>
          <w:tcPr>
            <w:tcW w:w="1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A4567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H5 生产观测</w:t>
            </w:r>
          </w:p>
        </w:tc>
        <w:tc>
          <w:tcPr>
            <w:tcW w:w="443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23D9A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指标、告警、SLO、成本、事件、审计、回滚演练</w:t>
            </w:r>
          </w:p>
        </w:tc>
        <w:tc>
          <w:tcPr>
            <w:tcW w:w="303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99CAD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证明长期可靠性与组织承诺。</w:t>
            </w:r>
          </w:p>
        </w:tc>
      </w:tr>
    </w:tbl>
    <w:p w14:paraId="0D7A3EE9">
      <w:pPr>
        <w:spacing w:after="40"/>
      </w:pPr>
    </w:p>
    <w:p w14:paraId="6CF27441">
      <w:pPr>
        <w:pStyle w:val="4"/>
        <w:keepNext/>
      </w:pPr>
      <w:r>
        <w:t>6.2 无真实系统时的自动降级</w:t>
      </w:r>
    </w:p>
    <w:p w14:paraId="2F4340D2">
      <w:pPr>
        <w:numPr>
          <w:ilvl w:val="0"/>
          <w:numId w:val="8"/>
        </w:numPr>
        <w:spacing w:after="160" w:line="280" w:lineRule="auto"/>
      </w:pPr>
      <w:r>
        <w:rPr>
          <w:rFonts w:ascii="Calibri" w:hAnsi="Calibri" w:eastAsia="微软雅黑"/>
        </w:rPr>
        <w:t>先把“在客户系统自动完成复杂任务”拆成接口读取、业务判断、写回、权限、幂等、状态回传等能力。</w:t>
      </w:r>
    </w:p>
    <w:p w14:paraId="38352CD4">
      <w:pPr>
        <w:numPr>
          <w:ilvl w:val="0"/>
          <w:numId w:val="8"/>
        </w:numPr>
        <w:spacing w:after="160" w:line="280" w:lineRule="auto"/>
      </w:pPr>
      <w:r>
        <w:rPr>
          <w:rFonts w:ascii="Calibri" w:hAnsi="Calibri" w:eastAsia="微软雅黑"/>
        </w:rPr>
        <w:t>对可独立验证的能力自动生成最小工作流，例如“模拟工单 API → 分类 → dry-run 更新 → 审计事件”。</w:t>
      </w:r>
    </w:p>
    <w:p w14:paraId="1FFCADA5">
      <w:pPr>
        <w:numPr>
          <w:ilvl w:val="0"/>
          <w:numId w:val="8"/>
        </w:numPr>
        <w:spacing w:after="160" w:line="280" w:lineRule="auto"/>
      </w:pPr>
      <w:r>
        <w:rPr>
          <w:rFonts w:ascii="Calibri" w:hAnsi="Calibri" w:eastAsia="微软雅黑"/>
        </w:rPr>
        <w:t>对不存在的系统生成机器可读契约、mock server 或 test double，而不是编造真实调用证据。</w:t>
      </w:r>
    </w:p>
    <w:p w14:paraId="3DBCD6CF">
      <w:pPr>
        <w:numPr>
          <w:ilvl w:val="0"/>
          <w:numId w:val="8"/>
        </w:numPr>
        <w:spacing w:after="160" w:line="280" w:lineRule="auto"/>
      </w:pPr>
      <w:r>
        <w:rPr>
          <w:rFonts w:ascii="Calibri" w:hAnsi="Calibri" w:eastAsia="微软雅黑"/>
        </w:rPr>
        <w:t>用 evidence_level 标记每个用例；整体验收状态应为 component_verified 或 blocked_by_environment，而不是 failed/ready 二选一。</w:t>
      </w:r>
    </w:p>
    <w:p w14:paraId="024C6085">
      <w:pPr>
        <w:numPr>
          <w:ilvl w:val="0"/>
          <w:numId w:val="8"/>
        </w:numPr>
        <w:spacing w:after="160" w:line="280" w:lineRule="auto"/>
      </w:pPr>
      <w:r>
        <w:rPr>
          <w:rFonts w:ascii="Calibri" w:hAnsi="Calibri" w:eastAsia="微软雅黑"/>
        </w:rPr>
        <w:t>Builder 的修复只处理已声明范围内的缺陷；缺平台原语时转成平台 backlog，缺环境时转成阻塞契约。</w:t>
      </w:r>
    </w:p>
    <w:p w14:paraId="37F0E2EE">
      <w:pPr>
        <w:pStyle w:val="4"/>
        <w:keepNext/>
      </w:pPr>
      <w:r>
        <w:t>6.3 自动用例的生成结构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4450"/>
        <w:gridCol w:w="3110"/>
      </w:tblGrid>
      <w:tr w14:paraId="141B4A1C">
        <w:trPr>
          <w:cantSplit/>
          <w:tblHeader/>
        </w:trPr>
        <w:tc>
          <w:tcPr>
            <w:tcW w:w="1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A6EE8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能力信号</w:t>
            </w:r>
          </w:p>
        </w:tc>
        <w:tc>
          <w:tcPr>
            <w:tcW w:w="445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69E68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至少生成的用例</w:t>
            </w:r>
          </w:p>
        </w:tc>
        <w:tc>
          <w:tcPr>
            <w:tcW w:w="311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CFF1A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所需证据</w:t>
            </w:r>
          </w:p>
        </w:tc>
      </w:tr>
      <w:tr w14:paraId="01BF0B0C">
        <w:trPr>
          <w:cantSplit/>
        </w:trPr>
        <w:tc>
          <w:tcPr>
            <w:tcW w:w="1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1DCCF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控制流/Loop</w:t>
            </w:r>
          </w:p>
        </w:tc>
        <w:tc>
          <w:tcPr>
            <w:tcW w:w="445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4DD73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终止、最大轮次、break 条件、取消、状态回灌</w:t>
            </w:r>
          </w:p>
        </w:tc>
        <w:tc>
          <w:tcPr>
            <w:tcW w:w="311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DB8EE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每轮 Trace、状态快照、停止原因</w:t>
            </w:r>
          </w:p>
        </w:tc>
      </w:tr>
      <w:tr w14:paraId="3682AE3D">
        <w:trPr>
          <w:cantSplit/>
        </w:trPr>
        <w:tc>
          <w:tcPr>
            <w:tcW w:w="1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01DE4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工具/系统调用</w:t>
            </w:r>
          </w:p>
        </w:tc>
        <w:tc>
          <w:tcPr>
            <w:tcW w:w="445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8C205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schema、成功/错误、权限拒绝、secret/egress、结果回灌</w:t>
            </w:r>
          </w:p>
        </w:tc>
        <w:tc>
          <w:tcPr>
            <w:tcW w:w="311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2B38F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真实工具事件或明确 stub 标识、provenance</w:t>
            </w:r>
          </w:p>
        </w:tc>
      </w:tr>
      <w:tr w14:paraId="4CB0F266">
        <w:trPr>
          <w:cantSplit/>
        </w:trPr>
        <w:tc>
          <w:tcPr>
            <w:tcW w:w="1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F4D63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长期调度</w:t>
            </w:r>
          </w:p>
        </w:tc>
        <w:tc>
          <w:tcPr>
            <w:tcW w:w="445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49971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时区、去重、lease、失败重试、恢复、取消、告警</w:t>
            </w:r>
          </w:p>
        </w:tc>
        <w:tc>
          <w:tcPr>
            <w:tcW w:w="311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C5722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任务历史、schedule fire、队列/worker 指标</w:t>
            </w:r>
          </w:p>
        </w:tc>
      </w:tr>
      <w:tr w14:paraId="459F0954">
        <w:trPr>
          <w:cantSplit/>
        </w:trPr>
        <w:tc>
          <w:tcPr>
            <w:tcW w:w="1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D62C2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客户写回</w:t>
            </w:r>
          </w:p>
        </w:tc>
        <w:tc>
          <w:tcPr>
            <w:tcW w:w="445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C5D7B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认证失败、租户隔离、幂等、dry-run、补偿、回调</w:t>
            </w:r>
          </w:p>
        </w:tc>
        <w:tc>
          <w:tcPr>
            <w:tcW w:w="311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5F039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契约测试、审计、无副作用证明</w:t>
            </w:r>
          </w:p>
        </w:tc>
      </w:tr>
      <w:tr w14:paraId="6ACF71A3">
        <w:trPr>
          <w:cantSplit/>
        </w:trPr>
        <w:tc>
          <w:tcPr>
            <w:tcW w:w="1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B0944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高风险自治</w:t>
            </w:r>
          </w:p>
        </w:tc>
        <w:tc>
          <w:tcPr>
            <w:tcW w:w="445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9DBAD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策略允许/拒绝、预算、双人/域审批或预授权、紧急停止</w:t>
            </w:r>
          </w:p>
        </w:tc>
        <w:tc>
          <w:tcPr>
            <w:tcW w:w="311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2F422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不可绕过的 Platform Harness 事件</w:t>
            </w:r>
          </w:p>
        </w:tc>
      </w:tr>
    </w:tbl>
    <w:p w14:paraId="07F52EE0">
      <w:pPr>
        <w:spacing w:after="40"/>
      </w:pPr>
    </w:p>
    <w:p w14:paraId="520EE336">
      <w:pPr>
        <w:shd w:val="clear" w:fill="F4F6F9"/>
        <w:spacing w:before="80" w:after="200" w:line="264" w:lineRule="auto"/>
        <w:ind w:left="173" w:right="115"/>
      </w:pPr>
      <w:r>
        <w:rPr>
          <w:rFonts w:ascii="Calibri" w:hAnsi="Calibri" w:eastAsia="微软雅黑"/>
          <w:b/>
          <w:color w:val="1F4D78"/>
        </w:rPr>
        <w:t xml:space="preserve">验收框架的正确作用  </w:t>
      </w:r>
      <w:r>
        <w:rPr>
          <w:rFonts w:ascii="Calibri" w:hAnsi="Calibri" w:eastAsia="微软雅黑"/>
          <w:color w:val="1F2937"/>
        </w:rPr>
        <w:t>验收框架不是统一答案模板，而是证据编排器：根据能力集合、运行环和可用环境选择证据，并确保声明不超过证据。</w:t>
      </w:r>
    </w:p>
    <w:p/>
    <w:p>
      <w:pPr>
        <w:pStyle w:val="4"/>
      </w:pPr>
      <w:r>
        <w:t>6.4 三种并存的构建、验收与监管模式</w:t>
      </w:r>
    </w:p>
    <w:tbl>
      <w:tblPr>
        <w:tblStyle w:val="33"/>
        <w:tblW w:type="dxa" w:w="936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296"/>
            <w:vAlign w:val="center"/>
            <w:shd w:fill="F2F4F7"/>
          </w:tcPr>
          <w:p>
            <w:pPr>
              <w:spacing w:after="40" w:before="40"/>
              <w:jc w:val="center"/>
            </w:pPr>
            <w:r>
              <w:rPr>
                <w:b/>
              </w:rPr>
              <w:t>模式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spacing w:after="40" w:before="40"/>
              <w:jc w:val="center"/>
            </w:pPr>
            <w:r>
              <w:rPr>
                <w:b/>
              </w:rPr>
              <w:t>适用场景</w:t>
            </w:r>
          </w:p>
        </w:tc>
        <w:tc>
          <w:tcPr>
            <w:tcW w:type="dxa" w:w="3456"/>
            <w:vAlign w:val="center"/>
            <w:shd w:fill="F2F4F7"/>
          </w:tcPr>
          <w:p>
            <w:pPr>
              <w:spacing w:after="40" w:before="40"/>
              <w:jc w:val="center"/>
            </w:pPr>
            <w:r>
              <w:rPr>
                <w:b/>
              </w:rPr>
              <w:t>默认行为</w:t>
            </w:r>
          </w:p>
        </w:tc>
        <w:tc>
          <w:tcPr>
            <w:tcW w:type="dxa" w:w="1728"/>
            <w:vAlign w:val="center"/>
            <w:shd w:fill="F2F4F7"/>
          </w:tcPr>
          <w:p>
            <w:pPr>
              <w:spacing w:after="40" w:before="40"/>
              <w:jc w:val="center"/>
            </w:pPr>
            <w:r>
              <w:rPr>
                <w:b/>
              </w:rPr>
              <w:t>用户控制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40" w:before="40"/>
            </w:pPr>
            <w:r>
              <w:t>Quick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t>简单、低风险、一次性或个人工作流</w:t>
            </w:r>
          </w:p>
        </w:tc>
        <w:tc>
          <w:tcPr>
            <w:tcW w:type="dxa" w:w="3456"/>
            <w:vAlign w:val="center"/>
          </w:tcPr>
          <w:p>
            <w:pPr>
              <w:spacing w:after="40" w:before="40"/>
            </w:pPr>
            <w:r>
              <w:t>需求直接生成可运行草稿；基础结构检查；不强制真实验收</w:t>
            </w:r>
          </w:p>
        </w:tc>
        <w:tc>
          <w:tcPr>
            <w:tcW w:type="dxa" w:w="1728"/>
            <w:vAlign w:val="center"/>
          </w:tcPr>
          <w:p>
            <w:pPr>
              <w:spacing w:after="40" w:before="40"/>
            </w:pPr>
            <w:r>
              <w:t>可立即运行或发布，也可主动升级验收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40" w:before="40"/>
            </w:pPr>
            <w:r>
              <w:t>Guided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t>需要可靠交付但风险可控</w:t>
            </w:r>
          </w:p>
        </w:tc>
        <w:tc>
          <w:tcPr>
            <w:tcW w:type="dxa" w:w="3456"/>
            <w:vAlign w:val="center"/>
          </w:tcPr>
          <w:p>
            <w:pPr>
              <w:spacing w:after="40" w:before="40"/>
            </w:pPr>
            <w:r>
              <w:t>生成建议用例、可选自动运行、失败建议和一键 Builder 修复</w:t>
            </w:r>
          </w:p>
        </w:tc>
        <w:tc>
          <w:tcPr>
            <w:tcW w:type="dxa" w:w="1728"/>
            <w:vAlign w:val="center"/>
          </w:tcPr>
          <w:p>
            <w:pPr>
              <w:spacing w:after="40" w:before="40"/>
            </w:pPr>
            <w:r>
              <w:t>用户决定修复、重验或带提示发布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40" w:before="40"/>
            </w:pPr>
            <w:r>
              <w:t>Governed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t>外部副作用、长期任务、多租户或高风险流程</w:t>
            </w:r>
          </w:p>
        </w:tc>
        <w:tc>
          <w:tcPr>
            <w:tcW w:type="dxa" w:w="3456"/>
            <w:vAlign w:val="center"/>
          </w:tcPr>
          <w:p>
            <w:pPr>
              <w:spacing w:after="40" w:before="40"/>
            </w:pPr>
            <w:r>
              <w:t>证据等级、权限、预算、策略和监管按声明范围启用</w:t>
            </w:r>
          </w:p>
        </w:tc>
        <w:tc>
          <w:tcPr>
            <w:tcW w:type="dxa" w:w="1728"/>
            <w:vAlign w:val="center"/>
          </w:tcPr>
          <w:p>
            <w:pPr>
              <w:spacing w:after="40" w:before="40"/>
            </w:pPr>
            <w:r>
              <w:t>高风险边界仍由平台强制，业务发布策略可配置</w:t>
            </w:r>
          </w:p>
        </w:tc>
      </w:tr>
    </w:tbl>
    <w:p/>
    <w:p>
      <w:pPr>
        <w:pStyle w:val="4"/>
      </w:pPr>
      <w:r>
        <w:t>6.5 验收、修改与发布契约</w:t>
      </w:r>
    </w:p>
    <w:p/>
    <w:p>
      <w:pPr/>
      <w:r>
        <w:t>验收是决策辅助和可靠性证据，不是所有工作流统一的发布许可证。Quick/Guided 模式允许用户在看见验收状态和风险提示后自行发布；只有明确进入 Governed 模式并绑定组织策略时，平台才执行不可绕过的门禁。</w:t>
      </w:r>
    </w:p>
    <w:p/>
    <w:p>
      <w:pPr/>
      <w:r>
        <w:t>任何影响运行行为的积木配置、连线、输入输出契约或模型参数修改都会使对应 tested_hash/证据标记为 stale，并提示重新验收，但不会删除草稿或隐藏发布操作。</w:t>
      </w:r>
    </w:p>
    <w:p/>
    <w:p>
      <w:pPr/>
      <w:r>
        <w:t>失败用例必须生成结构化修复建议。用户可以一键把失败原因、相关节点、Trace、当前 WorkflowSpec 和建议交回 Builder Team，通过已经存在的自然语言工作流编辑能力生成可预览补丁；应用后再选择重验。</w:t>
      </w:r>
    </w:p>
    <w:p w14:paraId="390DE76C">
      <w:pPr>
        <w:pStyle w:val="3"/>
        <w:keepNext/>
        <w:pageBreakBefore/>
      </w:pPr>
      <w:r>
        <w:t>7. 架构修正：画布、运行、治理和界面解耦</w:t>
      </w:r>
    </w:p>
    <w:p w14:paraId="293FBE9B">
      <w:pPr>
        <w:widowControl/>
      </w:pPr>
      <w:r>
        <w:rPr>
          <w:rFonts w:ascii="Calibri" w:hAnsi="Calibri" w:eastAsia="微软雅黑"/>
        </w:rPr>
        <w:t>当前画布逐步吸收了上下文、工具、权限、预算、沙盒、循环、检查点等工程元素。这增强了可见性，但也把业务流程设计、运行时实现、平台安全和调试监管压在同一平面，最终同时伤害客户可用性和工程可维护性。建议把 Lilies 明确拆成五个平面。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5260"/>
        <w:gridCol w:w="2000"/>
      </w:tblGrid>
      <w:tr w14:paraId="5D0E88BB">
        <w:trPr>
          <w:cantSplit/>
          <w:tblHeader/>
        </w:trPr>
        <w:tc>
          <w:tcPr>
            <w:tcW w:w="21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F38C6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平面</w:t>
            </w:r>
          </w:p>
        </w:tc>
        <w:tc>
          <w:tcPr>
            <w:tcW w:w="52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A2465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职责</w:t>
            </w:r>
          </w:p>
        </w:tc>
        <w:tc>
          <w:tcPr>
            <w:tcW w:w="2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BE911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主要界面</w:t>
            </w:r>
          </w:p>
        </w:tc>
      </w:tr>
      <w:tr w14:paraId="4BECAEE1">
        <w:trPr>
          <w:cantSplit/>
        </w:trPr>
        <w:tc>
          <w:tcPr>
            <w:tcW w:w="21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79FAB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1. Definition Plane</w:t>
            </w:r>
          </w:p>
        </w:tc>
        <w:tc>
          <w:tcPr>
            <w:tcW w:w="52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DE18D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用户 BlockFlow：业务步骤、输入输出、领域工具意图、人工决策、可解释的循环/子流程。</w:t>
            </w:r>
          </w:p>
        </w:tc>
        <w:tc>
          <w:tcPr>
            <w:tcW w:w="2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11CC9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画布 + 自然语言说明</w:t>
            </w:r>
          </w:p>
        </w:tc>
      </w:tr>
      <w:tr w14:paraId="6BC6A08A">
        <w:trPr>
          <w:cantSplit/>
        </w:trPr>
        <w:tc>
          <w:tcPr>
            <w:tcW w:w="21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33408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2. Intelligence/Builder Plane</w:t>
            </w:r>
          </w:p>
        </w:tc>
        <w:tc>
          <w:tcPr>
            <w:tcW w:w="52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26389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Builder Team、需求能力抽取、模板/计划、修复、Capability Build Contract。</w:t>
            </w:r>
          </w:p>
        </w:tc>
        <w:tc>
          <w:tcPr>
            <w:tcW w:w="2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27213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工程师 Studio</w:t>
            </w:r>
          </w:p>
        </w:tc>
      </w:tr>
      <w:tr w14:paraId="60863476">
        <w:trPr>
          <w:cantSplit/>
        </w:trPr>
        <w:tc>
          <w:tcPr>
            <w:tcW w:w="21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A990C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3. Execution Plane</w:t>
            </w:r>
          </w:p>
        </w:tc>
        <w:tc>
          <w:tcPr>
            <w:tcW w:w="52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9625B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WorkflowRuntime/AgentRuntime、图执行、状态、工具执行、scheduler/worker。</w:t>
            </w:r>
          </w:p>
        </w:tc>
        <w:tc>
          <w:tcPr>
            <w:tcW w:w="2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005A9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运行详情/Trace</w:t>
            </w:r>
          </w:p>
        </w:tc>
      </w:tr>
      <w:tr w14:paraId="51C13589">
        <w:trPr>
          <w:cantSplit/>
        </w:trPr>
        <w:tc>
          <w:tcPr>
            <w:tcW w:w="21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EAF37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4. Control Plane</w:t>
            </w:r>
          </w:p>
        </w:tc>
        <w:tc>
          <w:tcPr>
            <w:tcW w:w="52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1D286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Platform Harness：身份、权限、预算、秘密、沙盒、egress、队列、取消、审计。</w:t>
            </w:r>
          </w:p>
        </w:tc>
        <w:tc>
          <w:tcPr>
            <w:tcW w:w="2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A2C7D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平台策略 + 全局控制</w:t>
            </w:r>
          </w:p>
        </w:tc>
      </w:tr>
      <w:tr w14:paraId="7B4E44A7">
        <w:trPr>
          <w:cantSplit/>
        </w:trPr>
        <w:tc>
          <w:tcPr>
            <w:tcW w:w="21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A3D9F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5. Evaluation/Observability Plane</w:t>
            </w:r>
          </w:p>
        </w:tc>
        <w:tc>
          <w:tcPr>
            <w:tcW w:w="52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FE246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测试环境、mock/contract/live eval、metrics/logs/traces、Evidence Registry。</w:t>
            </w:r>
          </w:p>
        </w:tc>
        <w:tc>
          <w:tcPr>
            <w:tcW w:w="2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6CE20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评测实验室 + 监管控制台</w:t>
            </w:r>
          </w:p>
        </w:tc>
      </w:tr>
    </w:tbl>
    <w:p w14:paraId="61CB2547">
      <w:pPr>
        <w:spacing w:after="40"/>
      </w:pPr>
    </w:p>
    <w:p w14:paraId="0FFCE3A2">
      <w:pPr>
        <w:pStyle w:val="4"/>
        <w:keepNext/>
      </w:pPr>
      <w:r>
        <w:t>7.1 哪些东西留在画布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70B60B02">
        <w:trPr>
          <w:cantSplit/>
          <w:tblHeader/>
        </w:trPr>
        <w:tc>
          <w:tcPr>
            <w:tcW w:w="46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328DF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保留在画布</w:t>
            </w:r>
          </w:p>
        </w:tc>
        <w:tc>
          <w:tcPr>
            <w:tcW w:w="46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FE12D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移到平台侧/策略侧</w:t>
            </w:r>
          </w:p>
        </w:tc>
      </w:tr>
      <w:tr w14:paraId="78264E98">
        <w:trPr>
          <w:cantSplit/>
        </w:trPr>
        <w:tc>
          <w:tcPr>
            <w:tcW w:w="46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05A5C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业务可理解的步骤、条件、并行、结构化 Loop、领域工具、人工审批、子流程、输入输出</w:t>
            </w:r>
          </w:p>
        </w:tc>
        <w:tc>
          <w:tcPr>
            <w:tcW w:w="46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6D1D9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全局 token/调用配额、worker lease、秘密存储、网络 egress、进程沙盒、租户隔离、审计存储、告警/SLO</w:t>
            </w:r>
          </w:p>
        </w:tc>
      </w:tr>
      <w:tr w14:paraId="5F124890">
        <w:trPr>
          <w:cantSplit/>
        </w:trPr>
        <w:tc>
          <w:tcPr>
            <w:tcW w:w="46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3087B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必要时显示“此步骤受某策略保护”的只读徽标或策略引用</w:t>
            </w:r>
          </w:p>
        </w:tc>
        <w:tc>
          <w:tcPr>
            <w:tcW w:w="46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6964C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真正不可绕过的执行控制和默认策略；不能依赖可删除的 soft block</w:t>
            </w:r>
          </w:p>
        </w:tc>
      </w:tr>
    </w:tbl>
    <w:p w14:paraId="0AE72074">
      <w:pPr>
        <w:spacing w:after="40"/>
      </w:pPr>
    </w:p>
    <w:p w14:paraId="1A3BB7F1">
      <w:pPr>
        <w:pStyle w:val="4"/>
        <w:keepNext/>
      </w:pPr>
      <w:r>
        <w:t>7.2 Loop 的技术决策：需要循环语义，不必立即开放任意有环图</w:t>
      </w:r>
    </w:p>
    <w:p w14:paraId="5D5E8CD4">
      <w:pPr>
        <w:widowControl/>
      </w:pPr>
      <w:r>
        <w:rPr>
          <w:rFonts w:ascii="Calibri" w:hAnsi="Calibri" w:eastAsia="微软雅黑"/>
        </w:rPr>
        <w:t>批注指出 Codex-like Agent 必须在看到工具结果后回到决策状态，这是正确的能力需求。但从产品和运行时角度，不建议简单删除 DAG 约束、允许任意连线成环。任意有环图会立刻引入终止、并发合并、重复副作用、断点恢复和可视化歧义。更稳健且不保守的路线是把循环提升为一等结构：Loop/Subflow 拥有显式状态输入输出、condition、max_iterations、break/cancel、checkpoint 和逐轮 Trace；底层语义支持反馈，画布保持可分析。</w:t>
      </w:r>
    </w:p>
    <w:p w14:paraId="5D2AD718">
      <w:pPr>
        <w:shd w:val="clear" w:fill="EEF5FB"/>
        <w:spacing w:before="80" w:after="200" w:line="264" w:lineRule="auto"/>
        <w:ind w:left="173" w:right="115"/>
      </w:pPr>
      <w:r>
        <w:rPr>
          <w:rFonts w:ascii="Calibri" w:hAnsi="Calibri" w:eastAsia="微软雅黑"/>
          <w:b/>
          <w:color w:val="2E74B5"/>
        </w:rPr>
        <w:t xml:space="preserve">当前事实  </w:t>
      </w:r>
      <w:r>
        <w:rPr>
          <w:rFonts w:ascii="Calibri" w:hAnsi="Calibri" w:eastAsia="微软雅黑"/>
          <w:color w:val="1F2937"/>
        </w:rPr>
        <w:t>Lilies 已有 loop/iteration 节点和 nested workflow 执行，AgentRuntime 也有 model → tool → result → model 的多轮循环；但 WorkflowSpec/Builder 仍以无隐式环的图为主。应把现有结构化循环完善为核心能力，而不是把“有一个 loop 节点”当成完整循环平台。</w:t>
      </w:r>
    </w:p>
    <w:p w14:paraId="3ABDAB1C">
      <w:pPr>
        <w:pStyle w:val="4"/>
        <w:keepNext/>
      </w:pPr>
      <w:r>
        <w:t>7.3 三类前端必须拆开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4390"/>
        <w:gridCol w:w="2870"/>
      </w:tblGrid>
      <w:tr w14:paraId="1B671781">
        <w:trPr>
          <w:cantSplit/>
          <w:tblHeader/>
        </w:trPr>
        <w:tc>
          <w:tcPr>
            <w:tcW w:w="21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1818F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界面</w:t>
            </w:r>
          </w:p>
        </w:tc>
        <w:tc>
          <w:tcPr>
            <w:tcW w:w="43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B1989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用户关心什么</w:t>
            </w:r>
          </w:p>
        </w:tc>
        <w:tc>
          <w:tcPr>
            <w:tcW w:w="287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C1FAD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不应默认暴露什么</w:t>
            </w:r>
          </w:p>
        </w:tc>
      </w:tr>
      <w:tr w14:paraId="4673115A">
        <w:trPr>
          <w:cantSplit/>
        </w:trPr>
        <w:tc>
          <w:tcPr>
            <w:tcW w:w="21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635D3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Customer Runtime</w:t>
            </w:r>
          </w:p>
        </w:tc>
        <w:tc>
          <w:tcPr>
            <w:tcW w:w="43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8961C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目的、输入、启动/批准、业务步骤进度、结果、可恢复错误</w:t>
            </w:r>
          </w:p>
        </w:tc>
        <w:tc>
          <w:tcPr>
            <w:tcW w:w="287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9ED38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节点 JSON、token 配额细节、worker lease、测试内部字段</w:t>
            </w:r>
          </w:p>
        </w:tc>
      </w:tr>
      <w:tr w14:paraId="474F62F4">
        <w:trPr>
          <w:cantSplit/>
        </w:trPr>
        <w:tc>
          <w:tcPr>
            <w:tcW w:w="21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AACB1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Engineer Studio</w:t>
            </w:r>
          </w:p>
        </w:tc>
        <w:tc>
          <w:tcPr>
            <w:tcW w:w="43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E65CE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能力集合、画布、节点配置、Trace、测试证据、mock/contract 环境、缺口</w:t>
            </w:r>
          </w:p>
        </w:tc>
        <w:tc>
          <w:tcPr>
            <w:tcW w:w="287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87F66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面向客户的营销性简化</w:t>
            </w:r>
          </w:p>
        </w:tc>
      </w:tr>
      <w:tr w14:paraId="3F9F4AC4">
        <w:trPr>
          <w:cantSplit/>
        </w:trPr>
        <w:tc>
          <w:tcPr>
            <w:tcW w:w="21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8A0FC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Governance Console</w:t>
            </w:r>
          </w:p>
        </w:tc>
        <w:tc>
          <w:tcPr>
            <w:tcW w:w="439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590DA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全局任务、成本、token、策略、权限、租户、队列、告警、能力证据</w:t>
            </w:r>
          </w:p>
        </w:tc>
        <w:tc>
          <w:tcPr>
            <w:tcW w:w="287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62F98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单个工作流的业务编辑流程</w:t>
            </w:r>
          </w:p>
        </w:tc>
      </w:tr>
    </w:tbl>
    <w:p w14:paraId="0B2D8FD5">
      <w:pPr>
        <w:spacing w:after="40"/>
      </w:pPr>
    </w:p>
    <w:p/>
    <w:p>
      <w:pPr>
        <w:pStyle w:val="4"/>
      </w:pPr>
      <w:r>
        <w:t>7.4 面向人的积木配置界面</w:t>
      </w:r>
    </w:p>
    <w:p/>
    <w:p>
      <w:pPr/>
      <w:r>
        <w:t>工程师点击积木时看到的是按 block schema 生成的领域配置器，而不是原始 JSON。LLM 积木至少提供输入映射、模型、温度、输出 schema 和高级选项；HTTP/工具积木提供方法、地址、认证引用、参数和错误策略；Loop 提供状态、条件、上限、break/cancel 和 checkpoint。</w:t>
      </w:r>
    </w:p>
    <w:p/>
    <w:p>
      <w:pPr/>
      <w:r>
        <w:t>高级 JSON 只作为可折叠的专家模式存在。保存配置必须经过 schema 校验并写回唯一 WorkflowSpec；画布、自然语言说明、客户运行表单和 Builder Team 都读取同一份配置，避免局部 UI 与真实执行分叉。</w:t>
      </w:r>
    </w:p>
    <w:p/>
    <w:p>
      <w:pPr>
        <w:pStyle w:val="4"/>
      </w:pPr>
      <w:r>
        <w:t>7.5 模板市场与工作流模块</w:t>
      </w:r>
    </w:p>
    <w:p/>
    <w:p>
      <w:pPr/>
      <w:r>
        <w:t>模板市场保存经过验证的 WorkflowSpec 或子流程模块，而不是只保存提示词。模块声明输入、输出、能力依赖、所需运行闭包、配置面板、版本兼容、证据级别和已知边界；Builder Team 优先检索可复用模块，再决定组合现有积木、补充新积木或请求平台能力。</w:t>
      </w:r>
    </w:p>
    <w:p w14:paraId="6EB1731E">
      <w:pPr>
        <w:pStyle w:val="3"/>
        <w:keepNext/>
        <w:pageBreakBefore/>
      </w:pPr>
      <w:r>
        <w:t>8. 平台监管控制台：用证据证明平台存在</w:t>
      </w:r>
    </w:p>
    <w:p w14:paraId="5D6ECB63">
      <w:pPr>
        <w:widowControl/>
      </w:pPr>
      <w:r>
        <w:rPr>
          <w:rFonts w:ascii="Calibri" w:hAnsi="Calibri" w:eastAsia="微软雅黑"/>
        </w:rPr>
        <w:t>用户批注要求的 Monitor 不是工作流内的 monitor block，也不是应用详情页的一组任务卡，而是 Lilies 的平台级工程监管与能力证明系统。它既用于资源/风险管理，也用于证明“我们声称实现的功能确实在运行”。这一要求与 OpenTelemetry 的可观测性思想一致：开发者应能从 Trace、Metric 和 Log 回答系统为何如此，而不是发现问题后再临时加埋点。</w:t>
      </w:r>
    </w:p>
    <w:p w14:paraId="6FAD30F1">
      <w:pPr>
        <w:pStyle w:val="4"/>
        <w:keepNext/>
      </w:pPr>
      <w:r>
        <w:t>8.1 当前实现的事实审计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1600"/>
        <w:gridCol w:w="5660"/>
      </w:tblGrid>
      <w:tr w14:paraId="6A527AFE">
        <w:trPr>
          <w:cantSplit/>
          <w:tblHeader/>
        </w:trPr>
        <w:tc>
          <w:tcPr>
            <w:tcW w:w="21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29097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项目</w:t>
            </w:r>
          </w:p>
        </w:tc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0FF29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状态</w:t>
            </w:r>
          </w:p>
        </w:tc>
        <w:tc>
          <w:tcPr>
            <w:tcW w:w="56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F39CA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证据与限制</w:t>
            </w:r>
          </w:p>
        </w:tc>
      </w:tr>
      <w:tr w14:paraId="5D0A9FB0">
        <w:trPr>
          <w:cantSplit/>
        </w:trPr>
        <w:tc>
          <w:tcPr>
            <w:tcW w:w="21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B485A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Platform Harness API</w:t>
            </w:r>
          </w:p>
        </w:tc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1F08F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存在</w:t>
            </w:r>
          </w:p>
        </w:tc>
        <w:tc>
          <w:tcPr>
            <w:tcW w:w="56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1F294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任务列表/详情、策略控制、队列语义、worker heartbeat/supervision、lease、secret、benchmark history。</w:t>
            </w:r>
          </w:p>
        </w:tc>
      </w:tr>
      <w:tr w14:paraId="091F9A3A">
        <w:trPr>
          <w:cantSplit/>
        </w:trPr>
        <w:tc>
          <w:tcPr>
            <w:tcW w:w="21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65627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应用内 Monitor 标签</w:t>
            </w:r>
          </w:p>
        </w:tc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AA6E9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存在但混合</w:t>
            </w:r>
          </w:p>
        </w:tc>
        <w:tc>
          <w:tcPr>
            <w:tcW w:w="56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E98BA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应用详情页拉取全局 tasks，再筛选 related/failed/all；同时混入 governed memory、policy controls、benchmark。</w:t>
            </w:r>
          </w:p>
        </w:tc>
      </w:tr>
      <w:tr w14:paraId="2AE088D3">
        <w:trPr>
          <w:cantSplit/>
        </w:trPr>
        <w:tc>
          <w:tcPr>
            <w:tcW w:w="21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948F8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调用预算</w:t>
            </w:r>
          </w:p>
        </w:tc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2758E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存在但以次数为主</w:t>
            </w:r>
          </w:p>
        </w:tc>
        <w:tc>
          <w:tcPr>
            <w:tcW w:w="56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BD92F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per-task model/tool/node 默认 100/200/1000；owner-level 默认 0，表示默认不启用。</w:t>
            </w:r>
          </w:p>
        </w:tc>
      </w:tr>
      <w:tr w14:paraId="52FF3D2E">
        <w:trPr>
          <w:cantSplit/>
        </w:trPr>
        <w:tc>
          <w:tcPr>
            <w:tcW w:w="21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D1960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worker lease</w:t>
            </w:r>
          </w:p>
        </w:tc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E4A96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机制存在</w:t>
            </w:r>
          </w:p>
        </w:tc>
        <w:tc>
          <w:tcPr>
            <w:tcW w:w="56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E8F3A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默认 0 秒，默认不启用；scheduler offload 也默认关闭。</w:t>
            </w:r>
          </w:p>
        </w:tc>
      </w:tr>
      <w:tr w14:paraId="28739315">
        <w:trPr>
          <w:cantSplit/>
        </w:trPr>
        <w:tc>
          <w:tcPr>
            <w:tcW w:w="21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1D89B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网络策略</w:t>
            </w:r>
          </w:p>
        </w:tc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6272A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机制存在</w:t>
            </w:r>
          </w:p>
        </w:tc>
        <w:tc>
          <w:tcPr>
            <w:tcW w:w="56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2CEF3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默认 full；allowlist/none 需要显式配置。</w:t>
            </w:r>
          </w:p>
        </w:tc>
      </w:tr>
      <w:tr w14:paraId="72138DCF">
        <w:trPr>
          <w:cantSplit/>
        </w:trPr>
        <w:tc>
          <w:tcPr>
            <w:tcW w:w="21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FEF56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token/成本曲线</w:t>
            </w:r>
          </w:p>
        </w:tc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877B4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缺失</w:t>
            </w:r>
          </w:p>
        </w:tc>
        <w:tc>
          <w:tcPr>
            <w:tcW w:w="56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7E85C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Platform Harness 记录 model_call 次数和 model 元数据，未形成 token/cost 聚合时间序列。</w:t>
            </w:r>
          </w:p>
        </w:tc>
      </w:tr>
      <w:tr w14:paraId="1381F863">
        <w:trPr>
          <w:cantSplit/>
        </w:trPr>
        <w:tc>
          <w:tcPr>
            <w:tcW w:w="21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F2C95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平台级独立控制台</w:t>
            </w:r>
          </w:p>
        </w:tc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B0FA8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缺失</w:t>
            </w:r>
          </w:p>
        </w:tc>
        <w:tc>
          <w:tcPr>
            <w:tcW w:w="56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7843B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前端只有主页和应用详情路由；监管能力被塞在单应用 Studio 内。</w:t>
            </w:r>
          </w:p>
        </w:tc>
      </w:tr>
      <w:tr w14:paraId="1A9E4EF6">
        <w:trPr>
          <w:cantSplit/>
        </w:trPr>
        <w:tc>
          <w:tcPr>
            <w:tcW w:w="21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F4A39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能力证据登记</w:t>
            </w:r>
          </w:p>
        </w:tc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D5CE9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缺失</w:t>
            </w:r>
          </w:p>
        </w:tc>
        <w:tc>
          <w:tcPr>
            <w:tcW w:w="56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D660C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没有把 capability → API → test → last live run → metric 连成可查询证据链。</w:t>
            </w:r>
          </w:p>
        </w:tc>
      </w:tr>
    </w:tbl>
    <w:p w14:paraId="57C48E52">
      <w:pPr>
        <w:spacing w:after="40"/>
      </w:pPr>
    </w:p>
    <w:p w14:paraId="2D847FED">
      <w:pPr>
        <w:pStyle w:val="4"/>
        <w:keepNext/>
      </w:pPr>
      <w:r>
        <w:t>8.2 监管控制台的最小产品结构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3A8DA871">
        <w:trPr>
          <w:cantSplit/>
          <w:tblHeader/>
        </w:trPr>
        <w:tc>
          <w:tcPr>
            <w:tcW w:w="2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1537D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页面</w:t>
            </w:r>
          </w:p>
        </w:tc>
        <w:tc>
          <w:tcPr>
            <w:tcW w:w="70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57208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必须回答的问题</w:t>
            </w:r>
          </w:p>
        </w:tc>
      </w:tr>
      <w:tr w14:paraId="468DAF20">
        <w:trPr>
          <w:cantSplit/>
        </w:trPr>
        <w:tc>
          <w:tcPr>
            <w:tcW w:w="2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DC8A0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Overview</w:t>
            </w:r>
          </w:p>
        </w:tc>
        <w:tc>
          <w:tcPr>
            <w:tcW w:w="70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CEFEB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按 task kind/status、应用、owner、模型、工具聚合；活跃/排队/失败、p50/p95 时长、队列延迟。</w:t>
            </w:r>
          </w:p>
        </w:tc>
      </w:tr>
      <w:tr w14:paraId="3F74C915">
        <w:trPr>
          <w:cantSplit/>
        </w:trPr>
        <w:tc>
          <w:tcPr>
            <w:tcW w:w="2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CAE72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Cost &amp; Tokens</w:t>
            </w:r>
          </w:p>
        </w:tc>
        <w:tc>
          <w:tcPr>
            <w:tcW w:w="70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AC9F0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输入/输出/缓存/推理 token、成本、预算剩余、按时间/模型/工作流/客户切片。</w:t>
            </w:r>
          </w:p>
        </w:tc>
      </w:tr>
      <w:tr w14:paraId="4B99A551">
        <w:trPr>
          <w:cantSplit/>
        </w:trPr>
        <w:tc>
          <w:tcPr>
            <w:tcW w:w="2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4FF37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Reliability</w:t>
            </w:r>
          </w:p>
        </w:tc>
        <w:tc>
          <w:tcPr>
            <w:tcW w:w="70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D8DB0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retry、timeout、cancel、stale、lease expiry、resume、schedule dedupe、worker heartbeat。</w:t>
            </w:r>
          </w:p>
        </w:tc>
      </w:tr>
      <w:tr w14:paraId="530B2366">
        <w:trPr>
          <w:cantSplit/>
        </w:trPr>
        <w:tc>
          <w:tcPr>
            <w:tcW w:w="2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A612F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Policy &amp; Risk</w:t>
            </w:r>
          </w:p>
        </w:tc>
        <w:tc>
          <w:tcPr>
            <w:tcW w:w="70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F0C60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permission pending/denied、sandbox/egress/secret violations、策略变更审计、高风险动作。</w:t>
            </w:r>
          </w:p>
        </w:tc>
      </w:tr>
      <w:tr w14:paraId="679B87F4">
        <w:trPr>
          <w:cantSplit/>
        </w:trPr>
        <w:tc>
          <w:tcPr>
            <w:tcW w:w="2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C1FBE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Trace Explorer</w:t>
            </w:r>
          </w:p>
        </w:tc>
        <w:tc>
          <w:tcPr>
            <w:tcW w:w="70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DDBD8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从全局任务下钻到 build/run/test/scheduler 的父子任务、节点、工具和模型 span。</w:t>
            </w:r>
          </w:p>
        </w:tc>
      </w:tr>
      <w:tr w14:paraId="7F70B5BE">
        <w:trPr>
          <w:cantSplit/>
        </w:trPr>
        <w:tc>
          <w:tcPr>
            <w:tcW w:w="2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674B9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Capability Evidence</w:t>
            </w:r>
          </w:p>
        </w:tc>
        <w:tc>
          <w:tcPr>
            <w:tcW w:w="70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54EEE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每项平台能力的实现、配置状态、测试、最近真实运行、已知缺陷和可承诺范围。</w:t>
            </w:r>
          </w:p>
        </w:tc>
      </w:tr>
      <w:tr w14:paraId="7D8085A7">
        <w:trPr>
          <w:cantSplit/>
        </w:trPr>
        <w:tc>
          <w:tcPr>
            <w:tcW w:w="2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78DA6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Alerts &amp; Incidents</w:t>
            </w:r>
          </w:p>
        </w:tc>
        <w:tc>
          <w:tcPr>
            <w:tcW w:w="70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44686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预算、错误率、队列、worker、外部工具、SLO 阈值与人工接管。</w:t>
            </w:r>
          </w:p>
        </w:tc>
      </w:tr>
    </w:tbl>
    <w:p w14:paraId="69975660">
      <w:pPr>
        <w:spacing w:after="40"/>
      </w:pPr>
    </w:p>
    <w:p w14:paraId="3CC17843">
      <w:pPr>
        <w:pStyle w:val="4"/>
        <w:keepNext/>
      </w:pPr>
      <w:r>
        <w:t>8.3 Capability Evidence Registry</w:t>
      </w:r>
    </w:p>
    <w:p w14:paraId="56B50C9D">
      <w:pPr>
        <w:shd w:val="clear" w:fill="EEF5FB"/>
        <w:spacing w:before="80" w:after="200"/>
        <w:ind w:left="259" w:right="144"/>
      </w:pPr>
      <w:r>
        <w:rPr>
          <w:rFonts w:ascii="Consolas" w:hAnsi="Consolas" w:eastAsia="微软雅黑"/>
          <w:b/>
          <w:color w:val="1F4D78"/>
          <w:sz w:val="20"/>
        </w:rPr>
        <w:t>capability_id → implementation → config/default → API → automated_test → live_evidence → telemetry → known_gap → claim_level</w:t>
      </w:r>
    </w:p>
    <w:p w14:paraId="639804AE">
      <w:pPr>
        <w:widowControl/>
      </w:pPr>
      <w:r>
        <w:rPr>
          <w:rFonts w:ascii="Calibri" w:hAnsi="Calibri" w:eastAsia="微软雅黑"/>
        </w:rPr>
        <w:t>例如“per-task model call budget”不能只链接到 platform_harness.py；还要展示当前阈值、是否启用、最近触发次数、相关回归测试、一次真实违反事件和已知边界。“token 限额”若只有调用次数计数，就必须标成未实现，不能用近似文案替代。</w:t>
      </w:r>
    </w:p>
    <w:p w14:paraId="5430BFD5">
      <w:pPr>
        <w:pStyle w:val="3"/>
        <w:keepNext/>
        <w:pageBreakBefore/>
      </w:pPr>
      <w:r>
        <w:t>9. Lilies 当前能力边界（按新模型重述）</w:t>
      </w:r>
    </w:p>
    <w:p w14:paraId="112F9006">
      <w:pPr>
        <w:widowControl/>
      </w:pPr>
      <w:r>
        <w:rPr>
          <w:rFonts w:ascii="Calibri" w:hAnsi="Calibri" w:eastAsia="微软雅黑"/>
        </w:rPr>
        <w:t>以下边界只描述当前 checkout 能被代码和定向测试支持的事实，不把未来目标写成现状。报告在本次修订中运行了 12 个针对 Harness、预算、网络策略、权限暂停/恢复、工具结果回灌、Loop、调度去重和验收证据的测试，结果为 12 passed、1 个依赖弃用 warning；这不是完整发布门禁，也不是生产验证。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1500"/>
        <w:gridCol w:w="5960"/>
      </w:tblGrid>
      <w:tr w14:paraId="5D1E4C8E">
        <w:trPr>
          <w:cantSplit/>
          <w:tblHeader/>
        </w:trPr>
        <w:tc>
          <w:tcPr>
            <w:tcW w:w="1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1100D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能力域</w:t>
            </w:r>
          </w:p>
        </w:tc>
        <w:tc>
          <w:tcPr>
            <w:tcW w:w="1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A888E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当前状态</w:t>
            </w:r>
          </w:p>
        </w:tc>
        <w:tc>
          <w:tcPr>
            <w:tcW w:w="59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1D2B4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严格边界</w:t>
            </w:r>
          </w:p>
        </w:tc>
      </w:tr>
      <w:tr w14:paraId="5B5715A9">
        <w:trPr>
          <w:cantSplit/>
        </w:trPr>
        <w:tc>
          <w:tcPr>
            <w:tcW w:w="1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FFF8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E728F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能力抽取/需求模型</w:t>
            </w:r>
          </w:p>
        </w:tc>
        <w:tc>
          <w:tcPr>
            <w:tcW w:w="1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FFF8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E4079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部分</w:t>
            </w:r>
          </w:p>
        </w:tc>
        <w:tc>
          <w:tcPr>
            <w:tcW w:w="59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FFF8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739D7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v0.4.1 有选项式 AI 补全；复杂度路由仍是 simple/medium/complex 关键词分类，尚无 F/G/X 能力模型。</w:t>
            </w:r>
          </w:p>
        </w:tc>
      </w:tr>
      <w:tr w14:paraId="5507EA28">
        <w:trPr>
          <w:cantSplit/>
        </w:trPr>
        <w:tc>
          <w:tcPr>
            <w:tcW w:w="1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EC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8AA22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工作流图与编辑</w:t>
            </w:r>
          </w:p>
        </w:tc>
        <w:tc>
          <w:tcPr>
            <w:tcW w:w="1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EC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4C13C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已有基础</w:t>
            </w:r>
          </w:p>
        </w:tc>
        <w:tc>
          <w:tcPr>
            <w:tcW w:w="59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EC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D1659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WorkflowSpec、节点/边、草稿 revision、结构验证；Builder 明确要求无隐式环。</w:t>
            </w:r>
          </w:p>
        </w:tc>
      </w:tr>
      <w:tr w14:paraId="0C2711C6">
        <w:trPr>
          <w:cantSplit/>
        </w:trPr>
        <w:tc>
          <w:tcPr>
            <w:tcW w:w="1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FFF8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69922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循环与 Agent Loop</w:t>
            </w:r>
          </w:p>
        </w:tc>
        <w:tc>
          <w:tcPr>
            <w:tcW w:w="1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FFF8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1F496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部分</w:t>
            </w:r>
          </w:p>
        </w:tc>
        <w:tc>
          <w:tcPr>
            <w:tcW w:w="59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FFF8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BFBB7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Loop/Iteration 执行 nested workflow；AgentRuntime 支持多轮工具回灌；任意循环图与 durable loop 未完成。</w:t>
            </w:r>
          </w:p>
        </w:tc>
      </w:tr>
      <w:tr w14:paraId="51AB1B6A">
        <w:trPr>
          <w:cantSplit/>
        </w:trPr>
        <w:tc>
          <w:tcPr>
            <w:tcW w:w="1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FFF8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1427B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工具/HTTP/MCP</w:t>
            </w:r>
          </w:p>
        </w:tc>
        <w:tc>
          <w:tcPr>
            <w:tcW w:w="1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FFF8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1A106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部分可运行</w:t>
            </w:r>
          </w:p>
        </w:tc>
        <w:tc>
          <w:tcPr>
            <w:tcW w:w="59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FFF8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7EF6E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工具执行、HTTP、WebSearch/MCP 边界、secret/egress 策略存在；任意客户工具与通用 browser/computer use 不能承诺。</w:t>
            </w:r>
          </w:p>
        </w:tc>
      </w:tr>
      <w:tr w14:paraId="6D948AFB">
        <w:trPr>
          <w:cantSplit/>
        </w:trPr>
        <w:tc>
          <w:tcPr>
            <w:tcW w:w="1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FFF8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6EB3D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权限/沙盒/策略</w:t>
            </w:r>
          </w:p>
        </w:tc>
        <w:tc>
          <w:tcPr>
            <w:tcW w:w="1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FFF8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2DCA4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部分</w:t>
            </w:r>
          </w:p>
        </w:tc>
        <w:tc>
          <w:tcPr>
            <w:tcW w:w="59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FFF8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4D1DE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permission pause/resume、sandbox/egress/secret policy 有代码与测试；soft block 与硬边界仍易在 UI/概念上混杂。</w:t>
            </w:r>
          </w:p>
        </w:tc>
      </w:tr>
      <w:tr w14:paraId="326F8D11">
        <w:trPr>
          <w:cantSplit/>
        </w:trPr>
        <w:tc>
          <w:tcPr>
            <w:tcW w:w="1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FFF8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999D5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调度/长期任务</w:t>
            </w:r>
          </w:p>
        </w:tc>
        <w:tc>
          <w:tcPr>
            <w:tcW w:w="1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FFF8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5ED46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早期基础</w:t>
            </w:r>
          </w:p>
        </w:tc>
        <w:tc>
          <w:tcPr>
            <w:tcW w:w="59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FFF8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F1099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每日 scheduler、schedule fire 去重、task/lease/worker API；不是完整 durable execution，也无生产 SLO。</w:t>
            </w:r>
          </w:p>
        </w:tc>
      </w:tr>
      <w:tr w14:paraId="625DA2FF">
        <w:trPr>
          <w:cantSplit/>
        </w:trPr>
        <w:tc>
          <w:tcPr>
            <w:tcW w:w="1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FFF8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56096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验收与发布</w:t>
            </w:r>
          </w:p>
        </w:tc>
        <w:tc>
          <w:tcPr>
            <w:tcW w:w="1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FFF8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194CA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已有基础</w:t>
            </w:r>
          </w:p>
        </w:tc>
        <w:tc>
          <w:tcPr>
            <w:tcW w:w="59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FFF8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625AA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结构/工具/引用证据、test hash；缺 evidence_level、external_contract、claim_scope 和环境阻塞状态。</w:t>
            </w:r>
          </w:p>
        </w:tc>
      </w:tr>
      <w:tr w14:paraId="32FB9A7E">
        <w:trPr>
          <w:cantSplit/>
        </w:trPr>
        <w:tc>
          <w:tcPr>
            <w:tcW w:w="1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EC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AC7E7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客户运行 UI</w:t>
            </w:r>
          </w:p>
        </w:tc>
        <w:tc>
          <w:tcPr>
            <w:tcW w:w="1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EC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71BF2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已有起点</w:t>
            </w:r>
          </w:p>
        </w:tc>
        <w:tc>
          <w:tcPr>
            <w:tcW w:w="59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EC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49D89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Run 页已有目的、输入、进度、结果；与工程画布/Monitor 仍在同一详情页。</w:t>
            </w:r>
          </w:p>
        </w:tc>
      </w:tr>
      <w:tr w14:paraId="05B30635">
        <w:trPr>
          <w:cantSplit/>
        </w:trPr>
        <w:tc>
          <w:tcPr>
            <w:tcW w:w="1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FDEC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CBCDB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全局监管</w:t>
            </w:r>
          </w:p>
        </w:tc>
        <w:tc>
          <w:tcPr>
            <w:tcW w:w="1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FDEC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BC921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不完整</w:t>
            </w:r>
          </w:p>
        </w:tc>
        <w:tc>
          <w:tcPr>
            <w:tcW w:w="59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FDEC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667DA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API 和应用内 task cards 存在；缺独立控制台、token/cost 时序、跨应用治理和 Evidence Registry。</w:t>
            </w:r>
          </w:p>
        </w:tc>
      </w:tr>
      <w:tr w14:paraId="3F12E970">
        <w:trPr>
          <w:cantSplit/>
        </w:trPr>
        <w:tc>
          <w:tcPr>
            <w:tcW w:w="1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FDEC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0AAA0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深度客户系统嵌入</w:t>
            </w:r>
          </w:p>
        </w:tc>
        <w:tc>
          <w:tcPr>
            <w:tcW w:w="1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FDEC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E06BB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未形成平台能力</w:t>
            </w:r>
          </w:p>
        </w:tc>
        <w:tc>
          <w:tcPr>
            <w:tcW w:w="59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FDEC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DF0EC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可描述 HTTP/工具原型；身份映射、Connector SDK、租户、回调、补偿、SLO 和部署 profile 未形成闭环。</w:t>
            </w:r>
          </w:p>
        </w:tc>
      </w:tr>
    </w:tbl>
    <w:p w14:paraId="55123778">
      <w:pPr>
        <w:spacing w:after="40"/>
      </w:pPr>
    </w:p>
    <w:p w14:paraId="393C5B6D">
      <w:pPr>
        <w:pStyle w:val="4"/>
        <w:keepNext/>
      </w:pPr>
      <w:r>
        <w:t>9.1 两个压力场景的重新结论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3900"/>
        <w:gridCol w:w="3360"/>
      </w:tblGrid>
      <w:tr w14:paraId="245607C0">
        <w:trPr>
          <w:cantSplit/>
          <w:tblHeader/>
        </w:trPr>
        <w:tc>
          <w:tcPr>
            <w:tcW w:w="21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9B7F4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场景</w:t>
            </w:r>
          </w:p>
        </w:tc>
        <w:tc>
          <w:tcPr>
            <w:tcW w:w="3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3B2D1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可以立即严肃推进</w:t>
            </w:r>
          </w:p>
        </w:tc>
        <w:tc>
          <w:tcPr>
            <w:tcW w:w="33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208E9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当前不能声称</w:t>
            </w:r>
          </w:p>
        </w:tc>
      </w:tr>
      <w:tr w14:paraId="781566D5">
        <w:trPr>
          <w:cantSplit/>
        </w:trPr>
        <w:tc>
          <w:tcPr>
            <w:tcW w:w="21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B4D63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每日定时爬虫</w:t>
            </w:r>
          </w:p>
        </w:tc>
        <w:tc>
          <w:tcPr>
            <w:tcW w:w="3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EE83A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用结构化 Loop、schedule、Web 工具、来源证据和 task history 做受控样例；补 mock/真实站点两级测试。</w:t>
            </w:r>
          </w:p>
        </w:tc>
        <w:tc>
          <w:tcPr>
            <w:tcW w:w="33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F8430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通用爬虫兼容性、跨进程恢复、长期无人值守、合规访问、生产 SLA。</w:t>
            </w:r>
          </w:p>
        </w:tc>
      </w:tr>
      <w:tr w14:paraId="44F97521">
        <w:trPr>
          <w:cantSplit/>
        </w:trPr>
        <w:tc>
          <w:tcPr>
            <w:tcW w:w="21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1E9A7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客户系统深度嵌入</w:t>
            </w:r>
          </w:p>
        </w:tc>
        <w:tc>
          <w:tcPr>
            <w:tcW w:w="3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C32A4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先生成 Capability Build Contract、OpenAPI/事件契约、mock server、身份/幂等/写回的组件工作流。</w:t>
            </w:r>
          </w:p>
        </w:tc>
        <w:tc>
          <w:tcPr>
            <w:tcW w:w="33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AE930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在没有客户测试环境时宣称端到端通过；也不能用 HTTP 节点代表完整集成。</w:t>
            </w:r>
          </w:p>
        </w:tc>
      </w:tr>
    </w:tbl>
    <w:p w14:paraId="68425D7F">
      <w:pPr>
        <w:spacing w:after="40"/>
      </w:pPr>
    </w:p>
    <w:p w14:paraId="6080A529">
      <w:pPr>
        <w:pStyle w:val="3"/>
        <w:keepNext/>
        <w:pageBreakBefore/>
      </w:pPr>
      <w:r>
        <w:t>10. 下一步路线：从模型到平台功能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1850"/>
        <w:gridCol w:w="4150"/>
        <w:gridCol w:w="2510"/>
      </w:tblGrid>
      <w:tr w14:paraId="3959252A">
        <w:trPr>
          <w:cantSplit/>
          <w:tblHeader/>
        </w:trPr>
        <w:tc>
          <w:tcPr>
            <w:tcW w:w="85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60" w:before="60"/>
            </w:pPr>
            <w:r>
              <w:rPr>
                <w:b/>
              </w:rPr>
              <w:t>优先级</w:t>
            </w:r>
          </w:p>
        </w:tc>
        <w:tc>
          <w:tcPr>
            <w:tcW w:w="185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60" w:before="60"/>
            </w:pPr>
            <w:r>
              <w:rPr>
                <w:b/>
              </w:rPr>
              <w:t>工作包</w:t>
            </w:r>
          </w:p>
        </w:tc>
        <w:tc>
          <w:tcPr>
            <w:tcW w:w="415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60" w:before="60"/>
            </w:pPr>
            <w:r>
              <w:rPr>
                <w:b/>
              </w:rPr>
              <w:t>核心内容</w:t>
            </w:r>
          </w:p>
        </w:tc>
        <w:tc>
          <w:tcPr>
            <w:tcW w:w="251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60" w:before="60"/>
            </w:pPr>
            <w:r>
              <w:rPr>
                <w:b/>
              </w:rPr>
              <w:t>完成标准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60" w:before="60"/>
            </w:pPr>
            <w:r>
              <w:t>P0</w:t>
            </w:r>
          </w:p>
        </w:tc>
        <w:tc>
          <w:tcPr>
            <w:tcW w:type="dxa" w:w="1850"/>
            <w:vAlign w:val="center"/>
          </w:tcPr>
          <w:p>
            <w:pPr>
              <w:spacing w:after="60" w:before="60"/>
            </w:pPr>
            <w:r>
              <w:t>Product Intent &amp; Evolution Control</w:t>
            </w:r>
          </w:p>
        </w:tc>
        <w:tc>
          <w:tcPr>
            <w:tcW w:type="dxa" w:w="4150"/>
            <w:vAlign w:val="center"/>
          </w:tcPr>
          <w:p>
            <w:pPr>
              <w:spacing w:after="60" w:before="60"/>
            </w:pPr>
            <w:r>
              <w:t>Program Charter、稳定意图 ID、Stage Contract、偏移登记、独立闭环审计和恢复协议。</w:t>
            </w:r>
          </w:p>
        </w:tc>
        <w:tc>
          <w:tcPr>
            <w:tcW w:type="dxa" w:w="2510"/>
            <w:vAlign w:val="center"/>
          </w:tcPr>
          <w:p>
            <w:pPr>
              <w:spacing w:after="60" w:before="60"/>
            </w:pPr>
            <w:r>
              <w:t>长迭代中任务不丢失、不自行降标；中断后从同一任务恢复。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60" w:before="60"/>
            </w:pPr>
            <w:r>
              <w:t>P0</w:t>
            </w:r>
          </w:p>
        </w:tc>
        <w:tc>
          <w:tcPr>
            <w:tcW w:type="dxa" w:w="1850"/>
            <w:vAlign w:val="center"/>
          </w:tcPr>
          <w:p>
            <w:pPr>
              <w:spacing w:after="60" w:before="60"/>
            </w:pPr>
            <w:r>
              <w:t>Quick/Guided/Governed Modes</w:t>
            </w:r>
          </w:p>
        </w:tc>
        <w:tc>
          <w:tcPr>
            <w:tcW w:type="dxa" w:w="4150"/>
            <w:vAlign w:val="center"/>
          </w:tcPr>
          <w:p>
            <w:pPr>
              <w:spacing w:after="60" w:before="60"/>
            </w:pPr>
            <w:r>
              <w:t>保留直接构建；验收自动化可选；按风险启用证据和平台监管。</w:t>
            </w:r>
          </w:p>
        </w:tc>
        <w:tc>
          <w:tcPr>
            <w:tcW w:type="dxa" w:w="2510"/>
            <w:vAlign w:val="center"/>
          </w:tcPr>
          <w:p>
            <w:pPr>
              <w:spacing w:after="60" w:before="60"/>
            </w:pPr>
            <w:r>
              <w:t>简单需求可直接得到工作流，重型治理不再阻塞普通使用。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60" w:before="60"/>
            </w:pPr>
            <w:r>
              <w:t>P0</w:t>
            </w:r>
          </w:p>
        </w:tc>
        <w:tc>
          <w:tcPr>
            <w:tcW w:type="dxa" w:w="1850"/>
            <w:vAlign w:val="center"/>
          </w:tcPr>
          <w:p>
            <w:pPr>
              <w:spacing w:after="60" w:before="60"/>
            </w:pPr>
            <w:r>
              <w:t>Human-readable Block Configuration</w:t>
            </w:r>
          </w:p>
        </w:tc>
        <w:tc>
          <w:tcPr>
            <w:tcW w:type="dxa" w:w="4150"/>
            <w:vAlign w:val="center"/>
          </w:tcPr>
          <w:p>
            <w:pPr>
              <w:spacing w:after="60" w:before="60"/>
            </w:pPr>
            <w:r>
              <w:t>schema 驱动配置器、专家 JSON、统一保存、修改后证据 stale、建议重验。</w:t>
            </w:r>
          </w:p>
        </w:tc>
        <w:tc>
          <w:tcPr>
            <w:tcW w:type="dxa" w:w="2510"/>
            <w:vAlign w:val="center"/>
          </w:tcPr>
          <w:p>
            <w:pPr>
              <w:spacing w:after="60" w:before="60"/>
            </w:pPr>
            <w:r>
              <w:t>常用积木无需编辑 JSON；配置真实作用于运行。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60" w:before="60"/>
            </w:pPr>
            <w:r>
              <w:t>P0</w:t>
            </w:r>
          </w:p>
        </w:tc>
        <w:tc>
          <w:tcPr>
            <w:tcW w:type="dxa" w:w="1850"/>
            <w:vAlign w:val="center"/>
          </w:tcPr>
          <w:p>
            <w:pPr>
              <w:spacing w:after="60" w:before="60"/>
            </w:pPr>
            <w:r>
              <w:t>Advisory Acceptance &amp; Repair Loop</w:t>
            </w:r>
          </w:p>
        </w:tc>
        <w:tc>
          <w:tcPr>
            <w:tcW w:type="dxa" w:w="4150"/>
            <w:vAlign w:val="center"/>
          </w:tcPr>
          <w:p>
            <w:pPr>
              <w:spacing w:after="60" w:before="60"/>
            </w:pPr>
            <w:r>
              <w:t>发布权回到用户；失败建议和一键交回 Builder 自然语言编辑；Governed 策略例外。</w:t>
            </w:r>
          </w:p>
        </w:tc>
        <w:tc>
          <w:tcPr>
            <w:tcW w:type="dxa" w:w="2510"/>
            <w:vAlign w:val="center"/>
          </w:tcPr>
          <w:p>
            <w:pPr>
              <w:spacing w:after="60" w:before="60"/>
            </w:pPr>
            <w:r>
              <w:t>失败不会只显示红色状态；可预览修复并选择重验。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60" w:before="60"/>
            </w:pPr>
            <w:r>
              <w:t>P0</w:t>
            </w:r>
          </w:p>
        </w:tc>
        <w:tc>
          <w:tcPr>
            <w:tcW w:type="dxa" w:w="1850"/>
            <w:vAlign w:val="center"/>
          </w:tcPr>
          <w:p>
            <w:pPr>
              <w:spacing w:after="60" w:before="60"/>
            </w:pPr>
            <w:r>
              <w:t>Capability Requirement Schema</w:t>
            </w:r>
          </w:p>
        </w:tc>
        <w:tc>
          <w:tcPr>
            <w:tcW w:type="dxa" w:w="4150"/>
            <w:vAlign w:val="center"/>
          </w:tcPr>
          <w:p>
            <w:pPr>
              <w:spacing w:after="60" w:before="60"/>
            </w:pPr>
            <w:r>
              <w:t>输出 F/G/X、requires/excludes、required_envelope、external_contracts，并保留原自然语言。</w:t>
            </w:r>
          </w:p>
        </w:tc>
        <w:tc>
          <w:tcPr>
            <w:tcW w:type="dxa" w:w="2510"/>
            <w:vAlign w:val="center"/>
          </w:tcPr>
          <w:p>
            <w:pPr>
              <w:spacing w:after="60" w:before="60"/>
            </w:pPr>
            <w:r>
              <w:t>Codex-like、爬虫和嵌入场景得到不同且可追踪的能力闭包。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60" w:before="60"/>
            </w:pPr>
            <w:r>
              <w:t>P0</w:t>
            </w:r>
          </w:p>
        </w:tc>
        <w:tc>
          <w:tcPr>
            <w:tcW w:type="dxa" w:w="1850"/>
            <w:vAlign w:val="center"/>
          </w:tcPr>
          <w:p>
            <w:pPr>
              <w:spacing w:after="60" w:before="60"/>
            </w:pPr>
            <w:r>
              <w:t>Builder Capability Build Contract</w:t>
            </w:r>
          </w:p>
        </w:tc>
        <w:tc>
          <w:tcPr>
            <w:tcW w:type="dxa" w:w="4150"/>
            <w:vAlign w:val="center"/>
          </w:tcPr>
          <w:p>
            <w:pPr>
              <w:spacing w:after="60" w:before="60"/>
            </w:pPr>
            <w:r>
              <w:t>Builder 生成平台覆盖、证据计划、claim_scope 和能力承载位置。</w:t>
            </w:r>
          </w:p>
        </w:tc>
        <w:tc>
          <w:tcPr>
            <w:tcW w:type="dxa" w:w="2510"/>
            <w:vAlign w:val="center"/>
          </w:tcPr>
          <w:p>
            <w:pPr>
              <w:spacing w:after="60" w:before="60"/>
            </w:pPr>
            <w:r>
              <w:t>缺环境时输出 component_verified/blocked，不伪造整体验收。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60" w:before="60"/>
            </w:pPr>
            <w:r>
              <w:t>P1</w:t>
            </w:r>
          </w:p>
        </w:tc>
        <w:tc>
          <w:tcPr>
            <w:tcW w:type="dxa" w:w="1850"/>
            <w:vAlign w:val="center"/>
          </w:tcPr>
          <w:p>
            <w:pPr>
              <w:spacing w:after="60" w:before="60"/>
            </w:pPr>
            <w:r>
              <w:t>Template/Module Registry</w:t>
            </w:r>
          </w:p>
        </w:tc>
        <w:tc>
          <w:tcPr>
            <w:tcW w:type="dxa" w:w="4150"/>
            <w:vAlign w:val="center"/>
          </w:tcPr>
          <w:p>
            <w:pPr>
              <w:spacing w:after="60" w:before="60"/>
            </w:pPr>
            <w:r>
              <w:t>Workflow-as-module、输入输出契约、版本、依赖和证据；为模板市场提供后端基础。</w:t>
            </w:r>
          </w:p>
        </w:tc>
        <w:tc>
          <w:tcPr>
            <w:tcW w:type="dxa" w:w="2510"/>
            <w:vAlign w:val="center"/>
          </w:tcPr>
          <w:p>
            <w:pPr>
              <w:spacing w:after="60" w:before="60"/>
            </w:pPr>
            <w:r>
              <w:t>Builder 能复用高阶模块，不必把所有能力都新增为原子积木。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60" w:before="60"/>
            </w:pPr>
            <w:r>
              <w:t>P1</w:t>
            </w:r>
          </w:p>
        </w:tc>
        <w:tc>
          <w:tcPr>
            <w:tcW w:type="dxa" w:w="1850"/>
            <w:vAlign w:val="center"/>
          </w:tcPr>
          <w:p>
            <w:pPr>
              <w:spacing w:after="60" w:before="60"/>
            </w:pPr>
            <w:r>
              <w:t>前端三界面边界</w:t>
            </w:r>
          </w:p>
        </w:tc>
        <w:tc>
          <w:tcPr>
            <w:tcW w:type="dxa" w:w="4150"/>
            <w:vAlign w:val="center"/>
          </w:tcPr>
          <w:p>
            <w:pPr>
              <w:spacing w:after="60" w:before="60"/>
            </w:pPr>
            <w:r>
              <w:t>Customer Runtime、Engineer Studio、Governance Console 独立信息架构。</w:t>
            </w:r>
          </w:p>
        </w:tc>
        <w:tc>
          <w:tcPr>
            <w:tcW w:type="dxa" w:w="2510"/>
            <w:vAlign w:val="center"/>
          </w:tcPr>
          <w:p>
            <w:pPr>
              <w:spacing w:after="60" w:before="60"/>
            </w:pPr>
            <w:r>
              <w:t>客户不面对工程噪音；工程师和监管角色各自获得完整信息。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60" w:before="60"/>
            </w:pPr>
            <w:r>
              <w:t>P1</w:t>
            </w:r>
          </w:p>
        </w:tc>
        <w:tc>
          <w:tcPr>
            <w:tcW w:type="dxa" w:w="1850"/>
            <w:vAlign w:val="center"/>
          </w:tcPr>
          <w:p>
            <w:pPr>
              <w:spacing w:after="60" w:before="60"/>
            </w:pPr>
            <w:r>
              <w:t>监管控制台 MVP</w:t>
            </w:r>
          </w:p>
        </w:tc>
        <w:tc>
          <w:tcPr>
            <w:tcW w:type="dxa" w:w="4150"/>
            <w:vAlign w:val="center"/>
          </w:tcPr>
          <w:p>
            <w:pPr>
              <w:spacing w:after="60" w:before="60"/>
            </w:pPr>
            <w:r>
              <w:t>任务、策略、worker、queue、token/cost、失败、预算、父子 Trace 与 Evidence Registry。</w:t>
            </w:r>
          </w:p>
        </w:tc>
        <w:tc>
          <w:tcPr>
            <w:tcW w:type="dxa" w:w="2510"/>
            <w:vAlign w:val="center"/>
          </w:tcPr>
          <w:p>
            <w:pPr>
              <w:spacing w:after="60" w:before="60"/>
            </w:pPr>
            <w:r>
              <w:t>平台声明可从 UI 下钻到 API、测试和最近运行。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60" w:before="60"/>
            </w:pPr>
            <w:r>
              <w:t>P1</w:t>
            </w:r>
          </w:p>
        </w:tc>
        <w:tc>
          <w:tcPr>
            <w:tcW w:type="dxa" w:w="1850"/>
            <w:vAlign w:val="center"/>
          </w:tcPr>
          <w:p>
            <w:pPr>
              <w:spacing w:after="60" w:before="60"/>
            </w:pPr>
            <w:r>
              <w:t>结构化 Loop 核心化</w:t>
            </w:r>
          </w:p>
        </w:tc>
        <w:tc>
          <w:tcPr>
            <w:tcW w:type="dxa" w:w="4150"/>
            <w:vAlign w:val="center"/>
          </w:tcPr>
          <w:p>
            <w:pPr>
              <w:spacing w:after="60" w:before="60"/>
            </w:pPr>
            <w:r>
              <w:t>显式 state/condition/max/break/cancel/checkpoint/trace；支持工具结果反馈。</w:t>
            </w:r>
          </w:p>
        </w:tc>
        <w:tc>
          <w:tcPr>
            <w:tcW w:type="dxa" w:w="2510"/>
            <w:vAlign w:val="center"/>
          </w:tcPr>
          <w:p>
            <w:pPr>
              <w:spacing w:after="60" w:before="60"/>
            </w:pPr>
            <w:r>
              <w:t>Codex-like 循环不依赖黑箱节点或任意有环连线。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60" w:before="60"/>
            </w:pPr>
            <w:r>
              <w:t>P1</w:t>
            </w:r>
          </w:p>
        </w:tc>
        <w:tc>
          <w:tcPr>
            <w:tcW w:type="dxa" w:w="1850"/>
            <w:vAlign w:val="center"/>
          </w:tcPr>
          <w:p>
            <w:pPr>
              <w:spacing w:after="60" w:before="60"/>
            </w:pPr>
            <w:r>
              <w:t>Eval Lab 与 Evaluation Harness Profiles</w:t>
            </w:r>
          </w:p>
        </w:tc>
        <w:tc>
          <w:tcPr>
            <w:tcW w:type="dxa" w:w="4150"/>
            <w:vAlign w:val="center"/>
          </w:tcPr>
          <w:p>
            <w:pPr>
              <w:spacing w:after="60" w:before="60"/>
            </w:pPr>
            <w:r>
              <w:t>mock/contract/sandbox/live/production evidence 协议和可选自动化。</w:t>
            </w:r>
          </w:p>
        </w:tc>
        <w:tc>
          <w:tcPr>
            <w:tcW w:type="dxa" w:w="2510"/>
            <w:vAlign w:val="center"/>
          </w:tcPr>
          <w:p>
            <w:pPr>
              <w:spacing w:after="60" w:before="60"/>
            </w:pPr>
            <w:r>
              <w:t>自动用例与风险、用户选择和可获得证据一致。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60" w:before="60"/>
            </w:pPr>
            <w:r>
              <w:t>P1</w:t>
            </w:r>
          </w:p>
        </w:tc>
        <w:tc>
          <w:tcPr>
            <w:tcW w:type="dxa" w:w="1850"/>
            <w:vAlign w:val="center"/>
          </w:tcPr>
          <w:p>
            <w:pPr>
              <w:spacing w:after="60" w:before="60"/>
            </w:pPr>
            <w:r>
              <w:t>Durable Job Substrate</w:t>
            </w:r>
          </w:p>
        </w:tc>
        <w:tc>
          <w:tcPr>
            <w:tcW w:type="dxa" w:w="4150"/>
            <w:vAlign w:val="center"/>
          </w:tcPr>
          <w:p>
            <w:pPr>
              <w:spacing w:after="60" w:before="60"/>
            </w:pPr>
            <w:r>
              <w:t>队列、history、timer、resume、retry、idempotency、worker lease 和告警。</w:t>
            </w:r>
          </w:p>
        </w:tc>
        <w:tc>
          <w:tcPr>
            <w:tcW w:type="dxa" w:w="2510"/>
            <w:vAlign w:val="center"/>
          </w:tcPr>
          <w:p>
            <w:pPr>
              <w:spacing w:after="60" w:before="60"/>
            </w:pPr>
            <w:r>
              <w:t>定时与长期任务可恢复运行。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60" w:before="60"/>
            </w:pPr>
            <w:r>
              <w:t>P2</w:t>
            </w:r>
          </w:p>
        </w:tc>
        <w:tc>
          <w:tcPr>
            <w:tcW w:type="dxa" w:w="1850"/>
            <w:vAlign w:val="center"/>
          </w:tcPr>
          <w:p>
            <w:pPr>
              <w:spacing w:after="60" w:before="60"/>
            </w:pPr>
            <w:r>
              <w:t>Connector/Embedding SDK</w:t>
            </w:r>
          </w:p>
        </w:tc>
        <w:tc>
          <w:tcPr>
            <w:tcW w:type="dxa" w:w="4150"/>
            <w:vAlign w:val="center"/>
          </w:tcPr>
          <w:p>
            <w:pPr>
              <w:spacing w:after="60" w:before="60"/>
            </w:pPr>
            <w:r>
              <w:t>身份/租户、schema、webhook、writeback/compensation 和部署 profile。</w:t>
            </w:r>
          </w:p>
        </w:tc>
        <w:tc>
          <w:tcPr>
            <w:tcW w:type="dxa" w:w="2510"/>
            <w:vAlign w:val="center"/>
          </w:tcPr>
          <w:p>
            <w:pPr>
              <w:spacing w:after="60" w:before="60"/>
            </w:pPr>
            <w:r>
              <w:t>客户系统嵌入从项目制原型转为平台能力。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60" w:before="60"/>
            </w:pPr>
            <w:r>
              <w:t>P2</w:t>
            </w:r>
          </w:p>
        </w:tc>
        <w:tc>
          <w:tcPr>
            <w:tcW w:type="dxa" w:w="1850"/>
            <w:vAlign w:val="center"/>
          </w:tcPr>
          <w:p>
            <w:pPr>
              <w:spacing w:after="60" w:before="60"/>
            </w:pPr>
            <w:r>
              <w:t>高风险自治治理</w:t>
            </w:r>
          </w:p>
        </w:tc>
        <w:tc>
          <w:tcPr>
            <w:tcW w:type="dxa" w:w="4150"/>
            <w:vAlign w:val="center"/>
          </w:tcPr>
          <w:p>
            <w:pPr>
              <w:spacing w:after="60" w:before="60"/>
            </w:pPr>
            <w:r>
              <w:t>风险分级、预授权、不可绕过确认、紧急停止、域审计和生产演练。</w:t>
            </w:r>
          </w:p>
        </w:tc>
        <w:tc>
          <w:tcPr>
            <w:tcW w:type="dxa" w:w="2510"/>
            <w:vAlign w:val="center"/>
          </w:tcPr>
          <w:p>
            <w:pPr>
              <w:spacing w:after="60" w:before="60"/>
            </w:pPr>
            <w:r>
              <w:t>仅在明确领域和硬控制下开放高风险自治。</w:t>
            </w:r>
          </w:p>
        </w:tc>
      </w:tr>
    </w:tbl>
    <w:p w14:paraId="4015CBF1">
      <w:pPr>
        <w:spacing w:after="40"/>
      </w:pPr>
    </w:p>
    <w:p w14:paraId="71E2C55C">
      <w:pPr>
        <w:pStyle w:val="4"/>
        <w:keepNext/>
      </w:pPr>
      <w:r>
        <w:t>10.1 推荐的版本推进方式</w:t>
      </w:r>
    </w:p>
    <w:p w14:paraId="2AD20974">
      <w:pPr>
        <w:widowControl/>
      </w:pPr>
      <w:r>
        <w:rPr>
          <w:rFonts w:ascii="Calibri" w:hAnsi="Calibri" w:eastAsia="微软雅黑"/>
        </w:rPr>
        <w:t>不要把上述路线压进一个版本，也不要每个版本只做一个孤立 design。每个版本应围绕一个可闭合的纵向能力包：schema/Builder/UI/测试/真实证据同时推进。例如“Capability Requirement v1”应包含数据模型、需求补全输出、Builder 消费、三类回放和 Engineer Studio 展示；“Governance Console MVP”应包含遥测数据、聚合 API、独立页面、真实预算触发和回归门禁。</w:t>
      </w:r>
    </w:p>
    <w:p>
      <w:pPr>
        <w:pStyle w:val="4"/>
      </w:pPr>
      <w:r>
        <w:t>10.2 自动演进的长任务控制架构</w:t>
      </w:r>
    </w:p>
    <w:p>
      <w:pPr/>
      <w:r>
        <w:t>报告与批注是需求证据，Program Charter 是不可随阶段改写的意图约束，stage-report 仍是唯一下一阶段任务来源。每个报告结论使用稳定 INTENT/CAP/UX/GOV/EVOL ID，并在每份 stage-report 中携带覆盖状态，防止递归摘要让任务消失。</w:t>
      </w:r>
    </w:p>
    <w:p>
      <w:pPr/>
      <w:r>
        <w:t>每个版本开始前冻结 Stage Contract：目标、mandatory 任务、验收标准、证据和允许偏移。技术路线可以调整，但删除 mandatory 任务、降低验收、改变目标客户或产品边界必须请求用户决定。blocked 不等于 completed，也不能单独支持版本晋级。</w:t>
      </w:r>
    </w:p>
    <w:p>
      <w:pPr/>
      <w:r>
        <w:t>实施者不能以自己的总结作为完成证明。Closure Auditor 在新的审查上下文中从 Stage Contract 反向检查代码、测试、真实运行和遗留项；机器校验负责稳定 ID、任务覆盖、模板和证据路径。中断、恢复或上下文压缩后先加载 Program Charter、当前 Stage Contract 和当前任务 ID，再继续原任务。</w:t>
      </w:r>
    </w:p>
    <w:p>
      <w:pPr/>
      <w:r>
        <w:t>使用 Codex 长任务时，先用 Plan 明确 outcome、constraints 和 definition of done，再以 Goal 持续执行；AGENTS.md 保存仓库级不变量，Skill 保存可复用流程，SessionStart/PreCompact/Stop Hooks 负责恢复上下文和机械闭环检查。定时任务只做巡检或审计，不取代同一 Goal 的执行状态。</w:t>
      </w:r>
    </w:p>
    <w:p w14:paraId="632E4458">
      <w:pPr>
        <w:pStyle w:val="3"/>
        <w:keepNext/>
      </w:pPr>
      <w:r>
        <w:t>11. 最终结论</w:t>
      </w:r>
    </w:p>
    <w:p w14:paraId="12612B23">
      <w:pPr>
        <w:widowControl/>
      </w:pPr>
      <w:r>
        <w:t>Lilies 不应被定义成“能画很多积木的工作流工具”，也不能变成“先通过一套沉重工程门禁才能使用”的平台。它的产品内核仍然是模型智能理解需求并组合可靠能力：原子积木、可复用模块、Runtime 服务、平台硬控制和外部 Connector 各归其位。Quick 模式保护低摩擦生成与运行，Guided 模式提供可选证据和一键修复，Governed 模式承担真正需要的平台监管。</w:t>
      </w:r>
    </w:p>
    <w:p w14:paraId="2A128F11">
      <w:pPr>
        <w:shd w:val="clear" w:fill="ECF7F0"/>
        <w:spacing w:before="80" w:after="200" w:line="264" w:lineRule="auto"/>
        <w:ind w:left="173" w:right="115"/>
      </w:pPr>
      <w:r>
        <w:t>一句话路线  恢复模型智能优先和可靠积木组合的产品原点，用能力闭包决定需要什么，用承载位置决定它应是积木、模块还是平台能力，用分级模式决定需要多少验收和监管，再用可恢复、可审计的自动演进协议把长期设想逐项落地。</w:t>
      </w:r>
    </w:p>
    <w:p w14:paraId="62EA0EA7">
      <w:pPr>
        <w:pStyle w:val="3"/>
        <w:keepNext/>
        <w:pageBreakBefore/>
      </w:pPr>
      <w:r>
        <w:t>附录 A：批注处理对照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00"/>
        <w:gridCol w:w="5260"/>
      </w:tblGrid>
      <w:tr w14:paraId="59AACB29">
        <w:trPr>
          <w:cantSplit/>
          <w:tblHeader/>
        </w:trPr>
        <w:tc>
          <w:tcPr>
            <w:tcW w:w="41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C9B44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批注要点</w:t>
            </w:r>
          </w:p>
        </w:tc>
        <w:tc>
          <w:tcPr>
            <w:tcW w:w="52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D1E48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本稿处理</w:t>
            </w:r>
          </w:p>
        </w:tc>
      </w:tr>
      <w:tr>
        <w:tc>
          <w:tcPr>
            <w:tcW w:type="dxa" w:w="4100"/>
            <w:vAlign w:val="center"/>
          </w:tcPr>
          <w:p>
            <w:pPr>
              <w:spacing w:after="60" w:before="60"/>
            </w:pPr>
            <w:r>
              <w:t>Harness 概念混用；新自动流程不能直接替代旧流程</w:t>
            </w:r>
          </w:p>
        </w:tc>
        <w:tc>
          <w:tcPr>
            <w:tcW w:type="dxa" w:w="5260"/>
            <w:vAlign w:val="center"/>
          </w:tcPr>
          <w:p>
            <w:pPr>
              <w:spacing w:after="60" w:before="60"/>
            </w:pPr>
            <w:r>
              <w:t>区分工作流内 Harness、Evaluation Harness 和 Platform Harness；新 Profile 与旧路径并行实验，达到明确改进标准后才调整默认。</w:t>
            </w:r>
          </w:p>
        </w:tc>
      </w:tr>
      <w:tr>
        <w:tc>
          <w:tcPr>
            <w:tcW w:type="dxa" w:w="4100"/>
            <w:vAlign w:val="center"/>
          </w:tcPr>
          <w:p>
            <w:pPr>
              <w:spacing w:after="60" w:before="60"/>
            </w:pPr>
            <w:r>
              <w:t>验收自动化应可选，简单任务不应失去直接交付</w:t>
            </w:r>
          </w:p>
        </w:tc>
        <w:tc>
          <w:tcPr>
            <w:tcW w:type="dxa" w:w="5260"/>
            <w:vAlign w:val="center"/>
          </w:tcPr>
          <w:p>
            <w:pPr>
              <w:spacing w:after="60" w:before="60"/>
            </w:pPr>
            <w:r>
              <w:t>新增 Quick/Guided/Governed 三模式；Quick 允许需求直接生成并运行，Guided/Governed 按需要增加证据。</w:t>
            </w:r>
          </w:p>
        </w:tc>
      </w:tr>
      <w:tr>
        <w:tc>
          <w:tcPr>
            <w:tcW w:type="dxa" w:w="4100"/>
            <w:vAlign w:val="center"/>
          </w:tcPr>
          <w:p>
            <w:pPr>
              <w:spacing w:after="60" w:before="60"/>
            </w:pPr>
            <w:r>
              <w:t>积木点开不能只看到 JSON，应有真实配置界面</w:t>
            </w:r>
          </w:p>
        </w:tc>
        <w:tc>
          <w:tcPr>
            <w:tcW w:type="dxa" w:w="5260"/>
            <w:vAlign w:val="center"/>
          </w:tcPr>
          <w:p>
            <w:pPr>
              <w:spacing w:after="60" w:before="60"/>
            </w:pPr>
            <w:r>
              <w:t>新增 schema 驱动的领域配置器、专家 JSON、统一 WorkflowSpec 保存和典型积木配置要求。</w:t>
            </w:r>
          </w:p>
        </w:tc>
      </w:tr>
      <w:tr>
        <w:tc>
          <w:tcPr>
            <w:tcW w:type="dxa" w:w="4100"/>
            <w:vAlign w:val="center"/>
          </w:tcPr>
          <w:p>
            <w:pPr>
              <w:spacing w:after="60" w:before="60"/>
            </w:pPr>
            <w:r>
              <w:t>修改配置后应重验，但验收不应强制阻止发布</w:t>
            </w:r>
          </w:p>
        </w:tc>
        <w:tc>
          <w:tcPr>
            <w:tcW w:type="dxa" w:w="5260"/>
            <w:vAlign w:val="center"/>
          </w:tcPr>
          <w:p>
            <w:pPr>
              <w:spacing w:after="60" w:before="60"/>
            </w:pPr>
            <w:r>
              <w:t>行为修改使证据 stale 并建议重验；Quick/Guided 发布权属于用户，只有明确 Governed 策略执行硬门禁。</w:t>
            </w:r>
          </w:p>
        </w:tc>
      </w:tr>
      <w:tr>
        <w:tc>
          <w:tcPr>
            <w:tcW w:type="dxa" w:w="4100"/>
            <w:vAlign w:val="center"/>
          </w:tcPr>
          <w:p>
            <w:pPr>
              <w:spacing w:after="60" w:before="60"/>
            </w:pPr>
            <w:r>
              <w:t>失败用例要给建议并可一键修改</w:t>
            </w:r>
          </w:p>
        </w:tc>
        <w:tc>
          <w:tcPr>
            <w:tcW w:type="dxa" w:w="5260"/>
            <w:vAlign w:val="center"/>
          </w:tcPr>
          <w:p>
            <w:pPr>
              <w:spacing w:after="60" w:before="60"/>
            </w:pPr>
            <w:r>
              <w:t>失败生成结构化建议，并把节点、Trace、WorkflowSpec 和建议交回 Builder Team 的自然语言编辑预览。</w:t>
            </w:r>
          </w:p>
        </w:tc>
      </w:tr>
      <w:tr>
        <w:tc>
          <w:tcPr>
            <w:tcW w:type="dxa" w:w="4100"/>
            <w:vAlign w:val="center"/>
          </w:tcPr>
          <w:p>
            <w:pPr>
              <w:spacing w:after="60" w:before="60"/>
            </w:pPr>
            <w:r>
              <w:t>重型监管不能让当前工作流更难用</w:t>
            </w:r>
          </w:p>
        </w:tc>
        <w:tc>
          <w:tcPr>
            <w:tcW w:type="dxa" w:w="5260"/>
            <w:vAlign w:val="center"/>
          </w:tcPr>
          <w:p>
            <w:pPr>
              <w:spacing w:after="60" w:before="60"/>
            </w:pPr>
            <w:r>
              <w:t>监管按风险分层；优先恢复生成、编辑、运行体验，独立 Governance Console 服务工程和高风险场景。</w:t>
            </w:r>
          </w:p>
        </w:tc>
      </w:tr>
      <w:tr>
        <w:tc>
          <w:tcPr>
            <w:tcW w:type="dxa" w:w="4100"/>
            <w:vAlign w:val="center"/>
          </w:tcPr>
          <w:p>
            <w:pPr>
              <w:spacing w:after="60" w:before="60"/>
            </w:pPr>
            <w:r>
              <w:t>恢复 Lilies 的原始产品设定并处理自动演进偏移</w:t>
            </w:r>
          </w:p>
        </w:tc>
        <w:tc>
          <w:tcPr>
            <w:tcW w:type="dxa" w:w="5260"/>
            <w:vAlign w:val="center"/>
          </w:tcPr>
          <w:p>
            <w:pPr>
              <w:spacing w:after="60" w:before="60"/>
            </w:pPr>
            <w:r>
              <w:t>重写问题背景和最终路线；新增 Program Charter、稳定意图 ID、Stage Contract、偏移登记、Closure Auditor 与恢复协议。</w:t>
            </w:r>
          </w:p>
        </w:tc>
      </w:tr>
      <w:tr>
        <w:tc>
          <w:tcPr>
            <w:tcW w:type="dxa" w:w="4100"/>
            <w:vAlign w:val="center"/>
          </w:tcPr>
          <w:p>
            <w:pPr>
              <w:spacing w:after="60" w:before="60"/>
            </w:pPr>
            <w:r>
              <w:t>模板市场可以把好工作流封装为模块复用</w:t>
            </w:r>
          </w:p>
        </w:tc>
        <w:tc>
          <w:tcPr>
            <w:tcW w:type="dxa" w:w="5260"/>
            <w:vAlign w:val="center"/>
          </w:tcPr>
          <w:p>
            <w:pPr>
              <w:spacing w:after="60" w:before="60"/>
            </w:pPr>
            <w:r>
              <w:t>能力承载层新增可复用模块/子工作流与 Template/Module Registry，Builder 优先复用高阶模块。</w:t>
            </w:r>
          </w:p>
        </w:tc>
      </w:tr>
      <w:tr>
        <w:tc>
          <w:tcPr>
            <w:tcW w:type="dxa" w:w="4100"/>
            <w:vAlign w:val="center"/>
          </w:tcPr>
          <w:p>
            <w:pPr>
              <w:spacing w:after="60" w:before="60"/>
            </w:pPr>
            <w:r>
              <w:t>不是所有缺失能力都应做成积木</w:t>
            </w:r>
          </w:p>
        </w:tc>
        <w:tc>
          <w:tcPr>
            <w:tcW w:type="dxa" w:w="5260"/>
            <w:vAlign w:val="center"/>
          </w:tcPr>
          <w:p>
            <w:pPr>
              <w:spacing w:after="60" w:before="60"/>
            </w:pPr>
            <w:r>
              <w:t>新增五类承载位置和选择标准：积木、模块、Runtime/平台服务、平台硬控制、Connector/环境契约。</w:t>
            </w:r>
          </w:p>
        </w:tc>
      </w:tr>
      <w:tr>
        <w:tc>
          <w:tcPr>
            <w:tcW w:type="dxa" w:w="4100"/>
            <w:vAlign w:val="center"/>
          </w:tcPr>
          <w:p>
            <w:pPr>
              <w:spacing w:after="60" w:before="60"/>
            </w:pPr>
            <w:r>
              <w:t>层次模型问题可直接回答</w:t>
            </w:r>
          </w:p>
        </w:tc>
        <w:tc>
          <w:tcPr>
            <w:tcW w:type="dxa" w:w="5260"/>
            <w:vAlign w:val="center"/>
          </w:tcPr>
          <w:p>
            <w:pPr>
              <w:spacing w:after="60" w:before="60"/>
            </w:pPr>
            <w:r>
              <w:t>明确回答：对累积运行责任成立，对任意领域能力不成立；继续使用能力集合与运行闭包混合模型。</w:t>
            </w:r>
          </w:p>
        </w:tc>
      </w:tr>
    </w:tbl>
    <w:p w14:paraId="7E3801A7">
      <w:pPr>
        <w:spacing w:after="40"/>
      </w:pPr>
    </w:p>
    <w:p w14:paraId="0CB81859">
      <w:pPr>
        <w:pStyle w:val="3"/>
        <w:keepNext/>
      </w:pPr>
      <w:r>
        <w:t>附录 B：repo 证据锚点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6860"/>
      </w:tblGrid>
      <w:tr w14:paraId="4BE19AF0">
        <w:trPr>
          <w:cantSplit/>
          <w:tblHeader/>
        </w:trPr>
        <w:tc>
          <w:tcPr>
            <w:tcW w:w="2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1A0E9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证据</w:t>
            </w:r>
          </w:p>
        </w:tc>
        <w:tc>
          <w:tcPr>
            <w:tcW w:w="68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51B3A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/>
                <w:color w:val="1F4D78"/>
                <w:sz w:val="17"/>
              </w:rPr>
              <w:t>路径/符号</w:t>
            </w:r>
          </w:p>
        </w:tc>
      </w:tr>
      <w:tr w14:paraId="5C478F77">
        <w:trPr>
          <w:cantSplit/>
        </w:trPr>
        <w:tc>
          <w:tcPr>
            <w:tcW w:w="2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8F66F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Builder 固定规则与对象边界</w:t>
            </w:r>
          </w:p>
        </w:tc>
        <w:tc>
          <w:tcPr>
            <w:tcW w:w="68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FCCD5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platform/backend/src/agent_platform/builder.py :: BUILDER_SYSTEM_PROMPT, WorkflowBuilder</w:t>
            </w:r>
          </w:p>
        </w:tc>
      </w:tr>
      <w:tr w14:paraId="325501FB">
        <w:trPr>
          <w:cantSplit/>
        </w:trPr>
        <w:tc>
          <w:tcPr>
            <w:tcW w:w="2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9B3A5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用户 Agent 多轮工具回灌</w:t>
            </w:r>
          </w:p>
        </w:tc>
        <w:tc>
          <w:tcPr>
            <w:tcW w:w="68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8EFF8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platform/backend/src/agent_platform/runtime.py :: AgentRuntime._run_loop</w:t>
            </w:r>
          </w:p>
        </w:tc>
      </w:tr>
      <w:tr w14:paraId="66BAF0FC">
        <w:trPr>
          <w:cantSplit/>
        </w:trPr>
        <w:tc>
          <w:tcPr>
            <w:tcW w:w="2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84A62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工作流执行/Loop/工具/验收</w:t>
            </w:r>
          </w:p>
        </w:tc>
        <w:tc>
          <w:tcPr>
            <w:tcW w:w="68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81BFA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platform/backend/src/agent_platform/workflow_runtime.py</w:t>
            </w:r>
          </w:p>
        </w:tc>
      </w:tr>
      <w:tr w14:paraId="777E366D">
        <w:trPr>
          <w:cantSplit/>
        </w:trPr>
        <w:tc>
          <w:tcPr>
            <w:tcW w:w="2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1554E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WorkflowSpec/TestCase</w:t>
            </w:r>
          </w:p>
        </w:tc>
        <w:tc>
          <w:tcPr>
            <w:tcW w:w="68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5D836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platform/backend/src/agent_platform/workflow_models.py :: WorkflowSpec, WorkflowTestCase</w:t>
            </w:r>
          </w:p>
        </w:tc>
      </w:tr>
      <w:tr w14:paraId="050A7E16">
        <w:trPr>
          <w:cantSplit/>
        </w:trPr>
        <w:tc>
          <w:tcPr>
            <w:tcW w:w="2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EDA52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能力积木目录</w:t>
            </w:r>
          </w:p>
        </w:tc>
        <w:tc>
          <w:tcPr>
            <w:tcW w:w="68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8B6F4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platform/backend/src/agent_platform/blocks.py</w:t>
            </w:r>
          </w:p>
        </w:tc>
      </w:tr>
      <w:tr w14:paraId="3630F68A">
        <w:trPr>
          <w:cantSplit/>
        </w:trPr>
        <w:tc>
          <w:tcPr>
            <w:tcW w:w="2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6B7A7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Platform Harness</w:t>
            </w:r>
          </w:p>
        </w:tc>
        <w:tc>
          <w:tcPr>
            <w:tcW w:w="68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D9925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platform/backend/src/agent_platform/platform_harness.py :: PlatformTaskRecord, record_usage, policy_controls</w:t>
            </w:r>
          </w:p>
        </w:tc>
      </w:tr>
      <w:tr w14:paraId="59A2BDB9">
        <w:trPr>
          <w:cantSplit/>
        </w:trPr>
        <w:tc>
          <w:tcPr>
            <w:tcW w:w="2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9CE9E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Harness 默认配置</w:t>
            </w:r>
          </w:p>
        </w:tc>
        <w:tc>
          <w:tcPr>
            <w:tcW w:w="68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F1406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platform/backend/src/agent_platform/config.py :: platform_harness_*</w:t>
            </w:r>
          </w:p>
        </w:tc>
      </w:tr>
      <w:tr w14:paraId="27156B10">
        <w:trPr>
          <w:cantSplit/>
        </w:trPr>
        <w:tc>
          <w:tcPr>
            <w:tcW w:w="2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93872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平台 API</w:t>
            </w:r>
          </w:p>
        </w:tc>
        <w:tc>
          <w:tcPr>
            <w:tcW w:w="68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A1DE9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platform/backend/src/agent_platform/api.py :: /api/v1/platform/harness/*</w:t>
            </w:r>
          </w:p>
        </w:tc>
      </w:tr>
      <w:tr w14:paraId="69746498">
        <w:trPr>
          <w:cantSplit/>
        </w:trPr>
        <w:tc>
          <w:tcPr>
            <w:tcW w:w="2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7F26B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应用内 Monitor</w:t>
            </w:r>
          </w:p>
        </w:tc>
        <w:tc>
          <w:tcPr>
            <w:tcW w:w="68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A3607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platform/frontend/app/applications/[id]/page.tsx :: monitor tab</w:t>
            </w:r>
          </w:p>
        </w:tc>
      </w:tr>
      <w:tr w14:paraId="47B659F2">
        <w:trPr>
          <w:cantSplit/>
        </w:trPr>
        <w:tc>
          <w:tcPr>
            <w:tcW w:w="2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DCC4B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调度</w:t>
            </w:r>
          </w:p>
        </w:tc>
        <w:tc>
          <w:tcPr>
            <w:tcW w:w="68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4795E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platform/backend/src/agent_platform/scheduler.py :: WorkflowScheduler</w:t>
            </w:r>
          </w:p>
        </w:tc>
      </w:tr>
      <w:tr w14:paraId="1A89BD61">
        <w:trPr>
          <w:cantSplit/>
        </w:trPr>
        <w:tc>
          <w:tcPr>
            <w:tcW w:w="2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006C3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发布门禁</w:t>
            </w:r>
          </w:p>
        </w:tc>
        <w:tc>
          <w:tcPr>
            <w:tcW w:w="68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05037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platform/backend/src/agent_platform/workflow_storage.py :: tested_hash/content_hash</w:t>
            </w:r>
          </w:p>
        </w:tc>
      </w:tr>
      <w:tr w14:paraId="69C0D029">
        <w:trPr>
          <w:cantSplit/>
        </w:trPr>
        <w:tc>
          <w:tcPr>
            <w:tcW w:w="2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41C15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复杂度路由</w:t>
            </w:r>
          </w:p>
        </w:tc>
        <w:tc>
          <w:tcPr>
            <w:tcW w:w="68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02B22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platform/backend/src/agent_platform/complexity_router.py :: simple/medium/complex keyword routing</w:t>
            </w:r>
          </w:p>
        </w:tc>
      </w:tr>
      <w:tr w14:paraId="6200346D">
        <w:trPr>
          <w:cantSplit/>
        </w:trPr>
        <w:tc>
          <w:tcPr>
            <w:tcW w:w="2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C6545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概念资产</w:t>
            </w:r>
          </w:p>
        </w:tc>
        <w:tc>
          <w:tcPr>
            <w:tcW w:w="68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E5A3F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docs/intellectual-assets/asset_blockflow_language_system.md; asset_platform_harness_task_monitor_boundary.md</w:t>
            </w:r>
          </w:p>
        </w:tc>
      </w:tr>
      <w:tr w14:paraId="200BE11D">
        <w:trPr>
          <w:cantSplit/>
        </w:trPr>
        <w:tc>
          <w:tcPr>
            <w:tcW w:w="2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58E9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需求补全</w:t>
            </w:r>
          </w:p>
        </w:tc>
        <w:tc>
          <w:tcPr>
            <w:tcW w:w="68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E12FC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docs/stage-reports/v0.4.1_option_ai_requirement_intake.md</w:t>
            </w:r>
          </w:p>
        </w:tc>
      </w:tr>
      <w:tr w14:paraId="660B6BA4">
        <w:trPr>
          <w:cantSplit/>
        </w:trPr>
        <w:tc>
          <w:tcPr>
            <w:tcW w:w="2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3F07E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客户运行界面</w:t>
            </w:r>
          </w:p>
        </w:tc>
        <w:tc>
          <w:tcPr>
            <w:tcW w:w="68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1A73B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docs/stage-reports/v0.3.48_customer_facing_workflow_run_interface.md</w:t>
            </w:r>
          </w:p>
        </w:tc>
      </w:tr>
      <w:tr w14:paraId="3C15EE44">
        <w:trPr>
          <w:cantSplit/>
        </w:trPr>
        <w:tc>
          <w:tcPr>
            <w:tcW w:w="2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D4922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验收修复</w:t>
            </w:r>
          </w:p>
        </w:tc>
        <w:tc>
          <w:tcPr>
            <w:tcW w:w="68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07596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docs/stage-reports/v0.3.54_acceptance_auto_repair.md</w:t>
            </w:r>
          </w:p>
        </w:tc>
      </w:tr>
    </w:tbl>
    <w:p w14:paraId="52A3878A">
      <w:pPr>
        <w:spacing w:after="40"/>
      </w:pPr>
    </w:p>
    <w:p w14:paraId="6D24D3DF">
      <w:pPr>
        <w:pStyle w:val="3"/>
        <w:keepNext/>
      </w:pPr>
      <w:r>
        <w:t>附录 C：外部研究依据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3900"/>
        <w:gridCol w:w="3060"/>
      </w:tblGrid>
      <w:tr w14:paraId="577D6C51">
        <w:trPr>
          <w:cantSplit/>
          <w:tblHeader/>
        </w:trPr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59632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/>
                <w:color w:val="1F4D78"/>
                <w:sz w:val="16"/>
              </w:rPr>
              <w:t>来源</w:t>
            </w:r>
          </w:p>
        </w:tc>
        <w:tc>
          <w:tcPr>
            <w:tcW w:w="3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E83A7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/>
                <w:color w:val="1F4D78"/>
                <w:sz w:val="16"/>
              </w:rPr>
              <w:t>用于本报告的论点</w:t>
            </w:r>
          </w:p>
        </w:tc>
        <w:tc>
          <w:tcPr>
            <w:tcW w:w="30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6334D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/>
                <w:color w:val="1F4D78"/>
                <w:sz w:val="16"/>
              </w:rPr>
              <w:t>链接</w:t>
            </w:r>
          </w:p>
        </w:tc>
      </w:tr>
      <w:tr w14:paraId="6F174ABF">
        <w:trPr>
          <w:cantSplit/>
        </w:trPr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A7CD7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Feature-Oriented Domain Analysis (FODA), CMU/SEI</w:t>
            </w:r>
          </w:p>
        </w:tc>
        <w:tc>
          <w:tcPr>
            <w:tcW w:w="3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CF2D5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用共性与可变性发现可复用特征，支持把客户需求建模为能力/依赖集合。</w:t>
            </w:r>
          </w:p>
        </w:tc>
        <w:tc>
          <w:tcPr>
            <w:tcW w:w="30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A8533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https://insights.sei.cmu.edu/library/feature-oriented-domain-analysis-foda-feasibility-study/</w:t>
            </w:r>
          </w:p>
        </w:tc>
      </w:tr>
      <w:tr w14:paraId="5E056073">
        <w:trPr>
          <w:cantSplit/>
        </w:trPr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5A493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Workflow Patterns Initiative - Control-Flow Patterns</w:t>
            </w:r>
          </w:p>
        </w:tc>
        <w:tc>
          <w:tcPr>
            <w:tcW w:w="3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86246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序列、并行、选择、循环、取消、触发和终止是跨业务反复出现的工作流能力。</w:t>
            </w:r>
          </w:p>
        </w:tc>
        <w:tc>
          <w:tcPr>
            <w:tcW w:w="30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D0EF1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https://www.workflowpatterns.com/patterns/control/</w:t>
            </w:r>
          </w:p>
        </w:tc>
      </w:tr>
      <w:tr w14:paraId="58720BCC">
        <w:trPr>
          <w:cantSplit/>
        </w:trPr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0BB72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Model Context Protocol - Architecture</w:t>
            </w:r>
          </w:p>
        </w:tc>
        <w:tc>
          <w:tcPr>
            <w:tcW w:w="3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BCD76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工具、资源、提示和能力协商体现“能力声明 + host 安全边界 + 可组合 server”的架构。</w:t>
            </w:r>
          </w:p>
        </w:tc>
        <w:tc>
          <w:tcPr>
            <w:tcW w:w="30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3C6E3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https://modelcontextprotocol.io/specification/2025-06-18/architecture</w:t>
            </w:r>
          </w:p>
        </w:tc>
      </w:tr>
      <w:tr w14:paraId="287DD707">
        <w:trPr>
          <w:cantSplit/>
        </w:trPr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02944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Temporal Workflow Execution</w:t>
            </w:r>
          </w:p>
        </w:tc>
        <w:tc>
          <w:tcPr>
            <w:tcW w:w="3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F9A3B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长期任务需要事件历史、恢复、timer、retry、状态和 worker/service 分离，不等于一个 schedule 节点。</w:t>
            </w:r>
          </w:p>
        </w:tc>
        <w:tc>
          <w:tcPr>
            <w:tcW w:w="30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9E930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https://docs.temporal.io/workflow-execution</w:t>
            </w:r>
          </w:p>
        </w:tc>
      </w:tr>
      <w:tr w14:paraId="037D7400">
        <w:trPr>
          <w:cantSplit/>
        </w:trPr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7A3AB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OpenTelemetry Observability Primer</w:t>
            </w:r>
          </w:p>
        </w:tc>
        <w:tc>
          <w:tcPr>
            <w:tcW w:w="3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9C426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平台应以 trace、metrics、logs 回答系统发生了什么以及为什么发生。</w:t>
            </w:r>
          </w:p>
        </w:tc>
        <w:tc>
          <w:tcPr>
            <w:tcW w:w="30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C6D40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https://opentelemetry.io/docs/concepts/observability-primer/</w:t>
            </w:r>
          </w:p>
        </w:tc>
      </w:tr>
      <w:tr w14:paraId="37818DFE">
        <w:trPr>
          <w:cantSplit/>
        </w:trPr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3AAAE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NIST AI RMF Core</w:t>
            </w:r>
          </w:p>
        </w:tc>
        <w:tc>
          <w:tcPr>
            <w:tcW w:w="3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3423C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治理、映射、测量和管理贯穿生命周期；不能测量的风险也应被明确记录，而不是伪装成通过。</w:t>
            </w:r>
          </w:p>
        </w:tc>
        <w:tc>
          <w:tcPr>
            <w:tcW w:w="30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  <w:insideH w:val="single" w:sz="4" w:space="0"/>
              <w:insideV w:val="single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33F93">
            <w:pPr>
              <w:widowControl/>
              <w:spacing w:before="0" w:after="4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https://airc.nist.gov/airmf-resources/airmf/5-sec-core/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60" w:before="60"/>
            </w:pPr>
            <w:r>
              <w:t>OpenAI - Long-running work</w:t>
            </w:r>
          </w:p>
        </w:tc>
        <w:tc>
          <w:tcPr>
            <w:tcW w:type="dxa" w:w="3900"/>
            <w:vAlign w:val="center"/>
          </w:tcPr>
          <w:p>
            <w:pPr>
              <w:spacing w:after="60" w:before="60"/>
            </w:pPr>
            <w:r>
              <w:t>长任务需要清晰 outcome、constraints、definition of done，并在同一 Goal 中持续执行和恢复。</w:t>
            </w:r>
          </w:p>
        </w:tc>
        <w:tc>
          <w:tcPr>
            <w:tcW w:type="dxa" w:w="3060"/>
            <w:vAlign w:val="center"/>
          </w:tcPr>
          <w:p>
            <w:pPr>
              <w:spacing w:after="60" w:before="60"/>
            </w:pPr>
            <w:r>
              <w:t>https://learn.chatgpt.com/docs/long-running-work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60" w:before="60"/>
            </w:pPr>
            <w:r>
              <w:t>OpenAI - AGENTS.md / Build skills / Hooks</w:t>
            </w:r>
          </w:p>
        </w:tc>
        <w:tc>
          <w:tcPr>
            <w:tcW w:type="dxa" w:w="3900"/>
            <w:vAlign w:val="center"/>
          </w:tcPr>
          <w:p>
            <w:pPr>
              <w:spacing w:after="60" w:before="60"/>
            </w:pPr>
            <w:r>
              <w:t>把仓库不变量、可复用流程、恢复和停止校验分别放入持久指令、Skill 与确定性生命周期脚本。</w:t>
            </w:r>
          </w:p>
        </w:tc>
        <w:tc>
          <w:tcPr>
            <w:tcW w:type="dxa" w:w="3060"/>
            <w:vAlign w:val="center"/>
          </w:tcPr>
          <w:p>
            <w:pPr>
              <w:spacing w:after="60" w:before="60"/>
            </w:pPr>
            <w:r>
              <w:t>https://learn.chatgpt.com/docs/agent-configuration/agents-md ; https://learn.chatgpt.com/docs/build-skills ; https://learn.chatgpt.com/docs/hooks</w:t>
            </w:r>
          </w:p>
        </w:tc>
      </w:tr>
    </w:tbl>
    <w:p w14:paraId="2005EF15">
      <w:pPr>
        <w:spacing w:after="40"/>
      </w:pP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B2E10B">
    <w:pPr>
      <w:pStyle w:val="24"/>
      <w:spacing w:before="0"/>
      <w:jc w:val="right"/>
    </w:pPr>
    <w:r>
      <w:rPr>
        <w:rFonts w:ascii="Calibri" w:hAnsi="Calibri" w:eastAsia="微软雅黑"/>
        <w:color w:val="667085"/>
        <w:sz w:val="18"/>
      </w:rPr>
      <w:t xml:space="preserve">内部架构报告 · 批注重构版  |  </w:t>
    </w:r>
    <w:r>
      <w:rPr>
        <w:rFonts w:ascii="Calibri" w:hAnsi="Calibri" w:eastAsia="微软雅黑"/>
        <w:color w:val="667085"/>
        <w:sz w:val="18"/>
      </w:rPr>
      <w:fldChar w:fldCharType="begin"/>
    </w:r>
    <w:r>
      <w:rPr>
        <w:rFonts w:ascii="Calibri" w:hAnsi="Calibri" w:eastAsia="微软雅黑"/>
        <w:color w:val="667085"/>
        <w:sz w:val="18"/>
      </w:rPr>
      <w:instrText xml:space="preserve"> PAGE </w:instrText>
    </w:r>
    <w:r>
      <w:rPr>
        <w:rFonts w:ascii="Calibri" w:hAnsi="Calibri" w:eastAsia="微软雅黑"/>
        <w:color w:val="667085"/>
        <w:sz w:val="18"/>
      </w:rPr>
      <w:fldChar w:fldCharType="separate"/>
    </w:r>
    <w:r>
      <w:rPr>
        <w:rFonts w:ascii="Calibri" w:hAnsi="Calibri" w:eastAsia="微软雅黑"/>
        <w:color w:val="667085"/>
        <w:sz w:val="18"/>
      </w:rPr>
      <w:t>1</w:t>
    </w:r>
    <w:r>
      <w:rPr>
        <w:rFonts w:ascii="Calibri" w:hAnsi="Calibri" w:eastAsia="微软雅黑"/>
        <w:color w:val="667085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4B1A01">
    <w:pPr>
      <w:pStyle w:val="25"/>
      <w:spacing w:after="0"/>
      <w:jc w:val="left"/>
    </w:pPr>
    <w:r>
      <w:rPr>
        <w:rFonts w:ascii="Calibri" w:hAnsi="Calibri" w:eastAsia="微软雅黑"/>
        <w:b/>
        <w:color w:val="667085"/>
        <w:sz w:val="18"/>
      </w:rPr>
      <w:t>Lilies | 智能体需求能力模型与平台演进边界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2FE9FBE"/>
    <w:multiLevelType w:val="singleLevel"/>
    <w:tmpl w:val="E2FE9FBE"/>
    <w:lvl w:ilvl="0" w:tentative="0">
      <w:start w:val="1"/>
      <w:numFmt w:val="bullet"/>
      <w:lvlText w:val="•"/>
      <w:lvlJc w:val="left"/>
      <w:pPr>
        <w:tabs>
          <w:tab w:val="left" w:pos="720"/>
        </w:tabs>
        <w:spacing w:after="160" w:line="280" w:lineRule="auto"/>
        <w:ind w:left="720" w:hanging="360"/>
      </w:pPr>
      <w:rPr>
        <w:rFonts w:ascii="Calibri" w:hAnsi="Calibri" w:eastAsia="微软雅黑"/>
      </w:rPr>
    </w:lvl>
  </w:abstractNum>
  <w:abstractNum w:abstractNumId="1">
    <w:nsid w:val="FE7E3F25"/>
    <w:multiLevelType w:val="singleLevel"/>
    <w:tmpl w:val="FE7E3F25"/>
    <w:lvl w:ilvl="0" w:tentative="0">
      <w:start w:val="1"/>
      <w:numFmt w:val="decimal"/>
      <w:lvlText w:val="%1."/>
      <w:lvlJc w:val="left"/>
      <w:pPr>
        <w:tabs>
          <w:tab w:val="left" w:pos="720"/>
        </w:tabs>
        <w:spacing w:after="160" w:line="280" w:lineRule="auto"/>
        <w:ind w:left="720" w:hanging="360"/>
      </w:pPr>
      <w:rPr>
        <w:rFonts w:ascii="Calibri" w:hAnsi="Calibri" w:eastAsia="微软雅黑"/>
      </w:r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4"/>
  </w:num>
  <w:num w:numId="5">
    <w:abstractNumId w:val="2"/>
  </w:num>
  <w:num w:numId="6">
    <w:abstractNumId w:val="5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8FFE5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264" w:lineRule="auto"/>
    </w:pPr>
    <w:rPr>
      <w:rFonts w:ascii="Calibri" w:hAnsi="Calibri" w:eastAsia="微软雅黑" w:cstheme="minorBidi"/>
      <w:color w:val="1F2937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微软雅黑"/>
      <w:color w:val="667085"/>
      <w:sz w:val="18"/>
    </w:r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微软雅黑"/>
      <w:color w:val="667085"/>
      <w:sz w:val="18"/>
    </w:rPr>
  </w:style>
  <w:style w:type="paragraph" w:styleId="26">
    <w:name w:val="Subtitle"/>
    <w:basedOn w:val="1"/>
    <w:next w:val="1"/>
    <w:link w:val="142"/>
    <w:qFormat/>
    <w:uiPriority w:val="11"/>
    <w:pPr>
      <w:spacing w:after="280"/>
    </w:pPr>
    <w:rPr>
      <w:rFonts w:asciiTheme="majorHAnsi" w:hAnsiTheme="majorHAnsi" w:eastAsiaTheme="majorEastAsia" w:cstheme="majorBidi"/>
      <w:i/>
      <w:iCs/>
      <w:color w:val="667085"/>
      <w:spacing w:val="15"/>
      <w:sz w:val="26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before="0" w:after="16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5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0</Words>
  <Characters>0</Characters>
  <Lines>0</Lines>
  <Paragraphs>0</Paragraphs>
  <TotalTime>61</TotalTime>
  <ScaleCrop>false</ScaleCrop>
  <LinksUpToDate>false</LinksUpToDate>
  <CharactersWithSpaces>0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2013-12-24T08:15:00Z</dcterms:created>
  <dc:creator>Lilies Project</dc:creator>
  <dc:description>Generated from the annotated v0.4.x revised report; inline annotations are integrated into the architecture baseline.</dc:description>
  <cp:keywords>Lilies, agent, workflow, capability model, harness, observability, acceptance</cp:keywords>
  <cp:lastModifiedBy>钟昊洋</cp:lastModifiedBy>
  <dcterms:modified xsi:type="dcterms:W3CDTF">2026-07-16T00:57:43Z</dcterms:modified>
  <dc:subject>批注吸收与落地控制版</dc:subject>
  <dc:title>Lilies 智能体需求能力模型与平台演进边界分析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81FE734BAC9ADA3BF7AD576A17B055E2_42</vt:lpwstr>
  </property>
</Properties>
</file>