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widowControl/>
      </w:pPr>
      <w:r>
        <w:t xml:space="preserve">分析流程</w:t>
      </w:r>
      <w:r>
        <w:rPr>
          <w:b w:val="false"/>
          <w:bCs w:val="false"/>
          <w:color w:val="000000"/>
          <w:sz w:val="18"/>
          <w:szCs w:val="18"/>
        </w:rPr>
        <w:br/>
        <w:br/>
        <w:t xml:space="preserve">数据源：</w:t>
      </w:r>
      <w:r>
        <w:rPr>
          <w:b w:val="false"/>
          <w:bCs w:val="false"/>
          <w:color w:val="000000"/>
          <w:sz w:val="18"/>
          <w:szCs w:val="18"/>
        </w:rPr>
        <w:br/>
        <w:t xml:space="preserve">daily_sales_data.xlsx</w:t>
      </w:r>
      <w:r>
        <w:rPr>
          <w:b w:val="false"/>
          <w:bCs w:val="false"/>
          <w:color w:val="000000"/>
          <w:sz w:val="18"/>
          <w:szCs w:val="18"/>
        </w:rPr>
        <w:br/>
        <w:br/>
        <w:t xml:space="preserve">算法配置：</w:t>
      </w:r>
      <w:r>
        <w:rPr>
          <w:b w:val="false"/>
          <w:bCs w:val="false"/>
          <w:color w:val="000000"/>
          <w:sz w:val="18"/>
          <w:szCs w:val="18"/>
        </w:rPr>
        <w:br/>
        <w:t xml:space="preserve">算法：
数据概览</w:t>
      </w:r>
      <w:r>
        <w:rPr>
          <w:b w:val="false"/>
          <w:bCs w:val="false"/>
          <w:color w:val="000000"/>
          <w:sz w:val="18"/>
          <w:szCs w:val="18"/>
        </w:rPr>
        <w:br/>
        <w:t xml:space="preserve">变量：
变量： { 日零售额，日零售额_VIP，日零售额_普通 }</w:t>
      </w:r>
      <w:r>
        <w:rPr>
          <w:b w:val="false"/>
          <w:bCs w:val="false"/>
          <w:color w:val="000000"/>
          <w:sz w:val="18"/>
          <w:szCs w:val="18"/>
        </w:rPr>
        <w:br/>
        <w:br/>
        <w:t xml:space="preserve">分析结果：</w:t>
      </w:r>
      <w:r>
        <w:rPr>
          <w:b w:val="false"/>
          <w:bCs w:val="false"/>
          <w:color w:val="000000"/>
          <w:sz w:val="18"/>
          <w:szCs w:val="18"/>
        </w:rPr>
        <w:br/>
        <w:t xml:space="preserve">数据概览是对数据集的基本特征、属性和统计信息进行总结和描述，请看详细结论。 </w:t>
      </w:r>
    </w:p>
    <w:p>
      <w:pPr>
        <w:pStyle w:val="Heading3"/>
        <w:widowControl/>
        <w:jc w:val="left"/>
      </w:pPr>
      <w:r>
        <w:t xml:space="preserve">分析步骤</w:t>
      </w:r>
      <w:r>
        <w:rPr>
          <w:b w:val="false"/>
          <w:bCs w:val="false"/>
          <w:color w:val="000000"/>
          <w:sz w:val="18"/>
          <w:szCs w:val="18"/>
        </w:rPr>
        <w:br/>
        <w:br/>
        <w:t xml:space="preserve">1.
初步检查数据中是否存在缺失值、异常值或不一致的情况。</w:t>
      </w:r>
      <w:r>
        <w:rPr>
          <w:b w:val="false"/>
          <w:bCs w:val="false"/>
          <w:color w:val="000000"/>
          <w:sz w:val="18"/>
          <w:szCs w:val="18"/>
        </w:rPr>
        <w:br/>
        <w:t xml:space="preserve">2.
揭示数据的分布、范围和变化情况，从而帮助选择适合的分析方法。</w:t>
      </w:r>
    </w:p>
    <w:p>
      <w:pPr>
        <w:pStyle w:val="Heading3"/>
        <w:widowControl/>
      </w:pPr>
      <w:r>
        <w:t xml:space="preserve">详细结论</w:t>
      </w:r>
    </w:p>
    <w:p>
      <w:pPr>
        <w:widowControl/>
        <w:spacing w:after="100" w:before="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/>
        <w:t xml:space="preserve">输出结果1：日零售额</w:t>
      </w:r>
    </w:p>
    <w:p>
      <w:pPr>
        <w:spacing w:after="500"/>
        <w:jc w:val="center"/>
      </w:pPr>
      <w:r>
        <w:drawing>
          <wp:inline distT="0" distB="0" distL="0" distR="0">
            <wp:extent cx="4762500" cy="3676650"/>
            <wp:effectExtent b="0" l="0" r="0" t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4000%"/>
        <w:jc w:val="center"/>
        <w:tblInd w:type="pct" w:w="200%"/>
        <w:tblBorders>
          <w:top w:val="single" w:color="auto" w:sz="4"/>
          <w:left w:val="none"/>
          <w:bottom w:val="single" w:color="auto" w:sz="4"/>
          <w:right w:val="none"/>
          <w:insideH w:val="none"/>
          <w:insideV w:val="none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类型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定量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最大值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10145483.21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样本量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最小值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1562769.54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缺失值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中位数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6548493.66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去重量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变异系数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0.379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平均值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6418823.047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方差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5908304012709.54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2430700.313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S-W正态检验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满足
(P=0.191)</w:t>
            </w:r>
          </w:p>
        </w:tc>
      </w:tr>
    </w:tbl>
    <w:p>
      <w:pPr>
        <w:widowControl/>
        <w:spacing w:after="100" w:before="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/>
        <w:t xml:space="preserve">输出结果2：日零售额_VIP</w:t>
      </w:r>
    </w:p>
    <w:p>
      <w:pPr>
        <w:spacing w:after="500"/>
        <w:jc w:val="center"/>
      </w:pPr>
      <w:r>
        <w:drawing>
          <wp:inline distT="0" distB="0" distL="0" distR="0">
            <wp:extent cx="4762500" cy="3676650"/>
            <wp:effectExtent b="0" l="0" r="0" t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4000%"/>
        <w:jc w:val="center"/>
        <w:tblInd w:type="pct" w:w="200%"/>
        <w:tblBorders>
          <w:top w:val="single" w:color="auto" w:sz="4"/>
          <w:left w:val="none"/>
          <w:bottom w:val="single" w:color="auto" w:sz="4"/>
          <w:right w:val="none"/>
          <w:insideH w:val="none"/>
          <w:insideV w:val="none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类型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定量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最大值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10093230.52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样本量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最小值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1544102.57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缺失值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中位数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6493361.66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去重量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变异系数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0.383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平均值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6344876.288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方差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5915317508576.775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2432142.576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S-W正态检验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满足
(P=0.177)</w:t>
            </w:r>
          </w:p>
        </w:tc>
      </w:tr>
    </w:tbl>
    <w:p>
      <w:pPr>
        <w:widowControl/>
        <w:spacing w:after="100" w:before="0"/>
        <w:ind w:left="720" w:right="720"/>
        <w:jc w:val="left"/>
      </w:pPr>
      <w:r>
        <w:rPr>
          <w:b/>
          <w:bCs/>
          <w:color w:val="000000"/>
          <w:sz w:val="20"/>
          <w:szCs w:val="20"/>
        </w:rPr>
        <w:br/>
        <w:t xml:space="preserve">输出结果3：日零售额_普通</w:t>
      </w:r>
    </w:p>
    <w:p>
      <w:pPr>
        <w:spacing w:after="500"/>
        <w:jc w:val="center"/>
      </w:pPr>
      <w:r>
        <w:drawing>
          <wp:inline distT="0" distB="0" distL="0" distR="0">
            <wp:extent cx="4762500" cy="3676650"/>
            <wp:effectExtent b="0" l="0" r="0" t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4000%"/>
        <w:jc w:val="center"/>
        <w:tblInd w:type="pct" w:w="200%"/>
        <w:tblBorders>
          <w:top w:val="single" w:color="auto" w:sz="4"/>
          <w:left w:val="none"/>
          <w:bottom w:val="single" w:color="auto" w:sz="4"/>
          <w:right w:val="none"/>
          <w:insideH w:val="none"/>
          <w:insideV w:val="none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类型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定量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最大值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257285.66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样本量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最小值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7520.5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缺失值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中位数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59597.07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去重量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变异系数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0.698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平均值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73946.759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方差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2664848650.788</w:t>
            </w:r>
          </w:p>
        </w:tc>
      </w:tr>
      <w:tr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标准差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51622.172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S-W正态检验</w:t>
            </w:r>
          </w:p>
        </w:tc>
        <w:tc>
          <w:tcPr>
            <w:gridSpan w:val="1"/>
            <w:tcBorders>
              <w:top w:val="none" w:color="000000" w:sz="10"/>
              <w:left w:val="none"/>
              <w:bottom w:val="none" w:color="000000" w:sz="10"/>
              <w:right w:val="none"/>
            </w:tcBorders>
            <w:vAlign w:val="center"/>
          </w:tcPr>
          <w:p>
            <w:pPr>
              <w:pBdr>
                <w:left w:val="none"/>
                <w:right w:val="none"/>
              </w:pBdr>
              <w:jc w:val="center"/>
            </w:pPr>
            <w:r>
              <w:rPr>
                <w:sz w:val="18"/>
                <w:szCs w:val="18"/>
              </w:rPr>
              <w:t xml:space="preserve">不满足
(P=0.002***)</w:t>
            </w:r>
          </w:p>
        </w:tc>
      </w:tr>
    </w:tbl>
    <w:p>
      <w:pPr>
        <w:pStyle w:val="Heading3"/>
        <w:widowControl/>
      </w:pPr>
      <w:r>
        <w:t xml:space="preserve">参考文献</w:t>
      </w:r>
      <w:r>
        <w:rPr>
          <w:b w:val="false"/>
          <w:bCs w:val="false"/>
          <w:color w:val="000000"/>
          <w:sz w:val="18"/>
          <w:szCs w:val="18"/>
        </w:rPr>
        <w:br/>
        <w:t xml:space="preserve">[1] Scientific Platform Serving for Statistics Professional 2021. SPSSPRO. (Version 1.0.11)[Online Application Software]. Retrieved from https://www.spsspro.com.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00"/>
      <w:ind w:left="720" w:right="720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20bepj-r7cbbaqjpaajv.png"/><Relationship Id="rId7" Type="http://schemas.openxmlformats.org/officeDocument/2006/relationships/image" Target="media/evvki13s5ik4ugrso6axw.png"/><Relationship Id="rId8" Type="http://schemas.openxmlformats.org/officeDocument/2006/relationships/image" Target="media/4doogewzznj7avbshk_xg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SPSSPRO</dc:creator>
  <cp:lastModifiedBy>Un-named</cp:lastModifiedBy>
  <cp:revision>1</cp:revision>
  <dcterms:created xsi:type="dcterms:W3CDTF">2025-09-29T10:03:07.676Z</dcterms:created>
  <dcterms:modified xsi:type="dcterms:W3CDTF">2025-09-29T10:03:07.676Z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