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E05 客服路由模板复用深度回归实验报告</w:t>
      </w:r>
    </w:p>
    <w:p>
      <w:pPr>
        <w:spacing w:after="200"/>
      </w:pPr>
      <w:r>
        <w:rPr>
          <w:color w:val="555555"/>
          <w:sz w:val="20"/>
        </w:rPr>
        <w:t>完成时间：2026-07-10 01:03 ｜ 版本：v0.2.45 ｜ 模型：deepseek-v4-pro ｜ Provider：multi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1. 背景</w:t>
      </w:r>
    </w:p>
    <w:p>
      <w:pPr>
        <w:spacing w:after="120" w:line="300" w:lineRule="auto"/>
      </w:pPr>
      <w:r>
        <w:t>v0.2.43 的 E05 customer_support_router 实验暴露出两个问题：shallow 模式命中模板但因 provider stream timeout 进入 needs_attention；deep 模式虽然也尝试模板复用，但草稿出现结构漂移和无效状态。v0.2.44 已加入 template_expand contract、required-node mutation guardrail、benchmark_outcome 和更严格 benchmark minimum_pass_rate。本实验用于验证这些修复在真实付费模型 Builder run 中是否改善行为。</w:t>
      </w:r>
    </w:p>
    <w:p>
      <w:pPr>
        <w:spacing w:after="120" w:line="300" w:lineRule="auto"/>
      </w:pPr>
      <w:r>
        <w:t>本实验不尝试关闭全局 E05 结论；它只回答客服路由任务族在 v0.2.44 修复后的复用行为是否变得更可解释、更可靠。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2. 实验设计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维度</w:t>
            </w:r>
          </w:p>
        </w:tc>
        <w:tc>
          <w:tcPr>
            <w:tcW w:type="dxa" w:w="7056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设置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实验脚本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sz w:val="18"/>
              </w:rPr>
              <w:t>scripts/e05_template_reuse_depth_experiment.py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实验案例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sz w:val="18"/>
              </w:rPr>
              <w:t>customer_support_router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复用深度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sz w:val="18"/>
              </w:rPr>
              <w:t>none / shallow / deep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最大轮数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sz w:val="18"/>
              </w:rPr>
              <w:t>42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修复轮数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Builder deadline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sz w:val="18"/>
              </w:rPr>
              <w:t>600.0 seconds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Provider timeout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sz w:val="18"/>
              </w:rPr>
              <w:t>180.0 seconds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Benchmark pass rate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Raw evidence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sz w:val="18"/>
              </w:rPr>
              <w:t>docs/experiment-status/evidence/experiment_v0.2.45_e05_customer_support_rerun_2026_07_10.json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  <w:sz w:val="32"/>
        </w:rPr>
        <w:t>3. 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80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Depth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1224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Elapsed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Template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Benchmark</w:t>
            </w:r>
          </w:p>
        </w:tc>
        <w:tc>
          <w:tcPr>
            <w:tcW w:type="dxa" w:w="2808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Nodes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Error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8"/>
              </w:rPr>
              <w:t>none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sz w:val="18"/>
              </w:rPr>
              <w:t>published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8"/>
              </w:rPr>
              <w:t>199.0s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8"/>
              </w:rPr>
              <w:t>suggest 1, expand 0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pass=True score=0.85</w:t>
            </w:r>
          </w:p>
        </w:tc>
        <w:tc>
          <w:tcPr>
            <w:tcW w:type="dxa" w:w="2808"/>
            <w:vAlign w:val="center"/>
          </w:tcPr>
          <w:p>
            <w:pPr>
              <w:spacing w:after="40"/>
            </w:pPr>
            <w:r>
              <w:rPr>
                <w:sz w:val="18"/>
              </w:rPr>
              <w:t>end, if_else, question_classifier, start, template_transform, variable_aggregator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8"/>
              </w:rPr>
              <w:t>shallow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ready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8"/>
              </w:rPr>
              <w:t>545.8s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8"/>
              </w:rPr>
              <w:t>suggest 1, expand 1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pass=True score=0.85</w:t>
            </w:r>
          </w:p>
        </w:tc>
        <w:tc>
          <w:tcPr>
            <w:tcW w:type="dxa" w:w="2808"/>
            <w:vAlign w:val="center"/>
          </w:tcPr>
          <w:p>
            <w:pPr>
              <w:spacing w:after="40"/>
            </w:pPr>
            <w:r>
              <w:rPr>
                <w:sz w:val="18"/>
              </w:rPr>
              <w:t>end, if_else, question_classifier, start, template_transform, variable_aggregator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8"/>
              </w:rPr>
              <w:t>deep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sz w:val="18"/>
              </w:rPr>
              <w:t>needs_attention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8"/>
              </w:rPr>
              <w:t>602.1s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8"/>
              </w:rPr>
              <w:t>suggest 1, expand 1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pass=True score=0.85</w:t>
            </w:r>
          </w:p>
        </w:tc>
        <w:tc>
          <w:tcPr>
            <w:tcW w:type="dxa" w:w="2808"/>
            <w:vAlign w:val="center"/>
          </w:tcPr>
          <w:p>
            <w:pPr>
              <w:spacing w:after="40"/>
            </w:pPr>
            <w:r>
              <w:rPr>
                <w:sz w:val="18"/>
              </w:rPr>
              <w:t>end, if_else, question_classifier, start, template_transform, variable_aggregator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sz w:val="18"/>
              </w:rPr>
              <w:t>builder build timed out after 600s (elapsed 600.004s)</w:t>
            </w:r>
          </w:p>
        </w:tc>
      </w:tr>
    </w:tbl>
    <w:p>
      <w:pPr>
        <w:spacing w:after="60"/>
      </w:pPr>
      <w:r>
        <w:t>图 1：v0.2.45 三个 reuse depth arm 的耗时与状态。</w:t>
      </w:r>
    </w:p>
    <w:p>
      <w:r>
        <w:drawing>
          <wp:inline xmlns:a="http://schemas.openxmlformats.org/drawingml/2006/main" xmlns:pic="http://schemas.openxmlformats.org/drawingml/2006/picture">
            <wp:extent cx="5669280" cy="3077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v0.2.45_e05_customer_support_rerun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4. 与 v0.2.43 对比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Depth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v0.2.43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v0.2.45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变化判断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none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published / 259.4s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published / 199.0s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8"/>
              </w:rPr>
              <w:t>从发布但 benchmark 缺失/旧解释，提升为发布且 case pass。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shallow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needs_attention / 247.2s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ready / 545.8s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8"/>
              </w:rPr>
              <w:t>从 provider timeout 的 needs_attention，提升为 ready 且模板展开成功。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deep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needs_attention / 581.9s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needs_attention / 602.1s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8"/>
              </w:rPr>
              <w:t>从无效/needs_attention，变为结构可过 benchmark 但触发 600 秒 build deadline。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  <w:sz w:val="32"/>
        </w:rPr>
        <w:t>5. 结论</w:t>
      </w:r>
    </w:p>
    <w:p>
      <w:pPr>
        <w:spacing w:after="120" w:line="300" w:lineRule="auto"/>
      </w:pPr>
      <w:r>
        <w:t>v0.2.44 修复被部分验证：shallow 模式的模板复用行为明显改善，能够命中并展开 customer_support_router 模板，最终进入 ready；none 模式也通过严格 benchmark，并可发布。</w:t>
      </w:r>
    </w:p>
    <w:p>
      <w:pPr>
        <w:spacing w:after="120" w:line="300" w:lineRule="auto"/>
      </w:pPr>
      <w:r>
        <w:t>deep 模式仍未达到工业可用闭环：它能命中和展开模板，最终草稿结构通过 benchmark，但 Builder 在 600 秒 deadline 触发 BuildDeadlineExceeded，状态为 needs_attention。因此 deep 复用深度目前应被视为需要进一步工程治理的长链模式，而不是默认可靠模式。</w:t>
      </w:r>
    </w:p>
    <w:p>
      <w:pPr>
        <w:spacing w:after="120" w:line="300" w:lineRule="auto"/>
      </w:pPr>
      <w:r>
        <w:t>工程应用标记：本实验用于验证 v0.2.44 已实施的 template contract / mutation guardrail / benchmark_outcome 改进，属于“验证应用”。它不能关闭全局 E05，因为证据仍局限于 customer_support_router 任务族，且 deep 长尾未解决。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6. 证据链与后续动作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证据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after="40"/>
            </w:pPr>
            <w:r>
              <w:rPr>
                <w:sz w:val="18"/>
              </w:rPr>
              <w:t>路径或结论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Raw JSON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8"/>
              </w:rPr>
              <w:t>docs/experiment-status/evidence/experiment_v0.2.45_e05_customer_support_rerun_2026_07_10.json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Summary chart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8"/>
              </w:rPr>
              <w:t>docs/experiment-status/evidence/experiment_v0.2.45_e05_customer_support_rerun_summary.png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Previous comparison raw JSON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8"/>
              </w:rPr>
              <w:t>docs/experiment-status/evidence/experiment_v0.2.43_e05_customer_support_2026_07_09.json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8"/>
              </w:rPr>
              <w:t>需要继续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8"/>
              </w:rPr>
              <w:t>deep mode build deadline; next stage should inspect post-loop/long-chain watchdog and deep reuse planning boundary.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E05 Customer Support Reuse Depth Rerun After Guardrails</dc:title>
  <dc:subject>Lilies v0.2.45 experiment report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