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36"/>
        </w:rPr>
        <w:t>E01 Required Architecture Coverage After JSON Recovery</w:t>
      </w:r>
    </w:p>
    <w:p>
      <w:pPr>
        <w:jc w:val="center"/>
      </w:pPr>
      <w:r>
        <w:rPr>
          <w:color w:val="555555"/>
          <w:sz w:val="20"/>
        </w:rPr>
        <w:t>Lilies v0.2.35 experiment report | 2026-07-09 | compact reference guide</w:t>
      </w:r>
    </w:p>
    <w:p>
      <w:pPr>
        <w:pStyle w:val="Heading1"/>
      </w:pPr>
      <w:r>
        <w:t>背景</w:t>
      </w:r>
    </w:p>
    <w:p>
      <w:r>
        <w:t>v0.2.34 证明扩大 repair budget 可以让 required planning mode 的复杂研究简报 BlockFlow 到达 ready，但 ready 图缺少 context_assembler，benchmark 未通过。v0.2.35 的目标是同时满足 ready 与 visible architecture coverage。</w:t>
      </w:r>
    </w:p>
    <w:p>
      <w:r>
        <w:t>前两次 v0.2.35 paid/live rerun 已经生成包含 context_assembler 的可审计架构，但 Builder 在后续工具调用中因 malformed tool input JSON 中止。因此本阶段追加了一个窄工程修复：让无效 JSON 变成 recoverable tool_result，而不是直接终止 build。</w:t>
      </w:r>
    </w:p>
    <w:p>
      <w:pPr>
        <w:pStyle w:val="Heading1"/>
      </w:pPr>
      <w:r>
        <w:t>实验设计</w:t>
      </w:r>
    </w:p>
    <w:p>
      <w:r>
        <w:t>实验对象：complex_research_brief benchmark case。</w:t>
      </w:r>
    </w:p>
    <w:p>
      <w:r>
        <w:t>运行条件：planning_mode=required，max_turns=60，max_repair_cycles=3，auto_publish=false，使用配置的 DeepSeek paid/live provider。</w:t>
      </w:r>
    </w:p>
    <w:p>
      <w:r>
        <w:t>核心验收：build_status 必须为 ready，benchmark 必须 passed，required node coverage 必须包含 context_assembler。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阶段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目的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证据路径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v0.2.34 retry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对照：ready 但缺少 context_assembler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experiment_v0.2.34_e01_complex_required_repair_budget_retry_2026_07_09.json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v0.2.35 first/retry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验证显式架构契约是否保留 context_assembler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experiment_v0.2.35_e01_required_architecture_coverage*.json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v0.2.35 after JSON recovery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验证 runtime recoverability 后能否 ready + benchmark pass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experiment_v0.2.35_e01_required_architecture_coverage_after_json_recovery_2026_07_09.json</w:t>
            </w:r>
          </w:p>
        </w:tc>
      </w:tr>
    </w:tbl>
    <w:p/>
    <w:p>
      <w:pPr>
        <w:pStyle w:val="Heading1"/>
      </w:pPr>
      <w:r>
        <w:t>结果结论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Run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脚本状态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Build</w:t>
            </w:r>
          </w:p>
        </w:tc>
        <w:tc>
          <w:tcPr>
            <w:tcW w:type="dxa" w:w="12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Benchmark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Score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Node types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Usage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v0.2.34 retry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benchmark_failed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ready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0.806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end, event_recorder, llm, parameter_extractor, question_classifier, start, template_transform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{'model_call': 34, 'tool_call': 83}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v0.2.35 first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build_failed_benchmark_evaluated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needs_attention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0.85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context_assembler, end, event_recorder, model_turn, parameter_extractor, question_classifier, start, template_transform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{'model_call': 30, 'tool_call': 76}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v0.2.35 retry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build_failed_benchmark_evaluated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needs_attention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0.85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context_assembler, end, event_recorder, model_turn, parameter_extractor, question_classifier, start, template_transform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{'model_call': 31, 'tool_call': 62}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v0.2.35 after JSON recovery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passed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ready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0.85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context_assembler, end, event_recorder, llm, parameter_extractor, question_classifier, start, template_transform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{'model_call': 30, 'tool_call': 64}</w:t>
            </w:r>
          </w:p>
        </w:tc>
      </w:tr>
    </w:tbl>
    <w:p/>
    <w:p>
      <w:r>
        <w:t>结论：显式架构契约修复了 context_assembler 丢失问题；runtime JSON recovery 修复了“单个坏工具参数导致整个 build 失败”的工程边界。第三次 fresh paid/live rerun 达到 ready 且 benchmark passed，说明 v0.2.35 当前切片闭环。</w:t>
      </w:r>
    </w:p>
    <w:p>
      <w:r>
        <w:t>边界：原始 E01 不完全关闭。该结论证明 complex required case 可以完成 ready + visible coverage；它还没有证明所有复杂需求都应该默认强制 plan-first，也没有关闭 disabled-mode 对照失败后的产品策略问题。</w:t>
      </w:r>
    </w:p>
    <w:p>
      <w:pPr>
        <w:pStyle w:val="Heading1"/>
      </w:pPr>
      <w:r>
        <w:t>图片或截图</w:t>
      </w:r>
    </w:p>
    <w:p>
      <w:r>
        <w:t>本实验没有新增截图或图像。主要证据为 raw JSON、summary JSON、事件流和回归测试输出。若后续加入 Studio UI 对照，应在对应实验报告中补充截图。</w:t>
      </w:r>
    </w:p>
    <w:p>
      <w:pPr>
        <w:pStyle w:val="Heading1"/>
      </w:pPr>
      <w:r>
        <w:t>证据链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证据</w:t>
            </w:r>
          </w:p>
        </w:tc>
        <w:tc>
          <w:tcPr>
            <w:tcW w:type="dxa" w:w="51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路径或命令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结果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Raw paid/live result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docs/experiment-status/evidence/experiment_v0.2.35_e01_required_architecture_coverage_after_json_recovery_2026_07_09.json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status=passed, build_status=ready, benchmark_passed=true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Summary JSON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docs/experiment-status/evidence/experiment_v0.2.35_e01_required_architecture_coverage_summary_2026_07_09.json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汇总 v0.2.34 retry、v0.2.35 两次失败和第三次通过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Deterministic JSON recovery test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.venv/bin/python -m pytest tests/test_runtime.py::test_runtime_feeds_invalid_tool_json_back_to_model ... -q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 passed, 1 warning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Code anchors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runtime.py, builder.py, live_builder_benchmark_suite.py, tests/test_runtime.py, tests/test_workflow.py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窄工程改动和回归测试已落地</w:t>
            </w:r>
          </w:p>
        </w:tc>
      </w:tr>
    </w:tbl>
    <w:p/>
    <w:p>
      <w:pPr>
        <w:pStyle w:val="Heading1"/>
      </w:pPr>
      <w:r>
        <w:t>工程应用状态</w:t>
      </w:r>
    </w:p>
    <w:p>
      <w:r>
        <w:t>应用标记：验证应用。</w:t>
      </w:r>
    </w:p>
    <w:p>
      <w:r>
        <w:t>已应用工程改进：</w:t>
      </w:r>
    </w:p>
    <w:p>
      <w:pPr>
        <w:pStyle w:val="ListBullet"/>
      </w:pPr>
      <w:r>
        <w:t>Strengthened complex_research_brief requirement with explicit required node types.</w:t>
      </w:r>
    </w:p>
    <w:p>
      <w:pPr>
        <w:pStyle w:val="ListBullet"/>
      </w:pPr>
      <w:r>
        <w:t>Converted malformed tool input JSON from fatal model-stream failure into a recoverable tool_result in AgentRuntime and Builder loop.</w:t>
      </w:r>
    </w:p>
    <w:p>
      <w:r>
        <w:t>不应用范围：不放宽 benchmark，不删除 required_node_types，不把此次单 case 结果扩展为完整产品策略。下一阶段仍应继续 E02/E04/E05/E08 或 Platform Harness 剩余任务。</w:t>
      </w:r>
    </w:p>
    <w:p>
      <w:pPr>
        <w:pStyle w:val="Heading1"/>
      </w:pPr>
      <w:r>
        <w:t>QA 说明</w:t>
      </w:r>
    </w:p>
    <w:p>
      <w:r>
        <w:t>DOCX 采用 compact_reference_guide token：Letter 页面、1 inch margins、Calibri 11pt、紧凑标题层级和固定宽度表格。</w:t>
      </w:r>
    </w:p>
    <w:p>
      <w:r>
        <w:t>若本机缺少 LibreOffice/soffice，则仅完成结构和文本回读 QA，视觉渲染 QA 标记为未完成。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