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A17F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Sistema de Gestão de Contas e Operações Bancárias</w:t>
      </w:r>
    </w:p>
    <w:p w14:paraId="02F845CE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A1 - Documentação de Escopo e Regras de Negócios (Versão Atualizada)</w:t>
      </w:r>
    </w:p>
    <w:p w14:paraId="099A99F3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1. Descrição de Domínio</w:t>
      </w:r>
    </w:p>
    <w:p w14:paraId="0B10B5E8" w14:textId="77777777" w:rsidR="005830FD" w:rsidRPr="005830FD" w:rsidRDefault="005830FD" w:rsidP="005830FD">
      <w:pPr>
        <w:jc w:val="both"/>
        <w:rPr>
          <w:rFonts w:ascii="Arial" w:hAnsi="Arial" w:cs="Arial"/>
        </w:rPr>
      </w:pPr>
      <w:r w:rsidRPr="005830FD">
        <w:rPr>
          <w:rFonts w:ascii="Arial" w:hAnsi="Arial" w:cs="Arial"/>
        </w:rPr>
        <w:t xml:space="preserve">O sistema de Gestão de Contas e Operações Bancárias tem como objetivo realizar o gerenciamento das principais informações relacionadas aos clientes, agências, setores, contas bancárias, cartões, empréstimos e operações financeiras de uma instituição bancária. </w:t>
      </w:r>
    </w:p>
    <w:p w14:paraId="1B1F395A" w14:textId="0A6351C9" w:rsidR="005830FD" w:rsidRPr="005830FD" w:rsidRDefault="005830FD" w:rsidP="005830FD">
      <w:pPr>
        <w:jc w:val="both"/>
        <w:rPr>
          <w:rFonts w:ascii="Arial" w:hAnsi="Arial" w:cs="Arial"/>
        </w:rPr>
      </w:pPr>
      <w:r w:rsidRPr="005830FD">
        <w:rPr>
          <w:rFonts w:ascii="Arial" w:hAnsi="Arial" w:cs="Arial"/>
        </w:rPr>
        <w:t>Dentro desse cenário, o sistema vai permitir o cadastro e o gerenciamento de clientes, agências, setores e funcionários. Cada agência contará com uma estrutura de Setores, permitindo vincular o funcionário ao seu setor de atuação, cargo e papel no sistema (</w:t>
      </w:r>
      <w:r w:rsidRPr="005830FD">
        <w:rPr>
          <w:rFonts w:ascii="Arial" w:hAnsi="Arial" w:cs="Arial"/>
          <w:i/>
          <w:iCs/>
        </w:rPr>
        <w:t xml:space="preserve">role </w:t>
      </w:r>
      <w:r w:rsidR="00E13756" w:rsidRPr="005830FD">
        <w:rPr>
          <w:rFonts w:ascii="Arial" w:hAnsi="Arial" w:cs="Arial"/>
          <w:i/>
          <w:iCs/>
        </w:rPr>
        <w:t>use</w:t>
      </w:r>
      <w:r w:rsidRPr="005830FD">
        <w:rPr>
          <w:rFonts w:ascii="Arial" w:hAnsi="Arial" w:cs="Arial"/>
        </w:rPr>
        <w:t xml:space="preserve">). Essa estrutura reflete o ambiente bancário real, onde existe 1 Gerente Geral por agência, mas vários Líderes de Setor e gerentes especialistas por área (ex.: Setor de Empréstimos, Setor de Cartões, </w:t>
      </w:r>
      <w:r w:rsidR="007C5AEC" w:rsidRPr="005830FD">
        <w:rPr>
          <w:rFonts w:ascii="Arial" w:hAnsi="Arial" w:cs="Arial"/>
        </w:rPr>
        <w:t>Atendimento etc.</w:t>
      </w:r>
      <w:r w:rsidRPr="005830FD">
        <w:rPr>
          <w:rFonts w:ascii="Arial" w:hAnsi="Arial" w:cs="Arial"/>
        </w:rPr>
        <w:t xml:space="preserve">). </w:t>
      </w:r>
    </w:p>
    <w:p w14:paraId="17E7DF22" w14:textId="77777777" w:rsidR="005830FD" w:rsidRPr="005830FD" w:rsidRDefault="005830FD" w:rsidP="005830FD">
      <w:pPr>
        <w:jc w:val="both"/>
        <w:rPr>
          <w:rFonts w:ascii="Arial" w:hAnsi="Arial" w:cs="Arial"/>
        </w:rPr>
      </w:pPr>
      <w:r w:rsidRPr="005830FD">
        <w:rPr>
          <w:rFonts w:ascii="Arial" w:hAnsi="Arial" w:cs="Arial"/>
        </w:rPr>
        <w:t xml:space="preserve">As contas bancárias poderão possuir diferentes modalidades, como conta corrente e conta poupança. O sistema registrará as operações realizadas nas contas (depósitos, saques, transferências e movimentações) com valor, data, horário e tipo de transação. </w:t>
      </w:r>
    </w:p>
    <w:p w14:paraId="3567D918" w14:textId="1F547C03" w:rsidR="005830FD" w:rsidRPr="005830FD" w:rsidRDefault="005830FD" w:rsidP="005830FD">
      <w:pPr>
        <w:jc w:val="both"/>
        <w:rPr>
          <w:rFonts w:ascii="Arial" w:hAnsi="Arial" w:cs="Arial"/>
        </w:rPr>
      </w:pPr>
      <w:r w:rsidRPr="005830FD">
        <w:rPr>
          <w:rFonts w:ascii="Arial" w:hAnsi="Arial" w:cs="Arial"/>
        </w:rPr>
        <w:t xml:space="preserve">Além das movimentações diárias, o sistema administrará os Empréstimos e suas respectivas parcelas. Como os tipos de empréstimos (Consignado, Financiamento, Empréstimo </w:t>
      </w:r>
      <w:r w:rsidR="007C5AEC" w:rsidRPr="005830FD">
        <w:rPr>
          <w:rFonts w:ascii="Arial" w:hAnsi="Arial" w:cs="Arial"/>
        </w:rPr>
        <w:t>Pessoal etc.</w:t>
      </w:r>
      <w:r w:rsidRPr="005830FD">
        <w:rPr>
          <w:rFonts w:ascii="Arial" w:hAnsi="Arial" w:cs="Arial"/>
        </w:rPr>
        <w:t xml:space="preserve">) possuem regras e características distintas, são descritos e tratados como entidades/modalidades específicas dentro do banco de dados, possuindo controle de datas, valores, parcelas, status de pagamento e limite máximo de empréstimos simultâneos por cliente. </w:t>
      </w:r>
    </w:p>
    <w:p w14:paraId="6C003AF8" w14:textId="77777777" w:rsidR="005830FD" w:rsidRPr="005830FD" w:rsidRDefault="005830FD" w:rsidP="005830FD">
      <w:pPr>
        <w:jc w:val="both"/>
        <w:rPr>
          <w:rFonts w:ascii="Arial" w:hAnsi="Arial" w:cs="Arial"/>
        </w:rPr>
      </w:pPr>
      <w:r w:rsidRPr="005830FD">
        <w:rPr>
          <w:rFonts w:ascii="Arial" w:hAnsi="Arial" w:cs="Arial"/>
        </w:rPr>
        <w:t xml:space="preserve">Também serão administrados Cartões vinculados às contas (com distinção do tipo: débito, crédito ou múltiplo, além de seu status) e beneficiários autorizados a receber transferências. </w:t>
      </w:r>
    </w:p>
    <w:p w14:paraId="5FE32059" w14:textId="77777777" w:rsidR="005830FD" w:rsidRPr="005830FD" w:rsidRDefault="005830FD" w:rsidP="005830FD">
      <w:pPr>
        <w:jc w:val="both"/>
        <w:rPr>
          <w:rFonts w:ascii="Arial" w:hAnsi="Arial" w:cs="Arial"/>
        </w:rPr>
      </w:pPr>
      <w:r w:rsidRPr="005830FD">
        <w:rPr>
          <w:rFonts w:ascii="Arial" w:hAnsi="Arial" w:cs="Arial"/>
        </w:rPr>
        <w:t xml:space="preserve">O projeto foca no gerenciamento e na consulta de dados estruturados. Não fazem parte do escopo operações bancárias reais, integração com sistemas financeiros externos, processamento de pagamentos reais, autenticação ou redes Pix reais. </w:t>
      </w:r>
    </w:p>
    <w:p w14:paraId="275CD1AC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2. Regras de Negócio</w:t>
      </w:r>
    </w:p>
    <w:p w14:paraId="2EE47712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Clientes</w:t>
      </w:r>
    </w:p>
    <w:p w14:paraId="0DB8C13D" w14:textId="77777777" w:rsidR="005830FD" w:rsidRPr="005830FD" w:rsidRDefault="005830FD" w:rsidP="005830F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RN01.</w:t>
      </w:r>
      <w:r w:rsidRPr="005830FD">
        <w:rPr>
          <w:rFonts w:ascii="Arial" w:hAnsi="Arial" w:cs="Arial"/>
        </w:rPr>
        <w:t xml:space="preserve"> Cada cliente deve possuir um identificador único no sistema. </w:t>
      </w:r>
    </w:p>
    <w:p w14:paraId="03D9F085" w14:textId="77777777" w:rsidR="005830FD" w:rsidRPr="005830FD" w:rsidRDefault="005830FD" w:rsidP="005830F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RN02.</w:t>
      </w:r>
      <w:r w:rsidRPr="005830FD">
        <w:rPr>
          <w:rFonts w:ascii="Arial" w:hAnsi="Arial" w:cs="Arial"/>
        </w:rPr>
        <w:t xml:space="preserve"> Cada cliente deve possuir CPF ou CNPJ único, não podendo existir dois clientes cadastrados com o mesmo documento. </w:t>
      </w:r>
    </w:p>
    <w:p w14:paraId="5AECCA00" w14:textId="77777777" w:rsidR="005830FD" w:rsidRPr="005830FD" w:rsidRDefault="005830FD" w:rsidP="005830F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RN03.</w:t>
      </w:r>
      <w:r w:rsidRPr="005830FD">
        <w:rPr>
          <w:rFonts w:ascii="Arial" w:hAnsi="Arial" w:cs="Arial"/>
        </w:rPr>
        <w:t xml:space="preserve"> Um cliente pode possuir uma ou mais contas bancárias. </w:t>
      </w:r>
    </w:p>
    <w:p w14:paraId="490E37DE" w14:textId="77777777" w:rsidR="005830FD" w:rsidRPr="005830FD" w:rsidRDefault="005830FD" w:rsidP="005830F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lastRenderedPageBreak/>
        <w:t>RN04.</w:t>
      </w:r>
      <w:r w:rsidRPr="005830FD">
        <w:rPr>
          <w:rFonts w:ascii="Arial" w:hAnsi="Arial" w:cs="Arial"/>
        </w:rPr>
        <w:t xml:space="preserve"> Uma conta bancária pode possuir um ou mais clientes como titulares. </w:t>
      </w:r>
    </w:p>
    <w:p w14:paraId="41821FA2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Agências, Setores e Funcionários</w:t>
      </w:r>
    </w:p>
    <w:p w14:paraId="3804577A" w14:textId="77777777" w:rsidR="005830FD" w:rsidRPr="005830FD" w:rsidRDefault="005830FD" w:rsidP="005830F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RN05.</w:t>
      </w:r>
      <w:r w:rsidRPr="005830FD">
        <w:rPr>
          <w:rFonts w:ascii="Arial" w:hAnsi="Arial" w:cs="Arial"/>
        </w:rPr>
        <w:t xml:space="preserve"> Cada agência deve possuir um código identificador único. </w:t>
      </w:r>
    </w:p>
    <w:p w14:paraId="199CC40E" w14:textId="77777777" w:rsidR="005830FD" w:rsidRPr="005830FD" w:rsidRDefault="005830FD" w:rsidP="005830F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RN06.</w:t>
      </w:r>
      <w:r w:rsidRPr="005830FD">
        <w:rPr>
          <w:rFonts w:ascii="Arial" w:hAnsi="Arial" w:cs="Arial"/>
        </w:rPr>
        <w:t xml:space="preserve"> Cada conta bancária deve estar vinculada a uma única agência. </w:t>
      </w:r>
    </w:p>
    <w:p w14:paraId="2E1A13AB" w14:textId="77777777" w:rsidR="005830FD" w:rsidRPr="005830FD" w:rsidRDefault="005830FD" w:rsidP="005830F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RN07.</w:t>
      </w:r>
      <w:r w:rsidRPr="005830FD">
        <w:rPr>
          <w:rFonts w:ascii="Arial" w:hAnsi="Arial" w:cs="Arial"/>
        </w:rPr>
        <w:t xml:space="preserve"> O banco de dados deve possuir a entidade Setor, vinculada às agências, para delimitar as áreas de atuação da instituição (ex.: Crédito/Empréstimos, Cartões, Atendimento, Atacado/Varejo). </w:t>
      </w:r>
    </w:p>
    <w:p w14:paraId="39716502" w14:textId="77777777" w:rsidR="005830FD" w:rsidRPr="005830FD" w:rsidRDefault="005830FD" w:rsidP="005830F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RN08.</w:t>
      </w:r>
      <w:r w:rsidRPr="005830FD">
        <w:rPr>
          <w:rFonts w:ascii="Arial" w:hAnsi="Arial" w:cs="Arial"/>
        </w:rPr>
        <w:t xml:space="preserve"> Cada funcionário deve estar vinculado a uma agência e a um Setor específico. </w:t>
      </w:r>
    </w:p>
    <w:p w14:paraId="4E3CC80E" w14:textId="128B35CE" w:rsidR="005830FD" w:rsidRPr="005830FD" w:rsidRDefault="005830FD" w:rsidP="005830F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RN09.</w:t>
      </w:r>
      <w:r w:rsidRPr="005830FD">
        <w:rPr>
          <w:rFonts w:ascii="Arial" w:hAnsi="Arial" w:cs="Arial"/>
        </w:rPr>
        <w:t xml:space="preserve"> O funcionário deve possuir uma associação entre o seu perfil de acesso no sistema (</w:t>
      </w:r>
      <w:r w:rsidRPr="005830FD">
        <w:rPr>
          <w:rFonts w:ascii="Arial" w:hAnsi="Arial" w:cs="Arial"/>
          <w:i/>
          <w:iCs/>
        </w:rPr>
        <w:t xml:space="preserve">role </w:t>
      </w:r>
      <w:r w:rsidR="00B15212" w:rsidRPr="005830FD">
        <w:rPr>
          <w:rFonts w:ascii="Arial" w:hAnsi="Arial" w:cs="Arial"/>
          <w:i/>
          <w:iCs/>
        </w:rPr>
        <w:t>use</w:t>
      </w:r>
      <w:r w:rsidRPr="005830FD">
        <w:rPr>
          <w:rFonts w:ascii="Arial" w:hAnsi="Arial" w:cs="Arial"/>
        </w:rPr>
        <w:t xml:space="preserve">), seu cargo (ex.: Atendente, Líder de Setor, Gerente de Setor, Gerente Geral) e o seu Setor. </w:t>
      </w:r>
    </w:p>
    <w:p w14:paraId="0CD3A21F" w14:textId="77777777" w:rsidR="005830FD" w:rsidRPr="005830FD" w:rsidRDefault="005830FD" w:rsidP="005830F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RN10.</w:t>
      </w:r>
      <w:r w:rsidRPr="005830FD">
        <w:rPr>
          <w:rFonts w:ascii="Arial" w:hAnsi="Arial" w:cs="Arial"/>
        </w:rPr>
        <w:t xml:space="preserve"> Cada agência bancária deve possuir exatamente 1 Gerente Geral, mas pode possuir múltiplos Líderes de Setor e gerentes setoriais. </w:t>
      </w:r>
    </w:p>
    <w:p w14:paraId="2DFF3B5B" w14:textId="77777777" w:rsidR="005830FD" w:rsidRPr="005830FD" w:rsidRDefault="005830FD" w:rsidP="005830F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RN11.</w:t>
      </w:r>
      <w:r w:rsidRPr="005830FD">
        <w:rPr>
          <w:rFonts w:ascii="Arial" w:hAnsi="Arial" w:cs="Arial"/>
        </w:rPr>
        <w:t xml:space="preserve"> Um funcionário pode ser supervisionado por outro funcionário (ex.: colaboradores de um setor reportando ao Líder do Setor, e os Líderes de Setor reportando ao Gerente Geral), possuindo no máximo um supervisor direto. </w:t>
      </w:r>
    </w:p>
    <w:p w14:paraId="3394DF76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Contas Bancárias</w:t>
      </w:r>
    </w:p>
    <w:p w14:paraId="714D7DB1" w14:textId="77777777" w:rsidR="005830FD" w:rsidRPr="005830FD" w:rsidRDefault="005830FD" w:rsidP="005830F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RN12.</w:t>
      </w:r>
      <w:r w:rsidRPr="005830FD">
        <w:rPr>
          <w:rFonts w:ascii="Arial" w:hAnsi="Arial" w:cs="Arial"/>
        </w:rPr>
        <w:t xml:space="preserve"> Cada conta deve possuir um número único dentro do sistema. </w:t>
      </w:r>
    </w:p>
    <w:p w14:paraId="44DBE89C" w14:textId="77777777" w:rsidR="005830FD" w:rsidRPr="005830FD" w:rsidRDefault="005830FD" w:rsidP="005830F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RN13.</w:t>
      </w:r>
      <w:r w:rsidRPr="005830FD">
        <w:rPr>
          <w:rFonts w:ascii="Arial" w:hAnsi="Arial" w:cs="Arial"/>
        </w:rPr>
        <w:t xml:space="preserve"> Cada conta deve possuir uma modalidade, podendo ser conta corrente ou conta poupança. </w:t>
      </w:r>
    </w:p>
    <w:p w14:paraId="43778582" w14:textId="77777777" w:rsidR="005830FD" w:rsidRPr="005830FD" w:rsidRDefault="005830FD" w:rsidP="005830F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RN14.</w:t>
      </w:r>
      <w:r w:rsidRPr="005830FD">
        <w:rPr>
          <w:rFonts w:ascii="Arial" w:hAnsi="Arial" w:cs="Arial"/>
        </w:rPr>
        <w:t xml:space="preserve"> Toda conta deve possuir uma data de abertura e um status (ex.: ativa, bloqueada ou encerrada). </w:t>
      </w:r>
    </w:p>
    <w:p w14:paraId="5B49A816" w14:textId="77777777" w:rsidR="005830FD" w:rsidRPr="005830FD" w:rsidRDefault="005830FD" w:rsidP="005830F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RN15.</w:t>
      </w:r>
      <w:r w:rsidRPr="005830FD">
        <w:rPr>
          <w:rFonts w:ascii="Arial" w:hAnsi="Arial" w:cs="Arial"/>
        </w:rPr>
        <w:t xml:space="preserve"> Uma conta pode possuir várias transações durante seu período de funcionamento. </w:t>
      </w:r>
    </w:p>
    <w:p w14:paraId="33C2485B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Operações Bancárias</w:t>
      </w:r>
    </w:p>
    <w:p w14:paraId="3F5EA845" w14:textId="77777777" w:rsidR="005830FD" w:rsidRPr="005830FD" w:rsidRDefault="005830FD" w:rsidP="005830F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RN16.</w:t>
      </w:r>
      <w:r w:rsidRPr="005830FD">
        <w:rPr>
          <w:rFonts w:ascii="Arial" w:hAnsi="Arial" w:cs="Arial"/>
        </w:rPr>
        <w:t xml:space="preserve"> Cada transação deve estar associada a uma conta de origem e possuir um tipo de transação (ex.: depósito, saque, transferência). </w:t>
      </w:r>
    </w:p>
    <w:p w14:paraId="2D6A3769" w14:textId="77777777" w:rsidR="005830FD" w:rsidRPr="005830FD" w:rsidRDefault="005830FD" w:rsidP="005830F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RN17.</w:t>
      </w:r>
      <w:r w:rsidRPr="005830FD">
        <w:rPr>
          <w:rFonts w:ascii="Arial" w:hAnsi="Arial" w:cs="Arial"/>
        </w:rPr>
        <w:t xml:space="preserve"> O valor de uma transação deve ser estritamente maior que zero. </w:t>
      </w:r>
    </w:p>
    <w:p w14:paraId="5EDC708A" w14:textId="77777777" w:rsidR="005830FD" w:rsidRPr="005830FD" w:rsidRDefault="005830FD" w:rsidP="005830F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RN18.</w:t>
      </w:r>
      <w:r w:rsidRPr="005830FD">
        <w:rPr>
          <w:rFonts w:ascii="Arial" w:hAnsi="Arial" w:cs="Arial"/>
        </w:rPr>
        <w:t xml:space="preserve"> Toda transação deve registrar a data e o horário exatos em que foi realizada. </w:t>
      </w:r>
    </w:p>
    <w:p w14:paraId="49D63D37" w14:textId="77777777" w:rsidR="005830FD" w:rsidRPr="005830FD" w:rsidRDefault="005830FD" w:rsidP="005830F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lastRenderedPageBreak/>
        <w:t>RN19.</w:t>
      </w:r>
      <w:r w:rsidRPr="005830FD">
        <w:rPr>
          <w:rFonts w:ascii="Arial" w:hAnsi="Arial" w:cs="Arial"/>
        </w:rPr>
        <w:t xml:space="preserve"> Uma transferência pode possuir uma conta de destino diferente da conta de origem. </w:t>
      </w:r>
    </w:p>
    <w:p w14:paraId="3AF75414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Empréstimos e Financiamentos</w:t>
      </w:r>
    </w:p>
    <w:p w14:paraId="3D6148BA" w14:textId="77777777" w:rsidR="005830FD" w:rsidRPr="005830FD" w:rsidRDefault="005830FD" w:rsidP="005830F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RN20.</w:t>
      </w:r>
      <w:r w:rsidRPr="005830FD">
        <w:rPr>
          <w:rFonts w:ascii="Arial" w:hAnsi="Arial" w:cs="Arial"/>
        </w:rPr>
        <w:t xml:space="preserve"> O sistema deve categorizar os empréstimos por Tipo/Modalidade (ex.: Empréstimo Pessoal, Consignado, Financiamento Imobiliário, Financiamento Veicular), permitindo tratar regras específicas de cada entidade no banco de dados. </w:t>
      </w:r>
    </w:p>
    <w:p w14:paraId="582FC9A8" w14:textId="77777777" w:rsidR="005830FD" w:rsidRPr="005830FD" w:rsidRDefault="005830FD" w:rsidP="005830F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RN21.</w:t>
      </w:r>
      <w:r w:rsidRPr="005830FD">
        <w:rPr>
          <w:rFonts w:ascii="Arial" w:hAnsi="Arial" w:cs="Arial"/>
        </w:rPr>
        <w:t xml:space="preserve"> Cada empréstimo deve possuir um status definido (ex.: em análise, ativo, quitado, inadimplente, cancelado). </w:t>
      </w:r>
    </w:p>
    <w:p w14:paraId="3C5813D0" w14:textId="77777777" w:rsidR="005830FD" w:rsidRPr="005830FD" w:rsidRDefault="005830FD" w:rsidP="005830F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RN22.</w:t>
      </w:r>
      <w:r w:rsidRPr="005830FD">
        <w:rPr>
          <w:rFonts w:ascii="Arial" w:hAnsi="Arial" w:cs="Arial"/>
        </w:rPr>
        <w:t xml:space="preserve"> (Regra de Limite): Um cliente pode possuir no máximo N empréstimos ativos simultaneamente (o limite pré-aprovado ou a quantidade máxima de contratos ativos deve ser validada antes de conceder um novo empréstimo). </w:t>
      </w:r>
    </w:p>
    <w:p w14:paraId="19FCEDFA" w14:textId="77777777" w:rsidR="005830FD" w:rsidRPr="005830FD" w:rsidRDefault="005830FD" w:rsidP="005830F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RN23.</w:t>
      </w:r>
      <w:r w:rsidRPr="005830FD">
        <w:rPr>
          <w:rFonts w:ascii="Arial" w:hAnsi="Arial" w:cs="Arial"/>
        </w:rPr>
        <w:t xml:space="preserve"> Um cliente pode possuir um ou mais empréstimos, desde que cada contrato de empréstimo esteja associado a um único cliente. </w:t>
      </w:r>
    </w:p>
    <w:p w14:paraId="17425A60" w14:textId="77777777" w:rsidR="005830FD" w:rsidRPr="005830FD" w:rsidRDefault="005830FD" w:rsidP="005830F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RN24.</w:t>
      </w:r>
      <w:r w:rsidRPr="005830FD">
        <w:rPr>
          <w:rFonts w:ascii="Arial" w:hAnsi="Arial" w:cs="Arial"/>
        </w:rPr>
        <w:t xml:space="preserve"> Cada empréstimo deve possuir uma ou mais parcelas dependentes. </w:t>
      </w:r>
    </w:p>
    <w:p w14:paraId="6791E472" w14:textId="77777777" w:rsidR="005830FD" w:rsidRPr="005830FD" w:rsidRDefault="005830FD" w:rsidP="005830F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</w:rPr>
        <w:t xml:space="preserve">RN25. Cada parcela deve possuir número da parcela, valor, data de vencimento, data de pagamento (se houver) e status de pagamento (ex.: pendente, pago, em atraso). </w:t>
      </w:r>
    </w:p>
    <w:p w14:paraId="62F5E5DE" w14:textId="77777777" w:rsidR="005830FD" w:rsidRPr="005830FD" w:rsidRDefault="005830FD" w:rsidP="005830FD">
      <w:pPr>
        <w:jc w:val="both"/>
        <w:rPr>
          <w:rFonts w:ascii="Arial" w:hAnsi="Arial" w:cs="Arial"/>
          <w:b/>
          <w:bCs/>
        </w:rPr>
      </w:pPr>
      <w:r w:rsidRPr="005830FD">
        <w:rPr>
          <w:rFonts w:ascii="Arial" w:hAnsi="Arial" w:cs="Arial"/>
          <w:b/>
          <w:bCs/>
        </w:rPr>
        <w:t>Cartões e Beneficiários</w:t>
      </w:r>
    </w:p>
    <w:p w14:paraId="0E806A8A" w14:textId="77777777" w:rsidR="005830FD" w:rsidRPr="005830FD" w:rsidRDefault="005830FD" w:rsidP="005830FD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RN26.</w:t>
      </w:r>
      <w:r w:rsidRPr="005830FD">
        <w:rPr>
          <w:rFonts w:ascii="Arial" w:hAnsi="Arial" w:cs="Arial"/>
        </w:rPr>
        <w:t xml:space="preserve"> Uma conta pode possuir um ou mais cartões vinculados, e cada cartão deve estar associado a uma única conta. </w:t>
      </w:r>
    </w:p>
    <w:p w14:paraId="6F83F165" w14:textId="77777777" w:rsidR="005830FD" w:rsidRPr="005830FD" w:rsidRDefault="005830FD" w:rsidP="005830FD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RN27</w:t>
      </w:r>
      <w:r w:rsidRPr="005830FD">
        <w:rPr>
          <w:rFonts w:ascii="Arial" w:hAnsi="Arial" w:cs="Arial"/>
        </w:rPr>
        <w:t xml:space="preserve">. Todo cartão deve possuir um Tipo (débito, crédito ou múltiplo/débito e crédito). </w:t>
      </w:r>
    </w:p>
    <w:p w14:paraId="33D0918D" w14:textId="77777777" w:rsidR="005830FD" w:rsidRPr="005830FD" w:rsidRDefault="005830FD" w:rsidP="005830FD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RN28.</w:t>
      </w:r>
      <w:r w:rsidRPr="005830FD">
        <w:rPr>
          <w:rFonts w:ascii="Arial" w:hAnsi="Arial" w:cs="Arial"/>
        </w:rPr>
        <w:t xml:space="preserve"> Todo cartão deve possuir um status (ex.: ativo, bloqueado, cancelado, aguardando desbloqueio). </w:t>
      </w:r>
    </w:p>
    <w:p w14:paraId="636C8A63" w14:textId="77777777" w:rsidR="005830FD" w:rsidRPr="005830FD" w:rsidRDefault="005830FD" w:rsidP="005830FD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830FD">
        <w:rPr>
          <w:rFonts w:ascii="Arial" w:hAnsi="Arial" w:cs="Arial"/>
          <w:b/>
          <w:bCs/>
        </w:rPr>
        <w:t>RN29.</w:t>
      </w:r>
      <w:r w:rsidRPr="005830FD">
        <w:rPr>
          <w:rFonts w:ascii="Arial" w:hAnsi="Arial" w:cs="Arial"/>
        </w:rPr>
        <w:t xml:space="preserve"> Uma conta pode cadastrar beneficiários autorizados para facilitação de transferências</w:t>
      </w:r>
    </w:p>
    <w:p w14:paraId="4D15E7A2" w14:textId="3492A8BB" w:rsidR="00D266FF" w:rsidRPr="00EB59E8" w:rsidRDefault="00EB59E8" w:rsidP="005830FD">
      <w:pPr>
        <w:rPr>
          <w:b/>
          <w:bCs/>
        </w:rPr>
      </w:pPr>
      <w:r w:rsidRPr="00EB59E8">
        <w:rPr>
          <w:b/>
          <w:bCs/>
        </w:rPr>
        <w:lastRenderedPageBreak/>
        <w:t>A2</w:t>
      </w:r>
      <w:r>
        <w:rPr>
          <w:b/>
          <w:bCs/>
        </w:rPr>
        <w:t xml:space="preserve"> - </w:t>
      </w:r>
      <w:r w:rsidRPr="00EB59E8">
        <w:rPr>
          <w:b/>
          <w:bCs/>
        </w:rPr>
        <w:t>Modelo Entidade-Relacionamento conceitual</w:t>
      </w:r>
      <w:r>
        <w:rPr>
          <w:noProof/>
        </w:rPr>
        <w:drawing>
          <wp:inline distT="0" distB="0" distL="0" distR="0" wp14:anchorId="1A990128" wp14:editId="4A2783DE">
            <wp:extent cx="5400040" cy="4098925"/>
            <wp:effectExtent l="0" t="0" r="0" b="0"/>
            <wp:docPr id="187064913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6FF" w:rsidRPr="00EB59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29B"/>
    <w:multiLevelType w:val="multilevel"/>
    <w:tmpl w:val="D912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639B4"/>
    <w:multiLevelType w:val="multilevel"/>
    <w:tmpl w:val="E07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C413D"/>
    <w:multiLevelType w:val="multilevel"/>
    <w:tmpl w:val="1B72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B2001"/>
    <w:multiLevelType w:val="multilevel"/>
    <w:tmpl w:val="122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337C0"/>
    <w:multiLevelType w:val="multilevel"/>
    <w:tmpl w:val="DBB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A232C"/>
    <w:multiLevelType w:val="multilevel"/>
    <w:tmpl w:val="115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461084">
    <w:abstractNumId w:val="2"/>
  </w:num>
  <w:num w:numId="2" w16cid:durableId="744185990">
    <w:abstractNumId w:val="0"/>
  </w:num>
  <w:num w:numId="3" w16cid:durableId="1313951564">
    <w:abstractNumId w:val="1"/>
  </w:num>
  <w:num w:numId="4" w16cid:durableId="412775407">
    <w:abstractNumId w:val="3"/>
  </w:num>
  <w:num w:numId="5" w16cid:durableId="638531112">
    <w:abstractNumId w:val="4"/>
  </w:num>
  <w:num w:numId="6" w16cid:durableId="1740057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76"/>
    <w:rsid w:val="0004197C"/>
    <w:rsid w:val="001325BF"/>
    <w:rsid w:val="00147D5E"/>
    <w:rsid w:val="001557B1"/>
    <w:rsid w:val="001D213A"/>
    <w:rsid w:val="002065A9"/>
    <w:rsid w:val="002433FC"/>
    <w:rsid w:val="003058CE"/>
    <w:rsid w:val="00351636"/>
    <w:rsid w:val="003531EA"/>
    <w:rsid w:val="0041238B"/>
    <w:rsid w:val="004E1E0A"/>
    <w:rsid w:val="004F66C7"/>
    <w:rsid w:val="005062DD"/>
    <w:rsid w:val="005830FD"/>
    <w:rsid w:val="005E6CBF"/>
    <w:rsid w:val="007C5AEC"/>
    <w:rsid w:val="00863F76"/>
    <w:rsid w:val="00882E6D"/>
    <w:rsid w:val="008C4BC5"/>
    <w:rsid w:val="008E0DA1"/>
    <w:rsid w:val="008F0F39"/>
    <w:rsid w:val="009204AF"/>
    <w:rsid w:val="009954B5"/>
    <w:rsid w:val="009A518C"/>
    <w:rsid w:val="009A551C"/>
    <w:rsid w:val="00B15212"/>
    <w:rsid w:val="00B954C4"/>
    <w:rsid w:val="00BE33DC"/>
    <w:rsid w:val="00C26C2D"/>
    <w:rsid w:val="00CB4BCD"/>
    <w:rsid w:val="00D266FF"/>
    <w:rsid w:val="00D274CE"/>
    <w:rsid w:val="00D32E1B"/>
    <w:rsid w:val="00E13756"/>
    <w:rsid w:val="00EB59E8"/>
    <w:rsid w:val="00F3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BF090"/>
  <w15:chartTrackingRefBased/>
  <w15:docId w15:val="{A67C2189-4C7E-44F5-898C-7E9774B5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3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3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3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3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3F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3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3F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3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3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3F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3F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3F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3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3F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3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866</Words>
  <Characters>4682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Netto</dc:creator>
  <cp:keywords/>
  <dc:description/>
  <cp:lastModifiedBy>Gabriel Netto</cp:lastModifiedBy>
  <cp:revision>9</cp:revision>
  <dcterms:created xsi:type="dcterms:W3CDTF">2026-09-10T05:51:00Z</dcterms:created>
  <dcterms:modified xsi:type="dcterms:W3CDTF">2026-09-18T17:51:00Z</dcterms:modified>
</cp:coreProperties>
</file>