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png" ContentType="image/png"/>
  <Override PartName="/word/media/image6.jpeg" ContentType="image/jpeg"/>
  <Override PartName="/word/media/image4.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si nekome u Rimskom Carstvu rekao da će germanski jezik jednom biti internacionalni jezik, i da će skoro svi jezici svijeta imati riječi posuđene iz njega, gledali bi te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jer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sam istražio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xml:space="preserve">. Također sam istražio mogu li računalni modeli biti korisni u etimologiji, te, povezano s time, koliko na entropije ljudskih jezika utječu razni dijelovi gramatike. </w:t>
      </w:r>
      <w:r>
        <w:rPr>
          <w:rFonts w:ascii="Times New Roman" w:hAnsi="Times New Roman"/>
          <w:b w:val="false"/>
          <w:bCs w:val="false"/>
          <w:i/>
          <w:iCs/>
          <w:sz w:val="20"/>
          <w:szCs w:val="20"/>
          <w:lang w:val="hr-HR"/>
        </w:rPr>
        <w:t>Došao sam do zaključka da, u hrvatskom jeziku, fono</w:t>
      </w:r>
      <w:r>
        <w:rPr>
          <w:rFonts w:eastAsia="Tahoma" w:cs="Lohit Marathi" w:ascii="Times New Roman" w:hAnsi="Times New Roman"/>
          <w:b w:val="false"/>
          <w:bCs w:val="false"/>
          <w:i/>
          <w:iCs/>
          <w:color w:val="auto"/>
          <w:kern w:val="2"/>
          <w:sz w:val="20"/>
          <w:szCs w:val="20"/>
          <w:lang w:val="hr-HR" w:eastAsia="zh-CN" w:bidi="hi-IN"/>
        </w:rPr>
        <w:t>logija</w:t>
      </w:r>
      <w:r>
        <w:rPr>
          <w:rFonts w:ascii="Times New Roman" w:hAnsi="Times New Roman"/>
          <w:b w:val="false"/>
          <w:bCs w:val="false"/>
          <w:i/>
          <w:iCs/>
          <w:sz w:val="20"/>
          <w:szCs w:val="20"/>
          <w:lang w:val="hr-HR"/>
        </w:rPr>
        <w:t xml:space="preserve"> oduzima 1.62 bita po simbolu entropije parova suglasnika, sintaksa 0.21 bit po simbolu, a morfologija 1.57 bit po simbolu, te da semantika daje 5.99 bita.</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etymology, and, related to that, what effect do different parts of the grammar have on the entropy of human languages. </w:t>
      </w:r>
      <w:r>
        <w:rPr>
          <w:rFonts w:ascii="Times New Roman" w:hAnsi="Times New Roman"/>
          <w:b w:val="false"/>
          <w:bCs w:val="false"/>
          <w:i/>
          <w:iCs/>
          <w:sz w:val="20"/>
          <w:szCs w:val="20"/>
          <w:lang w:val="en-US"/>
        </w:rPr>
        <w:t xml:space="preserve">I came to the conclusion that, in the Croatian language, phonology takes away </w:t>
      </w:r>
      <w:r>
        <w:rPr>
          <w:rFonts w:eastAsia="Tahoma" w:cs="Lohit Marathi" w:ascii="Times New Roman" w:hAnsi="Times New Roman"/>
          <w:b w:val="false"/>
          <w:bCs w:val="false"/>
          <w:i/>
          <w:iCs/>
          <w:color w:val="auto"/>
          <w:kern w:val="2"/>
          <w:sz w:val="20"/>
          <w:szCs w:val="20"/>
          <w:lang w:val="en-US" w:eastAsia="zh-CN" w:bidi="hi-IN"/>
        </w:rPr>
        <w:t>1</w:t>
      </w:r>
      <w:r>
        <w:rPr>
          <w:rFonts w:ascii="Times New Roman" w:hAnsi="Times New Roman"/>
          <w:b w:val="false"/>
          <w:bCs w:val="false"/>
          <w:i/>
          <w:iCs/>
          <w:sz w:val="20"/>
          <w:szCs w:val="20"/>
          <w:lang w:val="en-US"/>
        </w:rPr>
        <w:t>.62 bits per symbol of entropy of consonant pairs, that syntax take away 0.21 bits per symbol, and that morphology takes away 1.57 bits per symbol. Semantics gives 5.99 bits per symbol of entropy to pairs of consonants.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pageBreakBefore w:val="false"/>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//suglasnik+y i suglasnik+w na kraju rijeci tesko se izgovaraju...</w:t>
      </w:r>
    </w:p>
    <w:p>
      <w:pPr>
        <w:pStyle w:val="Predformatiranteks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//...kao i dugi suglasnici na kraju rijeci.</w:t>
      </w:r>
    </w:p>
    <w:p>
      <w:pPr>
        <w:pStyle w:val="Predformatiranteks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//Dugi suglasnik ne moze biti na pocetku rijeci.</w:t>
      </w:r>
    </w:p>
    <w:p>
      <w:pPr>
        <w:pStyle w:val="Predformatiranteks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//Malo lakse za izgovoriti, ali svejedno tesko.</w:t>
      </w:r>
    </w:p>
    <w:p>
      <w:pPr>
        <w:pStyle w:val="Predformatiranteks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color w:val="008B8B"/>
        </w:rPr>
      </w:pPr>
      <w:r>
        <w:rPr>
          <w:rFonts w:ascii="Times New Roman" w:hAnsi="Times New Roman"/>
          <w:color w:val="008B8B"/>
        </w:rPr>
      </w:r>
    </w:p>
    <w:p>
      <w:pPr>
        <w:pStyle w:val="Predformatirantekst"/>
        <w:bidi w:val="0"/>
        <w:ind w:left="0" w:right="0" w:hanging="0"/>
        <w:jc w:val="both"/>
        <w:rPr/>
      </w:pP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dformatiranteks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dformatirantekst"/>
        <w:bidi w:val="0"/>
        <w:ind w:left="0" w:right="0" w:hanging="0"/>
        <w:jc w:val="both"/>
        <w:rPr/>
      </w:pPr>
      <w:r>
        <w:rPr>
          <w:rFonts w:ascii="Times New Roman" w:hAnsi="Times New Roman"/>
          <w:b w:val="false"/>
          <w:bCs w:val="false"/>
          <w:color w:val="000000"/>
          <w:sz w:val="24"/>
          <w:szCs w:val="24"/>
          <w:lang w:val="hr-HR"/>
        </w:rPr>
        <w:t xml:space="preserve">I tako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w:t>
      </w:r>
      <w:r>
        <w:rPr>
          <w:rFonts w:ascii="Times New Roman" w:hAnsi="Times New Roman"/>
          <w:b w:val="false"/>
          <w:bCs w:val="false"/>
          <w:i w:val="false"/>
          <w:iCs w:val="false"/>
          <w:color w:val="000000"/>
          <w:sz w:val="24"/>
          <w:szCs w:val="24"/>
          <w:lang w:val="hr-HR"/>
        </w:rPr>
        <w:t xml:space="preserve">(u havajskom jeziku, recimo,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t</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val="false"/>
          <w:iCs w:val="false"/>
          <w:color w:val="000000"/>
          <w:sz w:val="24"/>
          <w:szCs w:val="24"/>
          <w:lang w:val="hr-HR"/>
        </w:rPr>
        <w:t xml:space="preserve">,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hr-HR"/>
        </w:rPr>
        <w:t>cantatio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hr-H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w:t>
      </w:r>
      <w:r>
        <w:rPr>
          <w:rFonts w:eastAsia="Liberation Mono" w:cs="Liberation Mono" w:ascii="Times New Roman" w:hAnsi="Times New Roman"/>
          <w:b w:val="false"/>
          <w:bCs w:val="false"/>
          <w:i w:val="false"/>
          <w:iCs w:val="false"/>
          <w:color w:val="000000"/>
          <w:kern w:val="2"/>
          <w:sz w:val="24"/>
          <w:szCs w:val="24"/>
          <w:u w:val="none"/>
          <w:lang w:val="hr-HR" w:eastAsia="zh-CN" w:bidi="hi-IN"/>
        </w:rPr>
        <w:t>grčkom jeziku</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grčkom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recimo,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Tim se zakonom objašnjavaju nepodudarnosti kao takve da latinska riječ</w:t>
      </w:r>
      <w:r>
        <w:rPr>
          <w:rFonts w:eastAsia="Liberation Mono" w:cs="Liberation Mono" w:ascii="Times New Roman" w:hAnsi="Times New Roman"/>
          <w:b w:val="false"/>
          <w:bCs w:val="false"/>
          <w:i/>
          <w:iCs/>
          <w:color w:val="000000"/>
          <w:sz w:val="24"/>
          <w:szCs w:val="24"/>
          <w:lang w:val="hr-HR"/>
        </w:rPr>
        <w:t xml:space="preserve"> pa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xml:space="preserve"> (otac) odgovara njemačkom</w:t>
      </w:r>
      <w:r>
        <w:rPr>
          <w:rFonts w:eastAsia="Liberation Mono" w:cs="Liberation Mono" w:ascii="Times New Roman" w:hAnsi="Times New Roman"/>
          <w:b w:val="false"/>
          <w:bCs w:val="false"/>
          <w:i/>
          <w:iCs/>
          <w:color w:val="000000"/>
          <w:sz w:val="24"/>
          <w:szCs w:val="24"/>
          <w:lang w:val="hr-HR"/>
        </w:rPr>
        <w:t xml:space="preserve"> Va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dok latinski</w:t>
      </w:r>
      <w:r>
        <w:rPr>
          <w:rFonts w:eastAsia="Liberation Mono" w:cs="Liberation Mono" w:ascii="Times New Roman" w:hAnsi="Times New Roman"/>
          <w:b w:val="false"/>
          <w:bCs w:val="false"/>
          <w:i/>
          <w:iCs/>
          <w:color w:val="000000"/>
          <w:sz w:val="24"/>
          <w:szCs w:val="24"/>
          <w:lang w:val="hr-HR"/>
        </w:rPr>
        <w:t xml:space="preserve"> fra</w:t>
      </w:r>
      <w:r>
        <w:rPr>
          <w:rFonts w:eastAsia="Liberation Mono" w:cs="Liberation Mono" w:ascii="Times New Roman" w:hAnsi="Times New Roman"/>
          <w:b/>
          <w:bCs/>
          <w:i/>
          <w:iCs/>
          <w:color w:val="000000"/>
          <w:sz w:val="24"/>
          <w:szCs w:val="24"/>
          <w:lang w:val="hr-HR"/>
        </w:rPr>
        <w:t>t</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xml:space="preserve"> (brat) odgovara njemačkom</w:t>
      </w:r>
      <w:r>
        <w:rPr>
          <w:rFonts w:eastAsia="Liberation Mono" w:cs="Liberation Mono" w:ascii="Times New Roman" w:hAnsi="Times New Roman"/>
          <w:b w:val="false"/>
          <w:bCs w:val="false"/>
          <w:i/>
          <w:iCs/>
          <w:color w:val="000000"/>
          <w:sz w:val="24"/>
          <w:szCs w:val="24"/>
          <w:lang w:val="hr-HR"/>
        </w:rPr>
        <w:t xml:space="preserve"> Bru</w:t>
      </w:r>
      <w:r>
        <w:rPr>
          <w:rFonts w:eastAsia="Liberation Mono" w:cs="Liberation Mono" w:ascii="Times New Roman" w:hAnsi="Times New Roman"/>
          <w:b/>
          <w:bCs/>
          <w:i/>
          <w:iCs/>
          <w:color w:val="000000"/>
          <w:sz w:val="24"/>
          <w:szCs w:val="24"/>
          <w:lang w:val="hr-HR"/>
        </w:rPr>
        <w:t>d</w:t>
      </w:r>
      <w:r>
        <w:rPr>
          <w:rFonts w:eastAsia="Liberation Mono" w:cs="Liberation Mono" w:ascii="Times New Roman" w:hAnsi="Times New Roman"/>
          <w:b w:val="false"/>
          <w:bCs w:val="false"/>
          <w:i/>
          <w:iCs/>
          <w:color w:val="000000"/>
          <w:sz w:val="24"/>
          <w:szCs w:val="24"/>
          <w:lang w:val="hr-HR"/>
        </w:rPr>
        <w:t>er</w:t>
      </w:r>
      <w:r>
        <w:rPr>
          <w:rFonts w:eastAsia="Liberation Mono" w:cs="Liberation Mono" w:ascii="Times New Roman" w:hAnsi="Times New Roman"/>
          <w:b w:val="false"/>
          <w:bCs w:val="false"/>
          <w:i w:val="false"/>
          <w:iCs w:val="false"/>
          <w:color w:val="000000"/>
          <w:sz w:val="24"/>
          <w:szCs w:val="24"/>
          <w:lang w:val="hr-HR"/>
        </w:rPr>
        <w:t>: u tim je riječima u indoeuropskom prajeziku, kao i na sanskrtu, bio različit naglasak.</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Recimo, riječ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5"/>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 Nestat će, naravno, i onaj poluglas na početku. Dakle, za nekoliko stoljeća,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hr-HR"/>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hr-HR"/>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učinilo da rezultati simulacije više odgovaraju stvarnosti? Smatram da ne, zbog pojave u društvenim znanostima koju Bryan Caplan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kaže da što više truda ulažeš u nešto vezano za društvene znanosti, omjer dobivene vrijednosti i truda koji si uložio postaje sve manji.</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6"/>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Zaseban JavaScriptski program koji opisuje Havlikov zakon na JavaScriptu.</w:t>
      </w:r>
    </w:p>
    <w:p>
      <w:pPr>
        <w:pStyle w:val="Predformatiranteks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rijec = </w:t>
      </w:r>
      <w:r>
        <w:rPr>
          <w:rFonts w:ascii="Courier New" w:hAnsi="Courier New"/>
          <w:color w:val="FF00FF"/>
          <w:sz w:val="20"/>
          <w:szCs w:val="20"/>
        </w:rPr>
        <w:t>"əuvələud"</w:t>
      </w:r>
      <w:r>
        <w:rPr>
          <w:rFonts w:ascii="Courier New" w:hAnsi="Courier New"/>
          <w:sz w:val="20"/>
          <w:szCs w:val="20"/>
        </w:rPr>
        <w:t>;</w:t>
      </w:r>
    </w:p>
    <w:p>
      <w:pPr>
        <w:pStyle w:val="Predformatiranteks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u_koji_samoglasnik_pretvaramo_jake_poluglase =</w:t>
      </w:r>
    </w:p>
    <w:p>
      <w:pPr>
        <w:pStyle w:val="Predformatiranteks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samoglasnici</w:t>
      </w:r>
      <w:r>
        <w:rPr>
          <w:rFonts w:ascii="Courier New" w:hAnsi="Courier New"/>
          <w:color w:val="008B8B"/>
          <w:sz w:val="20"/>
          <w:szCs w:val="20"/>
        </w:rPr>
        <w:t>[</w:t>
      </w:r>
      <w:r>
        <w:rPr>
          <w:rFonts w:ascii="Courier New" w:hAnsi="Courier New"/>
          <w:sz w:val="20"/>
          <w:szCs w:val="20"/>
        </w:rPr>
        <w:t>Math.floor(Math.random() * samoglasnici.length)</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indeks_poluglasa = 1;</w:t>
      </w:r>
    </w:p>
    <w:p>
      <w:pPr>
        <w:pStyle w:val="Predformatiranteks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rijec.length; i &gt;= 0; i--) </w:t>
      </w:r>
      <w:r>
        <w:rPr>
          <w:rFonts w:ascii="Courier New" w:hAnsi="Courier New"/>
          <w:color w:val="008B8B"/>
          <w:sz w:val="20"/>
          <w:szCs w:val="20"/>
        </w:rPr>
        <w:t>{</w:t>
      </w:r>
    </w:p>
    <w:p>
      <w:pPr>
        <w:pStyle w:val="Predformatiranteks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(samoglasnici.indexOf(rijec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 -1) indeks_poluglasa = 1;</w:t>
      </w:r>
    </w:p>
    <w:p>
      <w:pPr>
        <w:pStyle w:val="Predformatiranteks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(indeks_poluglasa % 2 === 1)</w:t>
      </w:r>
    </w:p>
    <w:p>
      <w:pPr>
        <w:pStyle w:val="Predformatiranteks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Slabi poluglas</w:t>
      </w:r>
    </w:p>
    <w:p>
      <w:pPr>
        <w:pStyle w:val="Predformatiranteks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rijec = rijec.substr(0, i) + rijec.substr(i + 1);</w:t>
      </w:r>
    </w:p>
    <w:p>
      <w:pPr>
        <w:pStyle w:val="Predformatiranteks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Jaki poluglas </w:t>
      </w:r>
    </w:p>
    <w:p>
      <w:pPr>
        <w:pStyle w:val="Predformatiranteks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rijec =</w:t>
      </w:r>
    </w:p>
    <w:p>
      <w:pPr>
        <w:pStyle w:val="Predformatiranteks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rijec.substr(0, i) +</w:t>
      </w:r>
    </w:p>
    <w:p>
      <w:pPr>
        <w:pStyle w:val="Predformatiranteks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u_koji_samoglasnik_pretvaramo_jake_poluglase +</w:t>
      </w:r>
    </w:p>
    <w:p>
      <w:pPr>
        <w:pStyle w:val="Predformatiranteks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rijec.substr(i + 1);</w:t>
      </w:r>
    </w:p>
    <w:p>
      <w:pPr>
        <w:pStyle w:val="Predformatiranteks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indeks_poluglasa++;</w:t>
      </w:r>
    </w:p>
    <w:p>
      <w:pPr>
        <w:pStyle w:val="Predformatiranteks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dformatiranteks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dformatiranteks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dformatirantekst"/>
        <w:bidi w:val="0"/>
        <w:spacing w:before="0" w:after="0"/>
        <w:ind w:left="0" w:right="0" w:hanging="0"/>
        <w:jc w:val="both"/>
        <w:rPr>
          <w:rFonts w:ascii="Times New Roman" w:hAnsi="Times New Roman"/>
        </w:rPr>
      </w:pPr>
      <w:r>
        <w:rPr>
          <w:rFonts w:ascii="Times New Roman" w:hAnsi="Times New Roman"/>
        </w:rPr>
      </w:r>
    </w:p>
    <w:p>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U svoj programski jezik još nisam ugradio for-petlju.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dformatiranteks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hr-HR"/>
        </w:rPr>
        <w:t>Array.sort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defaultu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document.all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hr-HR"/>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compiler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Napraviti već i ovakav programski jezik bio je naporan posao: compiler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//Glasovna promjena zahvaca samo glasove na pocetku rijeci.</w:t>
      </w:r>
    </w:p>
    <w:p>
      <w:pPr>
        <w:pStyle w:val="Predformatiranteks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//Samo na kraju rijeci.</w:t>
      </w:r>
    </w:p>
    <w:p>
      <w:pPr>
        <w:pStyle w:val="Predformatiranteks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//Nakon nazalnog suglasnika.</w:t>
      </w:r>
    </w:p>
    <w:p>
      <w:pPr>
        <w:pStyle w:val="Predformatiranteks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//Prije nazalnog suglasnika.</w:t>
      </w:r>
    </w:p>
    <w:p>
      <w:pPr>
        <w:pStyle w:val="Predformatiranteks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samoglasnika</w:t>
      </w:r>
    </w:p>
    <w:p>
      <w:pPr>
        <w:pStyle w:val="Predformatiranteks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samoglasnika</w:t>
      </w:r>
    </w:p>
    <w:p>
      <w:pPr>
        <w:pStyle w:val="Predformatiranteks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suglasnika</w:t>
      </w:r>
    </w:p>
    <w:p>
      <w:pPr>
        <w:pStyle w:val="Predformatiranteks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suglasnika</w:t>
      </w:r>
    </w:p>
    <w:p>
      <w:pPr>
        <w:pStyle w:val="Predformatiranteks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//Rijetke glasovne promjene koje se dogadaju samo nakon nekog odredenog glasa</w:t>
      </w:r>
    </w:p>
    <w:p>
      <w:pPr>
        <w:pStyle w:val="Predformatiranteks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//One koje se dogadaju samo prije tog glasa</w:t>
      </w:r>
    </w:p>
    <w:p>
      <w:pPr>
        <w:pStyle w:val="Predformatiranteks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dformatiranteks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dformatiranteks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dformatiranteks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dformatiranteks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dformatiranteks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onome što dolazi nakon tog glasa niti o onome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//Bezuvjetna glasovna promjena.</w:t>
      </w:r>
    </w:p>
    <w:p>
      <w:pPr>
        <w:pStyle w:val="Predformatiranteks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//Ne daj da se iste promjene dogode u oba simulirana jezika</w:t>
      </w:r>
    </w:p>
    <w:p>
      <w:pPr>
        <w:pStyle w:val="Predformatiranteks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Svi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narodi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imaju više-manje isti govorni aparat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(iznimke su, recimo, da narodi koji žive visoko na planinama imaju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manji tlak zraka u glasnicama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im je lakše izgovoriti glotalne praskavce, a teže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izgovoriti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zvučne suglasnike</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plemena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buše usne pa im je teško izgovoriti glas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da neka plemena gdje su nepravilni zubi česti u svom jeziku nemaju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Style w:val="FootnoteAnchor"/>
          <w:rFonts w:eastAsia="Liberation Mono" w:cs="Liberation Mono" w:ascii="Times New Roman" w:hAnsi="Times New Roman"/>
          <w:b w:val="false"/>
          <w:bCs w:val="false"/>
          <w:i/>
          <w:iCs/>
          <w:color w:val="000000"/>
          <w:position w:val="0"/>
          <w:sz w:val="24"/>
          <w:sz w:val="24"/>
          <w:szCs w:val="24"/>
          <w:vertAlign w:val="baseline"/>
          <w:lang w:val="hr-HR"/>
        </w:rPr>
        <w:footnoteReference w:id="8"/>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sam po sebi neke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nizove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glasov</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čini teško izgovorljivima ili neizgovorljivima. Međutim, tim govornim organima upravlja mozak.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ozak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otkako dijete počne izgovarati besmislene slogove,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učen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izgovara upravo one glasove i nizove glasova koji postoje u jeziku.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lasovi ili nizovi glasova koji su lagani za izgovoriti govornicima jednog jezika, teški su za izgovoriti izvornim govornicima nekog drugog jezika.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U Bibliji je, u Knjizi o sucima, u 12. poglavlju, napisano da izvorni govornici efraimatskog jezika nisu mogli izgovoriti hebrejsku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šibboleth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(ljuska oko zrna pšenice), da su je izgovarali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sibbolet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Španjolcima koji govore engleski teško je izgovoriti engleske riječi koje počinju sa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(uključujući engleski naziv za Španjolsku,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Spain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Englezima koji govore španjolski teško je izgovoriti glas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(Englezi koji govore španjolski često izgovaraju </w:t>
      </w:r>
      <w:r>
        <w:rPr>
          <w:rFonts w:eastAsia="Liberation Mono" w:cs="Liberation Mono" w:ascii="Times New Roman" w:hAnsi="Times New Roman"/>
          <w:b w:val="false"/>
          <w:bCs w:val="false"/>
          <w:i/>
          <w:iCs/>
          <w:color w:val="000000"/>
          <w:position w:val="0"/>
          <w:sz w:val="24"/>
          <w:sz w:val="24"/>
          <w:szCs w:val="24"/>
          <w:vertAlign w:val="baseline"/>
          <w:lang w:val="es-ES"/>
        </w:rPr>
        <w:t>año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godina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ano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na španjolskom jeziku ima vulgarno značenje).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No, čak i kad jezici imaju iste glasove, ne moraju dopuštati iste nizove glasova.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Izvornim govornicima japanskog jezika teško je ispravno izgovoriti engleske riječi s nizovima suglasnika, dok je izvornim govornicima gruzijskog jezika teško izgovoriti engleske riječi koje su pune samoglasnika.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Havajski jezik dopušta još manje nizova suglasnika nego što dopušta japanski, i zato je engleski pozdrav</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Merry Christmas</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u </w:t>
      </w:r>
      <w:r>
        <w:rPr>
          <w:rFonts w:eastAsia="Liberation Mono" w:cs="Liberation Mono" w:ascii="Times New Roman" w:hAnsi="Times New Roman"/>
          <w:b w:val="false"/>
          <w:bCs w:val="false"/>
          <w:i w:val="false"/>
          <w:iCs w:val="false"/>
          <w:color w:val="000000"/>
          <w:position w:val="0"/>
          <w:sz w:val="24"/>
          <w:sz w:val="24"/>
          <w:szCs w:val="24"/>
          <w:vertAlign w:val="baseline"/>
          <w:lang w:val="hr-HR" w:eastAsia="zh-CN" w:bidi="hi-IN"/>
        </w:rPr>
        <w:t>havajski jezik posuđen kao</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w:t>
      </w:r>
      <w:r>
        <w:rPr>
          <w:rFonts w:eastAsia="Liberation Mono" w:cs="Liberation Mono" w:ascii="Times New Roman" w:hAnsi="Times New Roman"/>
          <w:b w:val="false"/>
          <w:bCs w:val="false"/>
          <w:i/>
          <w:iCs/>
          <w:color w:val="000000"/>
          <w:position w:val="0"/>
          <w:sz w:val="24"/>
          <w:sz w:val="24"/>
          <w:szCs w:val="24"/>
          <w:vertAlign w:val="baseline"/>
          <w:lang w:val="haw-US" w:eastAsia="zh-CN" w:bidi="hi-IN"/>
        </w:rPr>
        <w:t>Mele Kalikimaka</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Etruščanima je isto tako bilo teško izgovoriti grčke riječi koje su pune samoglasnika, recimo, ime </w:t>
      </w:r>
      <w:r>
        <w:rPr>
          <w:rFonts w:eastAsia="Liberation Mono" w:cs="Liberation Mono" w:ascii="Times New Roman" w:hAnsi="Times New Roman"/>
          <w:b w:val="false"/>
          <w:bCs w:val="false"/>
          <w:i/>
          <w:iCs/>
          <w:color w:val="000000"/>
          <w:position w:val="0"/>
          <w:sz w:val="24"/>
          <w:sz w:val="24"/>
          <w:szCs w:val="24"/>
          <w:vertAlign w:val="baseline"/>
          <w:lang w:val="hr-HR"/>
        </w:rPr>
        <w:t>Aleksandar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etrurski jezik bilo je posuđeno kao </w:t>
      </w:r>
      <w:r>
        <w:rPr>
          <w:rFonts w:eastAsia="Liberation Mono" w:cs="Liberation Mono" w:ascii="Times New Roman" w:hAnsi="Times New Roman"/>
          <w:b w:val="false"/>
          <w:bCs w:val="false"/>
          <w:i/>
          <w:iCs/>
          <w:color w:val="000000"/>
          <w:position w:val="0"/>
          <w:sz w:val="24"/>
          <w:sz w:val="24"/>
          <w:szCs w:val="24"/>
          <w:vertAlign w:val="baseline"/>
          <w:lang w:val="hr-HR"/>
        </w:rPr>
        <w:t>Al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position w:val="0"/>
          <w:sz w:val="24"/>
          <w:sz w:val="24"/>
          <w:szCs w:val="24"/>
          <w:vertAlign w:val="baseline"/>
          <w:lang w:val="hr-HR"/>
        </w:rPr>
        <w:t>sntre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gramatike koji određuje koji su nizovi glasova dopušteni u jeziku, a koji nisu, zove se fonotaktika. Fonotaktika je dio fonologije.</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dformatiranteks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dformatiranteks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dformatiranteks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sterola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estrella,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hr-H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hr-HR"/>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hr-HR"/>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Latinski i talijanski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španjolski ne dopušta. Od latinske riječi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pluralia tantum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uvijek množina, kao hrvatska riječ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ljestve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dolaze talijanska riječ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španjolska riječ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dformatiranteks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dformatiranteks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dformatiranteks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dformatiranteks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dformatiranteks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dformatiranteks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dformatiranteks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dformatiranteks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kao </w:t>
      </w:r>
      <w:r>
        <w:rPr>
          <w:rFonts w:eastAsia="Liberation Mono" w:cs="Liberation Mono" w:ascii="Times New Roman" w:hAnsi="Times New Roman"/>
          <w:b w:val="false"/>
          <w:bCs w:val="false"/>
          <w:i/>
          <w:iCs/>
          <w:color w:val="000000"/>
          <w:position w:val="0"/>
          <w:sz w:val="24"/>
          <w:sz w:val="24"/>
          <w:szCs w:val="24"/>
          <w:vertAlign w:val="baseline"/>
          <w:lang w:val="hr-HR"/>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(μνημονικος)</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9"/>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 </w:t>
      </w:r>
      <w:r>
        <w:rPr>
          <w:rFonts w:eastAsia="Liberation Mono" w:cs="Liberation Mono" w:ascii="Times New Roman" w:hAnsi="Times New Roman"/>
          <w:b w:val="false"/>
          <w:bCs w:val="false"/>
          <w:i/>
          <w:iCs/>
          <w:color w:val="000000"/>
          <w:position w:val="0"/>
          <w:sz w:val="24"/>
          <w:sz w:val="24"/>
          <w:szCs w:val="24"/>
          <w:vertAlign w:val="baseline"/>
          <w:lang w:val="hr-HR"/>
        </w:rPr>
        <w:t>(πνευμονια)</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psychology</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ψυχολογια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0"/>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dformatiranteks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dformatiranteks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dformatiranteks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dformatiranteks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dformatiranteks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dformatiranteks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dformatiranteks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dformatiranteks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dformatiranteks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hr-HR"/>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hr-HR"/>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hr-HR"/>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hr-HR"/>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hr-HR"/>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hr-HR"/>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dformatiranteks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dformatiranteks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dformatiranteks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dformatiranteks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dformatiranteks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dformatiranteks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dformatiranteks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dformatiranteks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dformatiranteks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dformatiranteks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dformatiranteks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dformatiranteks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dformatiranteks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dformatiranteks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dformatiranteks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dformatiranteks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dformatiranteks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dformatiranteks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dformatiranteks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dformatiranteks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dformatiranteks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dformatiranteks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dformatiranteks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dformatiranteks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dformatiranteks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dformatiranteks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dformatiranteks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dformatiranteks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dformatiranteks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dformatiranteks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dformatiranteks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dformatiranteks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dformatiranteks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dformatiranteks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dformatiranteks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dformatiranteks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dformatiranteks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dformatiranteks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dformatiranteks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dformatiranteks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la-VA"/>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en-US" w:eastAsia="zh-CN" w:bidi="hi-IN"/>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dformatiranteks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2"/>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zašto onda prihvaća baš slično Strabonovo objašnjenje da su imena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antičko ime za Hvar,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ilirska riječ za borovu šumu, koje prihvaćaju Anton Mayer i Petar Skok. Skok također misli da toponim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Pitve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Hvaru dolazi od grčke riječi za borovu šumu,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π</w:t>
      </w:r>
      <w:r>
        <w:rPr>
          <w:rFonts w:eastAsia="Liberation Mono" w:cs="Liberation Mono" w:ascii="Times New Roman" w:hAnsi="Times New Roman"/>
          <w:b w:val="false"/>
          <w:bCs w:val="false"/>
          <w:i/>
          <w:iCs/>
          <w:color w:val="auto"/>
          <w:kern w:val="2"/>
          <w:position w:val="0"/>
          <w:sz w:val="24"/>
          <w:sz w:val="24"/>
          <w:szCs w:val="24"/>
          <w:vertAlign w:val="baseline"/>
          <w:lang w:val="el-GR" w:eastAsia="zh-CN" w:bidi="hi-IN"/>
        </w:rPr>
        <w:t>ιτυεια</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da je to prijevod ilirskog imena, dok Ivšić misli da je to ime slavensko i motivirano obližnjim izvorom,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3"/>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polis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grad,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građevinu,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Krka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(vjerojatno i hrvatska Krka i slovenska Krka)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Krbavica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dviju rijeka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 Hrvatskoj</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relativno blizu jedna drugoj, jedna se ulijeva u Dravu, a druga u Dunav)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color w:val="A52A2A"/>
          <w:sz w:val="20"/>
          <w:szCs w:val="20"/>
        </w:rPr>
      </w:pPr>
      <w:bookmarkStart w:id="444" w:name="L41"/>
      <w:bookmarkEnd w:id="444"/>
      <w:r>
        <mc:AlternateContent>
          <mc:Choice Requires="wps">
            <w:drawing>
              <wp:anchor behindDoc="0" distT="0" distB="0" distL="0" distR="0" simplePos="0" locked="0" layoutInCell="1" allowOverlap="1" relativeHeight="3" wp14:anchorId="009DC719">
                <wp:simplePos x="0" y="0"/>
                <wp:positionH relativeFrom="column">
                  <wp:posOffset>3089275</wp:posOffset>
                </wp:positionH>
                <wp:positionV relativeFrom="paragraph">
                  <wp:posOffset>98425</wp:posOffset>
                </wp:positionV>
                <wp:extent cx="2911475" cy="3262630"/>
                <wp:effectExtent l="0" t="0" r="0" b="0"/>
                <wp:wrapSquare wrapText="largest"/>
                <wp:docPr id="1" name="Frame6"/>
                <a:graphic xmlns:a="http://schemas.openxmlformats.org/drawingml/2006/main">
                  <a:graphicData uri="http://schemas.microsoft.com/office/word/2010/wordprocessingShape">
                    <wps:wsp>
                      <wps:cNvSpPr/>
                      <wps:spPr>
                        <a:xfrm>
                          <a:off x="0" y="0"/>
                          <a:ext cx="2910960" cy="326196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1</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wps:txbx>
                      <wps:bodyPr lIns="0" rIns="0" tIns="0" bIns="0">
                        <a:noAutofit/>
                      </wps:bodyPr>
                    </wps:wsp>
                  </a:graphicData>
                </a:graphic>
              </wp:anchor>
            </w:drawing>
          </mc:Choice>
          <mc:Fallback>
            <w:pict>
              <v:rect id="shape_0" ID="Frame6" stroked="f" style="position:absolute;margin-left:243.25pt;margin-top:7.75pt;width:229.15pt;height:256.8pt" wp14:anchorId="009DC719">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1</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v:textbox>
              </v:rect>
            </w:pict>
          </mc:Fallback>
        </mc:AlternateContent>
      </w:r>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bCs/>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46" w:name="L61"/>
      <w:bookmarkEnd w:id="446"/>
      <w:r/>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dformatiranteks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dformatiranteks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dformatiranteks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dformatiranteks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dformatiranteks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dformatiranteks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dformatiranteks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dformatiranteks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dformatiranteks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dformatiranteks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dformatiranteks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dformatiranteks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dformatiranteks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dformatiranteks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dformatiranteks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dformatiranteks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dformatiranteks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dformatiranteks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dformatiranteks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dformatiranteks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dformatiranteks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dformatiranteks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dformatiranteks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dformatiranteks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dformatiranteks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dformatiranteks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dformatiranteks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dformatiranteks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dformatiranteks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dformatiranteks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dformatiranteks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dformatiranteks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dformatiranteks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dformatiranteks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dformatiranteks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dformatiranteks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dformatiranteks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dformatiranteks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dformatiranteks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dformatiranteks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program"/>
      <w:bookmarkStart w:id="510" w:name="m_8657177542494484766huffman"/>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program1"/>
      <w:bookmarkStart w:id="512" w:name="m_8657177542494484766huffman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To znači, otprilike, "Ponašaj se po standardu i ne pokušavaj</w:t>
      </w:r>
    </w:p>
    <w:p>
      <w:pPr>
        <w:pStyle w:val="Predformatirantekst"/>
        <w:spacing w:lineRule="auto" w:line="240"/>
        <w:rPr>
          <w:lang w:val="hr-HR" w:eastAsia="zh-CN" w:bidi="hi-IN"/>
        </w:rPr>
      </w:pPr>
      <w:bookmarkStart w:id="513" w:name="L210"/>
      <w:bookmarkEnd w:id="513"/>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biti kompatibilan sa starijim verzijama NodeJS-a.". Nekad zna</w:t>
      </w:r>
    </w:p>
    <w:p>
      <w:pPr>
        <w:pStyle w:val="Predformatirantekst"/>
        <w:spacing w:lineRule="auto" w:line="240"/>
        <w:rPr>
          <w:lang w:val="hr-HR" w:eastAsia="zh-CN" w:bidi="hi-IN"/>
        </w:rPr>
      </w:pPr>
      <w:bookmarkStart w:id="514" w:name="L310"/>
      <w:bookmarkEnd w:id="514"/>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3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riješiti naizgled neobjašnjive probleme u programiranju.</w:t>
      </w:r>
    </w:p>
    <w:p>
      <w:pPr>
        <w:pStyle w:val="Predformatiranteks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dformatiranteks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NodeJS podržava ne-ASCII (hrvatske...)</w:t>
      </w:r>
    </w:p>
    <w:p>
      <w:pPr>
        <w:pStyle w:val="Predformatirantekst"/>
        <w:spacing w:lineRule="auto" w:line="240"/>
        <w:rPr>
          <w:lang w:val="hr-HR" w:eastAsia="zh-CN" w:bidi="hi-IN"/>
        </w:rPr>
      </w:pPr>
      <w:bookmarkStart w:id="517" w:name="L63"/>
      <w:bookmarkEnd w:id="517"/>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6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znakove u stringovima.</w:t>
      </w:r>
    </w:p>
    <w:p>
      <w:pPr>
        <w:pStyle w:val="Predformatiranteks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dformatiranteks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dformatiranteks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dformatiranteks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dformatiranteks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dformatiranteks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dformatiranteks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dformatiranteks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dformatiranteks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dformatiranteks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dformatiranteks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dformatiranteks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dformatiranteks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dformatiranteks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dformatiranteks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dformatiranteks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dformatiranteks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dformatiranteks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dformatiranteks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program2"/>
      <w:bookmarkStart w:id="551" w:name="m_8657177542494484766huffman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dformatiranteks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Ne znam zašto ovaj program u JavaScriptu tvrdi da je entropija tekstova</w:t>
      </w:r>
    </w:p>
    <w:p>
      <w:pPr>
        <w:pStyle w:val="Predformatirantekst"/>
        <w:rPr>
          <w:lang w:val="hr-HR" w:eastAsia="zh-CN" w:bidi="hi-IN"/>
        </w:rPr>
      </w:pPr>
      <w:bookmarkStart w:id="552" w:name="L214"/>
      <w:bookmarkEnd w:id="552"/>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xml:space="preserve"> * znatno veća nego što to tvrdi onaj program pisan u C-u. */</w:t>
      </w:r>
    </w:p>
    <w:p>
      <w:pPr>
        <w:pStyle w:val="Predformatiranteks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dformatiranteks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dformatiranteks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dformatiranteks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dformatiranteks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dformatiranteks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dformatiranteks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dformatiranteks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dformatiranteks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dformatiranteks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dformatiranteks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dformatiranteks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dformatiranteks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dformatiranteks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dformatiranteks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dformatiranteks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dformatiranteks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dformatiranteks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dformatiranteks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dformatiranteks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dformatiranteks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dformatiranteks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dformatiranteks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dformatiranteks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dformatiranteks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dformatiranteks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dformatiranteks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dformatiranteks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dformatiranteks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14:anchorId="69D3A598">
                <wp:extent cx="3375025" cy="2930525"/>
                <wp:effectExtent l="0" t="0" r="0" b="0"/>
                <wp:docPr id="5" name=""/>
                <a:graphic xmlns:a="http://schemas.openxmlformats.org/drawingml/2006/main">
                  <a:graphicData uri="http://schemas.microsoft.com/office/word/2010/wordprocessingShape">
                    <wps:wsp>
                      <wps:cNvSpPr/>
                      <wps:spPr>
                        <a:xfrm>
                          <a:off x="0" y="0"/>
                          <a:ext cx="3374280" cy="293004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stroked="f" style="position:absolute;margin-left:0pt;margin-top:-230.75pt;width:265.65pt;height:230.65pt;mso-position-vertical:top" wp14:anchorId="69D3A598">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v:rect>
            </w:pict>
          </mc:Fallback>
        </mc:AlternateConten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bidi w:val="0"/>
        <w:spacing w:lineRule="auto" w:line="240" w:before="0" w:after="0"/>
        <w:ind w:left="0" w:right="0" w:hanging="0"/>
        <w:jc w:val="center"/>
        <w:rPr/>
      </w:pPr>
      <w:r>
        <w:rPr/>
        <mc:AlternateContent>
          <mc:Choice Requires="wps">
            <w:drawing>
              <wp:inline distT="0" distB="0" distL="0" distR="0" wp14:anchorId="3403B72C">
                <wp:extent cx="3104515" cy="2580640"/>
                <wp:effectExtent l="0" t="0" r="0" b="0"/>
                <wp:docPr id="9" name=""/>
                <a:graphic xmlns:a="http://schemas.openxmlformats.org/drawingml/2006/main">
                  <a:graphicData uri="http://schemas.microsoft.com/office/word/2010/wordprocessingShape">
                    <wps:wsp>
                      <wps:cNvSpPr/>
                      <wps:spPr>
                        <a:xfrm>
                          <a:off x="0" y="0"/>
                          <a:ext cx="3103920" cy="258012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stroked="f" style="position:absolute;margin-left:0pt;margin-top:-203.2pt;width:244.35pt;height:203.1pt;mso-position-vertical:top" wp14:anchorId="3403B72C">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dformatirantekst"/>
        <w:bidi w:val="0"/>
        <w:spacing w:lineRule="auto" w:line="240" w:before="0" w:after="0"/>
        <w:ind w:left="0" w:right="0" w:hanging="0"/>
        <w:jc w:val="center"/>
        <w:rPr/>
      </w:pPr>
      <w:r>
        <w:rPr/>
        <mc:AlternateContent>
          <mc:Choice Requires="wps">
            <w:drawing>
              <wp:inline distT="0" distB="0" distL="0" distR="0" wp14:anchorId="388C86C8">
                <wp:extent cx="3072130" cy="2708275"/>
                <wp:effectExtent l="0" t="0" r="0" b="0"/>
                <wp:docPr id="13" name=""/>
                <a:graphic xmlns:a="http://schemas.openxmlformats.org/drawingml/2006/main">
                  <a:graphicData uri="http://schemas.microsoft.com/office/word/2010/wordprocessingShape">
                    <wps:wsp>
                      <wps:cNvSpPr/>
                      <wps:spPr>
                        <a:xfrm>
                          <a:off x="0" y="0"/>
                          <a:ext cx="3071520" cy="2707560"/>
                        </a:xfrm>
                        <a:prstGeom prst="rect">
                          <a:avLst/>
                        </a:prstGeom>
                        <a:noFill/>
                        <a:ln>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stroked="f" style="position:absolute;margin-left:0pt;margin-top:-213.25pt;width:241.8pt;height:213.15pt;mso-position-vertical:top" wp14:anchorId="388C86C8">
                <w10:wrap type="square"/>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Ovo je MatLabski program koji uspoređuje rezultate koje daje moj algoritam</w:t>
      </w:r>
    </w:p>
    <w:p>
      <w:pPr>
        <w:pStyle w:val="Predformatirantekst"/>
        <w:rPr>
          <w:lang w:val="hr-HR" w:eastAsia="zh-CN" w:bidi="hi-IN"/>
        </w:rPr>
      </w:pPr>
      <w:bookmarkStart w:id="638" w:name="L217"/>
      <w:bookmarkEnd w:id="638"/>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procjenjivanja entropije s rezultatima koje daje Shannonov algoritam.</w:t>
      </w:r>
    </w:p>
    <w:p>
      <w:pPr>
        <w:pStyle w:val="Predformatirantekst"/>
        <w:rPr>
          <w:rFonts w:ascii="Courier New" w:hAnsi="Courier New"/>
          <w:sz w:val="20"/>
          <w:szCs w:val="20"/>
        </w:rPr>
      </w:pPr>
      <w:bookmarkStart w:id="639" w:name="L316"/>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640" w:name="L41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1" w:name="L510"/>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642" w:name="L664"/>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643" w:name="L76"/>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4" w:name="L86"/>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645" w:name="L96"/>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6" w:name="L10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47" w:name="L116"/>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648" w:name="L126"/>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9" w:name="L136"/>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650" w:name="L146"/>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1" w:name="L156"/>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52" w:name="L166"/>
      <w:bookmarkEnd w:id="652"/>
      <w:r>
        <w:rPr>
          <w:rFonts w:ascii="Courier New" w:hAnsi="Courier New"/>
          <w:color w:val="A52A2A"/>
          <w:sz w:val="20"/>
          <w:szCs w:val="20"/>
        </w:rPr>
        <w:t xml:space="preserve">16 </w:t>
      </w:r>
      <w:r>
        <w:rPr>
          <w:rFonts w:ascii="Courier New" w:hAnsi="Courier New"/>
          <w:b/>
          <w:color w:val="A52A2A"/>
          <w:sz w:val="20"/>
          <w:szCs w:val="20"/>
        </w:rPr>
        <w:t>end</w:t>
      </w:r>
    </w:p>
    <w:p>
      <w:pPr>
        <w:pStyle w:val="Predformatirantekst"/>
        <w:rPr>
          <w:rFonts w:ascii="Courier New" w:hAnsi="Courier New"/>
          <w:sz w:val="20"/>
          <w:szCs w:val="20"/>
        </w:rPr>
      </w:pPr>
      <w:bookmarkStart w:id="653" w:name="L176"/>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4" w:name="L186"/>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5" w:name="L196"/>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56" w:name="L205"/>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57" w:name="L218"/>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8" w:name="L225"/>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9" w:name="L234"/>
      <w:bookmarkEnd w:id="659"/>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660" w:name="L244"/>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1" w:name="L254"/>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2" w:name="L263"/>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3" w:name="L27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4" w:name="L283"/>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5" w:name="L293"/>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6" w:name="L303"/>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w:pPr>
        <w:pStyle w:val="Predformatirantekst"/>
        <w:rPr>
          <w:rFonts w:ascii="Courier New" w:hAnsi="Courier New"/>
          <w:sz w:val="20"/>
          <w:szCs w:val="20"/>
        </w:rPr>
      </w:pPr>
      <w:bookmarkStart w:id="667" w:name="L31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w:pPr>
        <w:pStyle w:val="Predformatirantekst"/>
        <w:rPr>
          <w:rFonts w:ascii="Courier New" w:hAnsi="Courier New"/>
          <w:sz w:val="20"/>
          <w:szCs w:val="20"/>
        </w:rPr>
      </w:pPr>
      <w:bookmarkStart w:id="668" w:name="L324"/>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9" w:name="L333"/>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0" w:name="L343"/>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1" w:name="L353"/>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2" w:name="L363"/>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673" w:name="L3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4" w:name="L383"/>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675" w:name="L392"/>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6" w:name="L402"/>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77" w:name="L413"/>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678" w:name="L423"/>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679" w:name="L432"/>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80" w:name="L442"/>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1" w:name="L452"/>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82" w:name="L46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83" w:name="L472"/>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84" w:name="L482"/>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85" w:name="L491"/>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86" w:name="L504"/>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7" w:name="L512"/>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8" w:name="L522"/>
      <w:bookmarkEnd w:id="688"/>
      <w:r>
        <w:rPr>
          <w:rFonts w:ascii="Courier New" w:hAnsi="Courier New"/>
          <w:color w:val="A52A2A"/>
          <w:sz w:val="20"/>
          <w:szCs w:val="20"/>
        </w:rPr>
        <w:t xml:space="preserve">52 </w:t>
      </w:r>
      <w:r>
        <w:rPr>
          <w:rFonts w:ascii="Courier New" w:hAnsi="Courier New"/>
          <w:b/>
          <w:color w:val="A52A2A"/>
          <w:sz w:val="20"/>
          <w:szCs w:val="20"/>
        </w:rPr>
        <w:t>end</w:t>
      </w:r>
    </w:p>
    <w:p>
      <w:pPr>
        <w:pStyle w:val="Predformatirantekst"/>
        <w:rPr>
          <w:rFonts w:ascii="Courier New" w:hAnsi="Courier New"/>
          <w:sz w:val="20"/>
          <w:szCs w:val="20"/>
        </w:rPr>
      </w:pPr>
      <w:bookmarkStart w:id="689" w:name="L532"/>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w:pPr>
        <w:pStyle w:val="Predformatirantekst"/>
        <w:rPr>
          <w:rFonts w:ascii="Courier New" w:hAnsi="Courier New"/>
          <w:sz w:val="20"/>
          <w:szCs w:val="20"/>
        </w:rPr>
      </w:pPr>
      <w:bookmarkStart w:id="690" w:name="L542"/>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91" w:name="L552"/>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92" w:name="L561"/>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93" w:name="L577"/>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4" w:name="L5810"/>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5" w:name="L5910"/>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w:pPr>
        <w:pStyle w:val="Predformatirantekst"/>
        <w:rPr>
          <w:rFonts w:ascii="Courier New" w:hAnsi="Courier New"/>
          <w:sz w:val="20"/>
          <w:szCs w:val="20"/>
        </w:rPr>
      </w:pPr>
      <w:bookmarkStart w:id="696" w:name="L6010"/>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97" w:name="L6111"/>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8" w:name="L6211"/>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9" w:name="L6311"/>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700" w:name="L6411"/>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701" w:name="L6511"/>
      <w:bookmarkEnd w:id="701"/>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65 </w:t>
      </w:r>
      <w:r>
        <w:rPr>
          <w:rFonts w:eastAsia="Liberation Mono" w:cs="Liberation Mono" w:ascii="Courier New" w:hAnsi="Courier New"/>
          <w:b/>
          <w:bCs w:val="false"/>
          <w:i w:val="false"/>
          <w:iCs w:val="false"/>
          <w:color w:val="A52A2A"/>
          <w:kern w:val="2"/>
          <w:position w:val="0"/>
          <w:sz w:val="20"/>
          <w:sz w:val="20"/>
          <w:szCs w:val="20"/>
          <w:u w:val="none"/>
          <w:vertAlign w:val="baseline"/>
          <w:lang w:val="hr-HR" w:eastAsia="zh-CN" w:bidi="hi-IN"/>
        </w:rPr>
        <w:t>end</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On je ispisao ovakav rezultat: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mc:AlternateContent>
          <mc:Choice Requires="wps">
            <w:drawing>
              <wp:anchor behindDoc="0" distT="0" distB="0" distL="0" distR="0" simplePos="0" locked="0" layoutInCell="1" allowOverlap="1" relativeHeight="2" wp14:anchorId="320BB168">
                <wp:simplePos x="0" y="0"/>
                <wp:positionH relativeFrom="column">
                  <wp:posOffset>1826895</wp:posOffset>
                </wp:positionH>
                <wp:positionV relativeFrom="paragraph">
                  <wp:posOffset>57150</wp:posOffset>
                </wp:positionV>
                <wp:extent cx="3128010" cy="2646045"/>
                <wp:effectExtent l="0" t="0" r="0" b="0"/>
                <wp:wrapTopAndBottom/>
                <wp:docPr id="17" name="Okvir5"/>
                <a:graphic xmlns:a="http://schemas.openxmlformats.org/drawingml/2006/main">
                  <a:graphicData uri="http://schemas.microsoft.com/office/word/2010/wordprocessingShape">
                    <wps:wsp>
                      <wps:cNvSpPr/>
                      <wps:spPr>
                        <a:xfrm>
                          <a:off x="0" y="0"/>
                          <a:ext cx="3127320" cy="2645280"/>
                        </a:xfrm>
                        <a:prstGeom prst="rect">
                          <a:avLst/>
                        </a:prstGeom>
                        <a:solidFill>
                          <a:srgbClr val="ffffff"/>
                        </a:solid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19"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wps:txbx>
                      <wps:bodyPr lIns="0" rIns="0" tIns="0" bIns="0">
                        <a:noAutofit/>
                      </wps:bodyPr>
                    </wps:wsp>
                  </a:graphicData>
                </a:graphic>
              </wp:anchor>
            </w:drawing>
          </mc:Choice>
          <mc:Fallback>
            <w:pict>
              <v:rect id="shape_0" ID="Okvir5" fillcolor="white" stroked="f" style="position:absolute;margin-left:143.85pt;margin-top:4.5pt;width:246.2pt;height:208.25pt" wp14:anchorId="320BB168">
                <w10:wrap type="square"/>
                <v:fill o:detectmouseclick="t" type="solid" color2="black"/>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0"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1" descr=""/>
                                    <pic:cNvPicPr>
                                      <a:picLocks noChangeAspect="1" noChangeArrowheads="1"/>
                                    </pic:cNvPicPr>
                                  </pic:nvPicPr>
                                  <pic:blipFill>
                                    <a:blip r:embed="rId6"/>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v:textbox>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lang w:val="hr-HR" w:eastAsia="zh-CN" w:bidi="hi-IN"/>
        </w:rPr>
        <w:t>Inače, kako znamo da je broj mogućih parova suglasnika u hrvatskom jeziku jednak 26*26=676, najveća moguća entropija para suglasnika u hrvatskom jeziku bila bi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(676)=9.4 bita po simbolu. A izmjerili smo da je Shannonova entropija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(229)=7.839 bita po simbolu. Dakle, ako pretpostavimo da krivulje koje predstavljaju odnos između moje entropije i Shannonove entropije ne mijenjaju svoj oblik ako se prebacimo između pojedinih suglasnika i parova suglasnika, nego da rast</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u</w:t>
      </w:r>
      <w:r>
        <w:rPr>
          <w:rFonts w:ascii="Times New Roman" w:hAnsi="Times New Roman"/>
          <w:b w:val="false"/>
          <w:bCs w:val="false"/>
          <w:color w:val="000000"/>
          <w:position w:val="0"/>
          <w:sz w:val="24"/>
          <w:sz w:val="24"/>
          <w:szCs w:val="24"/>
          <w:vertAlign w:val="baseline"/>
          <w:lang w:val="hr-HR" w:eastAsia="zh-CN" w:bidi="hi-IN"/>
        </w:rPr>
        <w:t xml:space="preserve">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jednoliko</w:t>
      </w:r>
      <w:r>
        <w:rPr>
          <w:rFonts w:ascii="Times New Roman" w:hAnsi="Times New Roman"/>
          <w:b w:val="false"/>
          <w:bCs w:val="false"/>
          <w:color w:val="000000"/>
          <w:position w:val="0"/>
          <w:sz w:val="24"/>
          <w:sz w:val="24"/>
          <w:szCs w:val="24"/>
          <w:vertAlign w:val="baseline"/>
          <w:lang w:val="hr-HR" w:eastAsia="zh-CN" w:bidi="hi-IN"/>
        </w:rPr>
        <w:t xml:space="preserve"> (ne znam kako bih tu pretpostavku dokazao), možemo procijeniti moju entropiju parova suglasnika u hrvatskom jeziku na sljedeći način. Možemo pretpostaviti da je entropija parova suglasnika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(21)=2.14 puta veća nego odgovarajuća entropija pojedinih suglasnika. Omjer između izmjerene Shannonove entropije i najveće moguće entropije u ovom slučaju iznosi 7.839/9.4=0.834. Prema tome, odgovarajuća točka na krivulji na dijagramu gore jest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ona gdje</w:t>
      </w:r>
      <w:r>
        <w:rPr>
          <w:rFonts w:ascii="Times New Roman" w:hAnsi="Times New Roman"/>
          <w:b w:val="false"/>
          <w:bCs w:val="false"/>
          <w:color w:val="000000"/>
          <w:position w:val="0"/>
          <w:sz w:val="24"/>
          <w:sz w:val="24"/>
          <w:szCs w:val="24"/>
          <w:vertAlign w:val="baseline"/>
          <w:lang w:val="hr-HR" w:eastAsia="zh-CN" w:bidi="hi-IN"/>
        </w:rPr>
        <w:t xml:space="preserve"> je Shannonova entropija jednaka 0.834*log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b w:val="false"/>
          <w:bCs w:val="false"/>
          <w:i/>
          <w:iCs/>
          <w:color w:val="000000"/>
          <w:position w:val="0"/>
          <w:sz w:val="24"/>
          <w:sz w:val="24"/>
          <w:szCs w:val="24"/>
          <w:vertAlign w:val="baseline"/>
          <w:lang w:val="hr-HR" w:eastAsia="zh-CN" w:bidi="hi-IN"/>
        </w:rPr>
        <w:t>kr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(14)=7.615 bita po simbolu. Fonotaktika, dakle, od entropije hrvatskog jezika oduzima 7.615-5.992=1.623 bita po simbolu. Za usporedbu, iz podataka koje smo izmjerili možemo izračunati da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sintaksa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oduzima samo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(14)-log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(13))=0.214 bita po simbolu. Množimo s 2 jer su se mjerenja iz kojih smo dobili 13 i 14 odnose na pojedine suglasnike, a ne na parove suglasnika. Fonotaktika, dakle, na entropiju hrvatskog jezika ima 1.623/0.214=7.584 puta veći utjecaj nego što ima sintaksa. </w:t>
      </w:r>
      <w:r>
        <w:rPr>
          <w:rFonts w:ascii="Times New Roman" w:hAnsi="Times New Roman"/>
          <w:b w:val="false"/>
          <w:bCs w:val="false"/>
          <w:i w:val="false"/>
          <w:iCs w:val="false"/>
          <w:color w:val="000000"/>
          <w:position w:val="0"/>
          <w:sz w:val="24"/>
          <w:sz w:val="24"/>
          <w:szCs w:val="24"/>
          <w:vertAlign w:val="baseline"/>
          <w:lang w:val="hr-HR" w:eastAsia="zh-CN" w:bidi="hi-IN"/>
        </w:rPr>
        <w:t>Koliko onda entropije odlazi na morfologiju? Pod pomalo neopravdanom pretpostavkom da nijedan drugi dio fonologij</w:t>
      </w:r>
      <w:r>
        <w:rPr>
          <w:rFonts w:ascii="Times New Roman" w:hAnsi="Times New Roman"/>
          <w:b w:val="false"/>
          <w:bCs w:val="false"/>
          <w:i w:val="false"/>
          <w:iCs w:val="false"/>
          <w:color w:val="000000"/>
          <w:position w:val="0"/>
          <w:sz w:val="24"/>
          <w:sz w:val="24"/>
          <w:szCs w:val="24"/>
          <w:vertAlign w:val="baseline"/>
          <w:lang w:val="hr-HR" w:eastAsia="zh-CN" w:bidi="hi-IN"/>
        </w:rPr>
        <w:t>e</w:t>
      </w:r>
      <w:r>
        <w:rPr>
          <w:rFonts w:ascii="Times New Roman" w:hAnsi="Times New Roman"/>
          <w:b w:val="false"/>
          <w:bCs w:val="false"/>
          <w:i w:val="false"/>
          <w:iCs w:val="false"/>
          <w:color w:val="000000"/>
          <w:position w:val="0"/>
          <w:sz w:val="24"/>
          <w:sz w:val="24"/>
          <w:szCs w:val="24"/>
          <w:vertAlign w:val="baseline"/>
          <w:lang w:val="hr-HR" w:eastAsia="zh-CN" w:bidi="hi-IN"/>
        </w:rPr>
        <w:t xml:space="preserve"> osim fonotaktike ne oduzima entropiju </w:t>
      </w:r>
      <w:r>
        <w:rPr>
          <w:rFonts w:ascii="Times New Roman" w:hAnsi="Times New Roman"/>
          <w:b w:val="false"/>
          <w:bCs w:val="false"/>
          <w:i w:val="false"/>
          <w:iCs w:val="false"/>
          <w:color w:val="000000"/>
          <w:position w:val="0"/>
          <w:sz w:val="24"/>
          <w:sz w:val="24"/>
          <w:szCs w:val="24"/>
          <w:vertAlign w:val="baseline"/>
          <w:lang w:val="hr-HR" w:eastAsia="zh-CN" w:bidi="hi-IN"/>
        </w:rPr>
        <w:t>(i pretpostavkom da se moje entropije mogu zbrajati i oduzimati kao Shannonove)</w:t>
      </w:r>
      <w:r>
        <w:rPr>
          <w:rFonts w:ascii="Times New Roman" w:hAnsi="Times New Roman"/>
          <w:b w:val="false"/>
          <w:bCs w:val="false"/>
          <w:i w:val="false"/>
          <w:iCs w:val="false"/>
          <w:color w:val="000000"/>
          <w:position w:val="0"/>
          <w:sz w:val="24"/>
          <w:sz w:val="24"/>
          <w:szCs w:val="24"/>
          <w:vertAlign w:val="baseline"/>
          <w:lang w:val="hr-HR" w:eastAsia="zh-CN" w:bidi="hi-IN"/>
        </w:rPr>
        <w:t>, možemo procijeniti da na morfologiju</w:t>
      </w:r>
      <w:r>
        <w:rPr>
          <w:rFonts w:ascii="Times New Roman" w:hAnsi="Times New Roman"/>
          <w:b w:val="false"/>
          <w:bCs w:val="false"/>
          <w:i w:val="false"/>
          <w:iCs w:val="false"/>
          <w:color w:val="000000"/>
          <w:position w:val="0"/>
          <w:sz w:val="24"/>
          <w:sz w:val="24"/>
          <w:szCs w:val="24"/>
          <w:vertAlign w:val="baseline"/>
          <w:lang w:val="hr-HR" w:eastAsia="zh-CN" w:bidi="hi-IN"/>
        </w:rPr>
        <w:t xml:space="preserve"> odlazi 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(676)-1.623-0.214-5.992=1.572 bita po simbolu, malo manje nego na fonotaktiku. </w:t>
      </w:r>
      <w:r>
        <w:rPr>
          <w:rFonts w:ascii="Times New Roman" w:hAnsi="Times New Roman"/>
          <w:b w:val="false"/>
          <w:bCs w:val="false"/>
          <w:i w:val="false"/>
          <w:iCs w:val="false"/>
          <w:color w:val="000000"/>
          <w:position w:val="0"/>
          <w:sz w:val="24"/>
          <w:sz w:val="24"/>
          <w:szCs w:val="24"/>
          <w:vertAlign w:val="baseline"/>
          <w:lang w:val="hr-HR" w:eastAsia="zh-CN" w:bidi="hi-IN"/>
        </w:rPr>
        <w:t xml:space="preserve">Pod morfologijom ovdje se podrazumijeva ne samo morfologija u tradicionalnom smislu te riječi, već i tvorba riječi, to jest, prefiksi i sufiksi </w:t>
      </w:r>
      <w:r>
        <w:rPr>
          <w:rFonts w:ascii="Times New Roman" w:hAnsi="Times New Roman"/>
          <w:b w:val="false"/>
          <w:bCs w:val="false"/>
          <w:i w:val="false"/>
          <w:iCs w:val="false"/>
          <w:color w:val="000000"/>
          <w:position w:val="0"/>
          <w:sz w:val="24"/>
          <w:sz w:val="24"/>
          <w:szCs w:val="24"/>
          <w:vertAlign w:val="baseline"/>
          <w:lang w:val="hr-HR" w:eastAsia="zh-CN" w:bidi="hi-IN"/>
        </w:rPr>
        <w:t>koji postaju dio osnove pri deklinaciji i konjugaciji</w:t>
      </w:r>
      <w:r>
        <w:rPr>
          <w:rFonts w:ascii="Times New Roman" w:hAnsi="Times New Roman"/>
          <w:b w:val="false"/>
          <w:bCs w:val="false"/>
          <w:i w:val="false"/>
          <w:iCs w:val="false"/>
          <w:color w:val="000000"/>
          <w:position w:val="0"/>
          <w:sz w:val="24"/>
          <w:sz w:val="24"/>
          <w:szCs w:val="24"/>
          <w:vertAlign w:val="baseline"/>
          <w:lang w:val="hr-HR" w:eastAsia="zh-CN" w:bidi="hi-IN"/>
        </w:rPr>
        <w:t>.</w:t>
      </w:r>
      <w:r>
        <w:rPr>
          <w:rFonts w:ascii="Times New Roman" w:hAnsi="Times New Roman"/>
          <w:b w:val="false"/>
          <w:bCs w:val="false"/>
          <w:i w:val="false"/>
          <w:iCs w:val="false"/>
          <w:color w:val="000000"/>
          <w:position w:val="0"/>
          <w:sz w:val="24"/>
          <w:sz w:val="24"/>
          <w:szCs w:val="24"/>
          <w:vertAlign w:val="baseline"/>
          <w:lang w:val="hr-HR" w:eastAsia="zh-CN" w:bidi="hi-IN"/>
        </w:rPr>
        <w:t xml:space="preserve"> Evo dijagrama koji te podatke prikazuje:</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39410" cy="3060065"/>
                <wp:effectExtent l="0" t="0" r="0" b="0"/>
                <wp:wrapTopAndBottom/>
                <wp:docPr id="21" name="Frame6"/>
                <a:graphic xmlns:a="http://schemas.openxmlformats.org/drawingml/2006/main">
                  <a:graphicData uri="http://schemas.microsoft.com/office/word/2010/wordprocessingShape">
                    <wps:wsp>
                      <wps:cNvSpPr/>
                      <wps:spPr>
                        <a:xfrm>
                          <a:off x="0" y="0"/>
                          <a:ext cx="5438880" cy="305928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7"/>
                                          <a:stretch>
                                            <a:fillRect/>
                                          </a:stretch>
                                        </pic:blipFill>
                                        <pic:spPr bwMode="auto">
                                          <a:xfrm>
                                            <a:off x="0" y="0"/>
                                            <a:ext cx="5438775" cy="2664460"/>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6</w:t>
                            </w:r>
                            <w:r>
                              <w:rPr>
                                <w:sz w:val="20"/>
                                <w:szCs w:val="20"/>
                                <w:rFonts w:ascii="Times New Roman" w:hAnsi="Times New Roman"/>
                              </w:rPr>
                              <w:fldChar w:fldCharType="end"/>
                            </w:r>
                            <w:r>
                              <w:rPr>
                                <w:rFonts w:ascii="Times New Roman" w:hAnsi="Times New Roman"/>
                                <w:sz w:val="20"/>
                                <w:szCs w:val="20"/>
                              </w:rPr>
                              <w:t>: Pita-dijagram o utjecaju raznih dijelova gramatike na entropiju hrvatskog jezika</w:t>
                            </w:r>
                          </w:p>
                        </w:txbxContent>
                      </wps:txbx>
                      <wps:bodyPr lIns="0" rIns="0" tIns="0" bIns="0">
                        <a:noAutofit/>
                      </wps:bodyPr>
                    </wps:wsp>
                  </a:graphicData>
                </a:graphic>
              </wp:anchor>
            </w:drawing>
          </mc:Choice>
          <mc:Fallback>
            <w:pict>
              <v:rect id="shape_0" ID="Frame6" stroked="f" style="position:absolute;margin-left:26.8pt;margin-top:0.05pt;width:428.2pt;height:240.85pt;mso-position-horizontal:center">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7"/>
                                    <a:stretch>
                                      <a:fillRect/>
                                    </a:stretch>
                                  </pic:blipFill>
                                  <pic:spPr bwMode="auto">
                                    <a:xfrm>
                                      <a:off x="0" y="0"/>
                                      <a:ext cx="5438775" cy="2664460"/>
                                    </a:xfrm>
                                    <a:prstGeom prst="rect">
                                      <a:avLst/>
                                    </a:prstGeom>
                                  </pic:spPr>
                                </pic:pic>
                              </a:graphicData>
                            </a:graphic>
                          </wp:inline>
                        </w:drawing>
                      </w:r>
                      <w:r>
                        <w:rPr>
                          <w:rFonts w:ascii="Times New Roman" w:hAnsi="Times New Roman"/>
                          <w:vanish/>
                          <w:sz w:val="20"/>
                          <w:szCs w:val="20"/>
                        </w:rPr>
                        <w:br/>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6</w:t>
                      </w:r>
                      <w:r>
                        <w:rPr>
                          <w:sz w:val="20"/>
                          <w:szCs w:val="20"/>
                          <w:rFonts w:ascii="Times New Roman" w:hAnsi="Times New Roman"/>
                        </w:rPr>
                        <w:fldChar w:fldCharType="end"/>
                      </w:r>
                      <w:r>
                        <w:rPr>
                          <w:rFonts w:ascii="Times New Roman" w:hAnsi="Times New Roman"/>
                          <w:sz w:val="20"/>
                          <w:szCs w:val="20"/>
                        </w:rPr>
                        <w:t>: Pita-dijagram o utjecaju raznih dijelova gramatike na entropiju hrvatskog jezika</w:t>
                      </w:r>
                    </w:p>
                  </w:txbxContent>
                </v:textbox>
              </v:rect>
            </w:pict>
          </mc:Fallback>
        </mc:AlternateConten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koliko sam upoznat s literaturom o nazivima mjesta u Hrvatskoj, toj se temeljnom pitanju posvećuje gotovo nimalo pažnje.</w:t>
      </w:r>
      <w:r>
        <w:rPr>
          <w:rFonts w:ascii="Times New Roman" w:hAnsi="Times New Roman"/>
          <w:b w:val="false"/>
          <w:bCs w:val="false"/>
          <w:i w:val="false"/>
          <w:iCs w:val="false"/>
          <w:color w:val="000000"/>
          <w:position w:val="0"/>
          <w:sz w:val="24"/>
          <w:sz w:val="24"/>
          <w:szCs w:val="24"/>
          <w:vertAlign w:val="baseline"/>
          <w:lang w:val="hr-HR" w:eastAsia="zh-CN" w:bidi="hi-IN"/>
        </w:rPr>
        <w:t xml:space="preserve"> Nazivima mjesta danas se uglavnom bave povjesničari, a oni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uglavnom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nisu upoznati ni s jednom od tih znanosti.</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Zašto se tom pitanju posvećuje toliko malo pažnje? Pretpostavljam da je to zbog toga što se od toponimije (znanosti o nazivima mjesta) traži nemoguće. Od toponimije ljudi očekuju da im sa sigurnošću kaže što znači pojedino ime mjesta,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što je nerazumno očekivati.</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Recimo da znamo sa sigurnošću da nešto kao </w:t>
      </w:r>
      <w:r>
        <w:rPr>
          <w:rFonts w:ascii="Times New Roman" w:hAnsi="Times New Roman"/>
          <w:b w:val="false"/>
          <w:bCs w:val="false"/>
          <w:i/>
          <w:iCs/>
          <w:color w:val="000000"/>
          <w:position w:val="0"/>
          <w:sz w:val="24"/>
          <w:sz w:val="24"/>
          <w:szCs w:val="24"/>
          <w:vertAlign w:val="baseline"/>
          <w:lang w:val="hr-HR" w:eastAsia="zh-CN" w:bidi="hi-IN"/>
        </w:rPr>
        <w:t>kar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ili</w:t>
      </w:r>
      <w:r>
        <w:rPr>
          <w:rFonts w:ascii="Times New Roman" w:hAnsi="Times New Roman"/>
          <w:b w:val="false"/>
          <w:bCs w:val="false"/>
          <w:i/>
          <w:iCs/>
          <w:color w:val="000000"/>
          <w:position w:val="0"/>
          <w:sz w:val="24"/>
          <w:sz w:val="24"/>
          <w:szCs w:val="24"/>
          <w:vertAlign w:val="baseline"/>
          <w:lang w:val="hr-HR" w:eastAsia="zh-CN" w:bidi="hi-IN"/>
        </w:rPr>
        <w:t xml:space="preserve"> kur </w:t>
      </w:r>
      <w:r>
        <w:rPr>
          <w:rFonts w:ascii="Times New Roman" w:hAnsi="Times New Roman"/>
          <w:b w:val="false"/>
          <w:bCs w:val="false"/>
          <w:i w:val="false"/>
          <w:iCs w:val="false"/>
          <w:color w:val="000000"/>
          <w:position w:val="0"/>
          <w:sz w:val="24"/>
          <w:sz w:val="24"/>
          <w:szCs w:val="24"/>
          <w:vertAlign w:val="baseline"/>
          <w:lang w:val="hr-HR" w:eastAsia="zh-CN" w:bidi="hi-IN"/>
        </w:rPr>
        <w:t xml:space="preserve">znači </w:t>
      </w:r>
      <w:r>
        <w:rPr>
          <w:rFonts w:ascii="Times New Roman" w:hAnsi="Times New Roman"/>
          <w:b w:val="false"/>
          <w:bCs w:val="false"/>
          <w:i/>
          <w:iCs/>
          <w:color w:val="000000"/>
          <w:position w:val="0"/>
          <w:sz w:val="24"/>
          <w:sz w:val="24"/>
          <w:szCs w:val="24"/>
          <w:vertAlign w:val="baseline"/>
          <w:lang w:val="hr-HR" w:eastAsia="zh-CN" w:bidi="hi-IN"/>
        </w:rPr>
        <w:t xml:space="preserve">teći </w:t>
      </w:r>
      <w:r>
        <w:rPr>
          <w:rFonts w:ascii="Times New Roman" w:hAnsi="Times New Roman"/>
          <w:b w:val="false"/>
          <w:bCs w:val="false"/>
          <w:i w:val="false"/>
          <w:iCs w:val="false"/>
          <w:color w:val="000000"/>
          <w:position w:val="0"/>
          <w:sz w:val="24"/>
          <w:sz w:val="24"/>
          <w:szCs w:val="24"/>
          <w:vertAlign w:val="baseline"/>
          <w:lang w:val="hr-HR" w:eastAsia="zh-CN" w:bidi="hi-IN"/>
        </w:rPr>
        <w:t xml:space="preserve">na ilirskom jeziku, da nađemo neki antički natpis koji to nedvosmisleno tvrdi. Što nam to govori, recimo, o podrijetlu imena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antičko ime za otok Krk? Ne mnogo. Moglo bi biti da je to ime otoka prije bilo ime nekog potoka na Krku. Ili bi možda ilirska riječ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doslovno značila </w:t>
      </w:r>
      <w:r>
        <w:rPr>
          <w:rFonts w:ascii="Times New Roman" w:hAnsi="Times New Roman"/>
          <w:b w:val="false"/>
          <w:bCs w:val="false"/>
          <w:i/>
          <w:iCs/>
          <w:color w:val="000000"/>
          <w:position w:val="0"/>
          <w:sz w:val="24"/>
          <w:sz w:val="24"/>
          <w:szCs w:val="24"/>
          <w:u w:val="none"/>
          <w:vertAlign w:val="baseline"/>
          <w:lang w:val="hr-HR" w:eastAsia="zh-CN" w:bidi="hi-IN"/>
        </w:rPr>
        <w:t>o</w:t>
      </w:r>
      <w:r>
        <w:rPr>
          <w:rFonts w:ascii="Times New Roman" w:hAnsi="Times New Roman"/>
          <w:b w:val="false"/>
          <w:bCs w:val="false"/>
          <w:i/>
          <w:iCs/>
          <w:color w:val="000000"/>
          <w:position w:val="0"/>
          <w:sz w:val="24"/>
          <w:sz w:val="24"/>
          <w:szCs w:val="24"/>
          <w:u w:val="none"/>
          <w:vertAlign w:val="baseline"/>
          <w:lang w:val="hr-HR" w:eastAsia="zh-CN" w:bidi="hi-IN"/>
        </w:rPr>
        <w:t>no oko čega (more) teče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i hrvatska riječ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Kao što vjerojatno znači i antičko ime za </w:t>
      </w:r>
      <w:r>
        <w:rPr>
          <w:rFonts w:ascii="Times New Roman" w:hAnsi="Times New Roman"/>
          <w:b w:val="false"/>
          <w:bCs w:val="false"/>
          <w:i w:val="false"/>
          <w:iCs w:val="false"/>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Šoltu, </w:t>
      </w:r>
      <w:r>
        <w:rPr>
          <w:rFonts w:ascii="Times New Roman" w:hAnsi="Times New Roman"/>
          <w:b w:val="false"/>
          <w:bCs w:val="false"/>
          <w:i/>
          <w:iCs/>
          <w:color w:val="000000"/>
          <w:position w:val="0"/>
          <w:sz w:val="24"/>
          <w:sz w:val="24"/>
          <w:szCs w:val="24"/>
          <w:u w:val="none"/>
          <w:vertAlign w:val="baseline"/>
          <w:lang w:val="hr-HR" w:eastAsia="zh-CN" w:bidi="hi-IN"/>
        </w:rPr>
        <w:t>Solenta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od istog korijena kao </w:t>
      </w:r>
      <w:r>
        <w:rPr>
          <w:rFonts w:ascii="Times New Roman" w:hAnsi="Times New Roman"/>
          <w:b w:val="false"/>
          <w:bCs w:val="false"/>
          <w:i/>
          <w:iCs/>
          <w:color w:val="000000"/>
          <w:position w:val="0"/>
          <w:sz w:val="24"/>
          <w:sz w:val="24"/>
          <w:szCs w:val="24"/>
          <w:u w:val="none"/>
          <w:vertAlign w:val="baseline"/>
          <w:lang w:val="hr-HR" w:eastAsia="zh-CN" w:bidi="hi-IN"/>
        </w:rPr>
        <w:t>Salia</w:t>
      </w:r>
      <w:r>
        <w:rPr>
          <w:rFonts w:ascii="Times New Roman" w:hAnsi="Times New Roman"/>
          <w:b w:val="false"/>
          <w:bCs w:val="false"/>
          <w:i w:val="false"/>
          <w:iCs w:val="false"/>
          <w:color w:val="000000"/>
          <w:position w:val="0"/>
          <w:sz w:val="24"/>
          <w:sz w:val="24"/>
          <w:szCs w:val="24"/>
          <w:u w:val="none"/>
          <w:vertAlign w:val="baseline"/>
          <w:lang w:val="hr-HR" w:eastAsia="zh-CN" w:bidi="hi-IN"/>
        </w:rPr>
        <w:t>, antičko ime za rijeku Jadro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kako ju zove Anonimni Ravenjanin,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odatle </w:t>
      </w:r>
      <w:r>
        <w:rPr>
          <w:rFonts w:ascii="Times New Roman" w:hAnsi="Times New Roman"/>
          <w:b w:val="false"/>
          <w:bCs w:val="false"/>
          <w:i w:val="false"/>
          <w:iCs w:val="false"/>
          <w:color w:val="000000"/>
          <w:position w:val="0"/>
          <w:sz w:val="24"/>
          <w:sz w:val="24"/>
          <w:szCs w:val="24"/>
          <w:u w:val="none"/>
          <w:vertAlign w:val="baseline"/>
          <w:lang w:val="hr-HR" w:eastAsia="zh-CN" w:bidi="hi-IN"/>
        </w:rPr>
        <w:t>dolazi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w:t>
      </w:r>
      <w:r>
        <w:rPr>
          <w:rFonts w:ascii="Times New Roman" w:hAnsi="Times New Roman"/>
          <w:b w:val="false"/>
          <w:bCs w:val="false"/>
          <w:i/>
          <w:iCs/>
          <w:color w:val="000000"/>
          <w:position w:val="0"/>
          <w:sz w:val="24"/>
          <w:sz w:val="24"/>
          <w:szCs w:val="24"/>
          <w:u w:val="none"/>
          <w:vertAlign w:val="baseline"/>
          <w:lang w:val="hr-HR" w:eastAsia="zh-CN" w:bidi="hi-IN"/>
        </w:rPr>
        <w:t>Salona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antički naziv za Solin, </w:t>
      </w:r>
      <w:r>
        <w:rPr>
          <w:rFonts w:ascii="Times New Roman" w:hAnsi="Times New Roman"/>
          <w:b w:val="false"/>
          <w:bCs w:val="false"/>
          <w:i/>
          <w:iCs/>
          <w:color w:val="000000"/>
          <w:position w:val="0"/>
          <w:sz w:val="24"/>
          <w:sz w:val="24"/>
          <w:szCs w:val="24"/>
          <w:u w:val="none"/>
          <w:vertAlign w:val="baseline"/>
          <w:lang w:val="hr-HR" w:eastAsia="zh-CN" w:bidi="hi-IN"/>
        </w:rPr>
        <w:t>na rijeci 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Danas na latvijskom jeziku </w:t>
      </w:r>
      <w:r>
        <w:rPr>
          <w:rFonts w:ascii="Times New Roman" w:hAnsi="Times New Roman"/>
          <w:b w:val="false"/>
          <w:bCs w:val="false"/>
          <w:i/>
          <w:iCs/>
          <w:color w:val="000000"/>
          <w:position w:val="0"/>
          <w:sz w:val="24"/>
          <w:sz w:val="24"/>
          <w:szCs w:val="24"/>
          <w:u w:val="none"/>
          <w:vertAlign w:val="baseline"/>
          <w:lang w:val="hr-HR" w:eastAsia="zh-CN" w:bidi="hi-IN"/>
        </w:rPr>
        <w:t>sala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od istog korijena (iako je jednako tako moguće da je t</w:t>
      </w:r>
      <w:r>
        <w:rPr>
          <w:rFonts w:ascii="Times New Roman" w:hAnsi="Times New Roman"/>
          <w:b w:val="false"/>
          <w:bCs w:val="false"/>
          <w:i w:val="false"/>
          <w:iCs w:val="false"/>
          <w:color w:val="000000"/>
          <w:position w:val="0"/>
          <w:sz w:val="24"/>
          <w:sz w:val="24"/>
          <w:szCs w:val="24"/>
          <w:u w:val="none"/>
          <w:vertAlign w:val="baseline"/>
          <w:lang w:val="hr-HR" w:eastAsia="zh-CN" w:bidi="hi-IN"/>
        </w:rPr>
        <w:t>a</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riječ </w:t>
      </w:r>
      <w:r>
        <w:rPr>
          <w:rFonts w:ascii="Times New Roman" w:hAnsi="Times New Roman"/>
          <w:b w:val="false"/>
          <w:bCs w:val="false"/>
          <w:i/>
          <w:iCs/>
          <w:color w:val="000000"/>
          <w:position w:val="0"/>
          <w:sz w:val="24"/>
          <w:sz w:val="24"/>
          <w:szCs w:val="24"/>
          <w:u w:val="none"/>
          <w:vertAlign w:val="baseline"/>
          <w:lang w:val="hr-HR" w:eastAsia="zh-CN" w:bidi="hi-IN"/>
        </w:rPr>
        <w:t>sal</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teći, u ilirski jezik došla iz pelazgijskog, jer je jedno od antičkih imena za rijeku Penej u Grčkoj bilo </w:t>
      </w:r>
      <w:r>
        <w:rPr>
          <w:rFonts w:ascii="Times New Roman" w:hAnsi="Times New Roman"/>
          <w:b w:val="false"/>
          <w:bCs w:val="false"/>
          <w:i/>
          <w:iCs/>
          <w:color w:val="000000"/>
          <w:position w:val="0"/>
          <w:sz w:val="24"/>
          <w:sz w:val="24"/>
          <w:szCs w:val="24"/>
          <w:u w:val="none"/>
          <w:vertAlign w:val="baseline"/>
          <w:lang w:val="hr-HR" w:eastAsia="zh-CN" w:bidi="hi-IN"/>
        </w:rPr>
        <w:t>Σαλαμβριας</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je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ilirskog podrijetla, ali nepovezano s tom riječju za </w:t>
      </w:r>
      <w:r>
        <w:rPr>
          <w:rFonts w:ascii="Times New Roman" w:hAnsi="Times New Roman"/>
          <w:b w:val="false"/>
          <w:bCs w:val="false"/>
          <w:i/>
          <w:iCs/>
          <w:color w:val="000000"/>
          <w:position w:val="0"/>
          <w:sz w:val="24"/>
          <w:sz w:val="24"/>
          <w:szCs w:val="24"/>
          <w:u w:val="none"/>
          <w:vertAlign w:val="baseline"/>
          <w:lang w:val="hr-HR" w:eastAsia="zh-CN" w:bidi="hi-IN"/>
        </w:rPr>
        <w:t>teći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je to ilirska riječ za </w:t>
      </w:r>
      <w:r>
        <w:rPr>
          <w:rFonts w:ascii="Times New Roman" w:hAnsi="Times New Roman"/>
          <w:b w:val="false"/>
          <w:bCs w:val="false"/>
          <w:i/>
          <w:iCs/>
          <w:color w:val="000000"/>
          <w:position w:val="0"/>
          <w:sz w:val="24"/>
          <w:sz w:val="24"/>
          <w:szCs w:val="24"/>
          <w:u w:val="none"/>
          <w:vertAlign w:val="baseline"/>
          <w:lang w:val="hr-HR" w:eastAsia="zh-CN" w:bidi="hi-IN"/>
        </w:rPr>
        <w:t>sjever</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povezana s latinskom riječju za sjeverni vjetar,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Istina, glavna struja lingvistike smatra da je indoeuropsko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koje se nalazilo na početku korijena od kojeg dolazi latinska riječ </w:t>
      </w:r>
      <w:r>
        <w:rPr>
          <w:rFonts w:ascii="Times New Roman" w:hAnsi="Times New Roman"/>
          <w:b w:val="false"/>
          <w:bCs w:val="false"/>
          <w:i/>
          <w:iCs/>
          <w:color w:val="000000"/>
          <w:position w:val="0"/>
          <w:sz w:val="24"/>
          <w:sz w:val="24"/>
          <w:szCs w:val="24"/>
          <w:u w:val="none"/>
          <w:vertAlign w:val="baseline"/>
          <w:lang w:val="hr-HR"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prelazilo u </w:t>
      </w:r>
      <w:r>
        <w:rPr>
          <w:rFonts w:ascii="Times New Roman" w:hAnsi="Times New Roman"/>
          <w:b w:val="false"/>
          <w:bCs w:val="false"/>
          <w:i/>
          <w:iCs/>
          <w:color w:val="000000"/>
          <w:position w:val="0"/>
          <w:sz w:val="24"/>
          <w:sz w:val="24"/>
          <w:szCs w:val="24"/>
          <w:u w:val="none"/>
          <w:vertAlign w:val="baseline"/>
          <w:lang w:val="hr-HR" w:eastAsia="zh-CN" w:bidi="hi-IN"/>
        </w:rPr>
        <w:t>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 jeziku, ali ne možemo se pretvarati da je ta tvrdnja utemeljena na čvrstim dokazima. Ili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uopće ne dolazi iz ilirskog, nego iz nekog još starijeg jezika o kojem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ne znamo baš ništa. Očito je da je netko tko je upoznat s temom ponekad može napamet smisliti hrpu etimologija za pojedino ime mjesta,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I, što je najgore, neki ljudi čak izravno kažu da je toponimija previše akademska (da bi trebalo više pažnje posvetiti znanju koje je navodno sačuvano u narativnoj kulturi), a ne da nije dovoljno akademska.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eastAsia="zh-CN" w:bidi="hi-IN"/>
        </w:rPr>
      </w:pPr>
      <w:r>
        <w:rPr>
          <w:rStyle w:val="FootnoteCharacters"/>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w:t>
      </w:r>
    </w:p>
  </w:footnote>
  <w:footnote w:id="3">
    <w:p>
      <w:pPr>
        <w:pStyle w:val="Footnote"/>
        <w:bidi w:val="0"/>
        <w:jc w:val="left"/>
        <w:rPr/>
      </w:pPr>
      <w:r>
        <w:rPr>
          <w:rStyle w:val="FootnoteCharacters"/>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6">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7">
    <w:p>
      <w:pPr>
        <w:pStyle w:val="Footnote"/>
        <w:rPr/>
      </w:pPr>
      <w:r>
        <w:rPr>
          <w:rStyle w:val="FootnoteCharacters"/>
        </w:rPr>
        <w:footnoteRef/>
      </w:r>
      <w:r>
        <w:rPr/>
        <w:tab/>
        <w:t xml:space="preserve">Tako barem tvrdi Caleb Everett u tekstu </w:t>
      </w:r>
      <w:bookmarkStart w:id="702" w:name="CITEREFEverett2013"/>
      <w:bookmarkEnd w:id="702"/>
      <w:r>
        <w:rPr>
          <w:rStyle w:val="Quotation"/>
        </w:rPr>
        <w:t>Evidence for Direct Geographic Influences on Linguistic Sounds: The Case of Ejectives,</w:t>
      </w:r>
      <w:r>
        <w:rPr>
          <w:rStyle w:val="Quotation"/>
          <w:i w:val="false"/>
          <w:iCs w:val="false"/>
        </w:rPr>
        <w:t xml:space="preserve"> </w:t>
      </w:r>
      <w:r>
        <w:rPr>
          <w:rStyle w:val="Quotation"/>
          <w:i w:val="false"/>
          <w:iCs w:val="false"/>
        </w:rPr>
        <w:t xml:space="preserve">napisanom 2013. </w:t>
      </w:r>
      <w:r>
        <w:rPr>
          <w:rStyle w:val="Quotation"/>
          <w:i w:val="false"/>
          <w:iCs w:val="false"/>
        </w:rPr>
        <w:t>Mnogi su lingvisti taj tekst kritizirali.</w:t>
      </w:r>
    </w:p>
  </w:footnote>
  <w:footnote w:id="8">
    <w:p>
      <w:pPr>
        <w:pStyle w:val="Footnote"/>
        <w:rPr/>
      </w:pPr>
      <w:r>
        <w:rPr>
          <w:rStyle w:val="FootnoteCharacters"/>
        </w:rPr>
        <w:footnoteRef/>
      </w:r>
      <w:r>
        <w:rPr/>
        <w:tab/>
        <w:t>https://www.nationalgeographic.com/science/article/change-in-diet-may-have-changed-human-language-f-v-agriculture</w:t>
      </w:r>
    </w:p>
  </w:footnote>
  <w:footnote w:id="9">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10">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11">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2">
    <w:p>
      <w:pPr>
        <w:pStyle w:val="Footnote"/>
        <w:rPr/>
      </w:pPr>
      <w:r>
        <w:rPr>
          <w:rStyle w:val="FootnoteCharacters"/>
        </w:rPr>
        <w:footnoteRef/>
      </w:r>
      <w:r>
        <w:rPr/>
        <w:tab/>
        <w:t>Vidite taj tekst Branimira Gabričevića, stranica 7.</w:t>
      </w:r>
    </w:p>
  </w:footnote>
  <w:footnote w:id="13">
    <w:p>
      <w:pPr>
        <w:pStyle w:val="Footnote"/>
        <w:rPr/>
      </w:pPr>
      <w:r>
        <w:rPr>
          <w:rStyle w:val="FootnoteCharacters"/>
        </w:rPr>
        <w:footnoteRef/>
      </w:r>
      <w:r>
        <w:rPr/>
        <w:tab/>
        <w:t>203. stranica Ivšićinog doktorata.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Stilnaslova">
    <w:name w:val="Stil naslova"/>
    <w:basedOn w:val="Normal"/>
    <w:next w:val="TextBody"/>
    <w:qFormat/>
    <w:pPr>
      <w:keepNext w:val="true"/>
      <w:spacing w:before="240" w:after="120"/>
    </w:pPr>
    <w:rPr>
      <w:rFonts w:ascii="Liberation Sans" w:hAnsi="Liberation Sans" w:eastAsia="Tahoma" w:cs="Lohit Marathi"/>
      <w:sz w:val="28"/>
      <w:szCs w:val="28"/>
    </w:rPr>
  </w:style>
  <w:style w:type="paragraph" w:styleId="Indeks">
    <w:name w:val="Indeks"/>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TotalTime>
  <Application>LibreOffice/6.4.4.2$Linux_X86_64 LibreOffice_project/3d775be2011f3886db32dfd395a6a6d1ca2630ff</Application>
  <Pages>31</Pages>
  <Words>14261</Words>
  <Characters>79560</Characters>
  <CharactersWithSpaces>100022</CharactersWithSpaces>
  <Paragraphs>946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2021-04-21T16:38:42Z</dcterms:modified>
  <cp:revision>216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