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4DA" w:rsidRDefault="00E33A94" w:rsidP="00E33A94">
      <w:pPr>
        <w:jc w:val="center"/>
      </w:pPr>
      <w:r>
        <w:t>Supplementary Information for :</w:t>
      </w:r>
    </w:p>
    <w:p w:rsidR="00E33A94" w:rsidRDefault="00E33A94" w:rsidP="00E33A94">
      <w:pPr>
        <w:jc w:val="center"/>
      </w:pPr>
    </w:p>
    <w:p w:rsidR="00E33A94" w:rsidRPr="00E33A94" w:rsidRDefault="00E33A94" w:rsidP="00E33A94">
      <w:pPr>
        <w:spacing w:line="360" w:lineRule="auto"/>
        <w:jc w:val="center"/>
        <w:rPr>
          <w:b/>
          <w:sz w:val="44"/>
          <w:szCs w:val="44"/>
          <w:lang w:val="en-GB"/>
        </w:rPr>
      </w:pPr>
      <w:r w:rsidRPr="00E33A94">
        <w:rPr>
          <w:b/>
          <w:sz w:val="44"/>
          <w:szCs w:val="44"/>
          <w:lang w:val="en-GB"/>
        </w:rPr>
        <w:t>Predicting predator se</w:t>
      </w:r>
      <w:r w:rsidRPr="00E33A94">
        <w:rPr>
          <w:b/>
          <w:sz w:val="44"/>
          <w:szCs w:val="44"/>
          <w:lang w:val="en-GB"/>
        </w:rPr>
        <w:t>arch rates from metabolic rates:</w:t>
      </w:r>
      <w:r w:rsidRPr="00E33A94">
        <w:rPr>
          <w:b/>
          <w:sz w:val="44"/>
          <w:szCs w:val="44"/>
          <w:lang w:val="en-GB"/>
        </w:rPr>
        <w:t xml:space="preserve"> a bottom-up modelling approach.</w:t>
      </w:r>
    </w:p>
    <w:p w:rsidR="00E33A94" w:rsidRPr="003B2661" w:rsidRDefault="00E33A94" w:rsidP="00E33A94">
      <w:pPr>
        <w:jc w:val="center"/>
        <w:rPr>
          <w:sz w:val="22"/>
          <w:szCs w:val="22"/>
          <w:lang w:val="en-GB"/>
        </w:rPr>
      </w:pPr>
      <w:r w:rsidRPr="003B2661">
        <w:rPr>
          <w:sz w:val="32"/>
          <w:szCs w:val="32"/>
          <w:lang w:val="en-GB"/>
        </w:rPr>
        <w:t>Flavio Affinito</w:t>
      </w:r>
      <w:r w:rsidRPr="003B2661">
        <w:rPr>
          <w:position w:val="10"/>
          <w:sz w:val="22"/>
          <w:szCs w:val="22"/>
          <w:lang w:val="en-GB"/>
        </w:rPr>
        <w:t>1</w:t>
      </w:r>
      <w:r w:rsidRPr="003B2661">
        <w:rPr>
          <w:sz w:val="32"/>
          <w:szCs w:val="32"/>
          <w:lang w:val="en-GB"/>
        </w:rPr>
        <w:t>, Miguel Matias</w:t>
      </w:r>
      <w:r w:rsidRPr="003B2661">
        <w:rPr>
          <w:position w:val="10"/>
          <w:sz w:val="22"/>
          <w:szCs w:val="22"/>
          <w:lang w:val="en-GB"/>
        </w:rPr>
        <w:t>2</w:t>
      </w:r>
      <w:r w:rsidRPr="003B2661">
        <w:rPr>
          <w:sz w:val="32"/>
          <w:szCs w:val="32"/>
          <w:lang w:val="en-GB"/>
        </w:rPr>
        <w:t>, Samraat Pawar</w:t>
      </w:r>
      <w:r w:rsidRPr="003B2661">
        <w:rPr>
          <w:position w:val="10"/>
          <w:sz w:val="22"/>
          <w:szCs w:val="22"/>
          <w:lang w:val="en-GB"/>
        </w:rPr>
        <w:t>1</w:t>
      </w:r>
      <w:r w:rsidRPr="003B2661">
        <w:rPr>
          <w:sz w:val="32"/>
          <w:szCs w:val="32"/>
          <w:lang w:val="en-GB"/>
        </w:rPr>
        <w:t xml:space="preserve"> and Rebecca L.</w:t>
      </w:r>
      <w:ins w:id="0" w:author="Becca Kordas" w:date="2018-01-17T11:52:00Z">
        <w:r w:rsidRPr="003B2661">
          <w:rPr>
            <w:sz w:val="32"/>
            <w:szCs w:val="32"/>
            <w:lang w:val="en-GB"/>
          </w:rPr>
          <w:t xml:space="preserve"> </w:t>
        </w:r>
      </w:ins>
      <w:r w:rsidRPr="003B2661">
        <w:rPr>
          <w:sz w:val="32"/>
          <w:szCs w:val="32"/>
          <w:lang w:val="en-GB"/>
        </w:rPr>
        <w:t>Kordas</w:t>
      </w:r>
      <w:r w:rsidRPr="003B2661">
        <w:rPr>
          <w:position w:val="10"/>
          <w:sz w:val="22"/>
          <w:szCs w:val="22"/>
          <w:lang w:val="en-GB"/>
        </w:rPr>
        <w:t>1</w:t>
      </w:r>
      <w:r w:rsidRPr="003B2661">
        <w:rPr>
          <w:sz w:val="22"/>
          <w:szCs w:val="22"/>
          <w:lang w:val="en-GB"/>
        </w:rPr>
        <w:t> </w:t>
      </w:r>
    </w:p>
    <w:p w:rsidR="00E33A94" w:rsidRPr="00E33A94" w:rsidRDefault="00E33A94" w:rsidP="00E33A94">
      <w:pPr>
        <w:jc w:val="center"/>
        <w:rPr>
          <w:i/>
          <w:lang w:val="en-GB"/>
        </w:rPr>
      </w:pPr>
      <w:r w:rsidRPr="00E33A94">
        <w:rPr>
          <w:i/>
          <w:sz w:val="26"/>
          <w:szCs w:val="26"/>
          <w:lang w:val="en-GB"/>
        </w:rPr>
        <w:t>1. Department of Life Sciences, Imperial College London, Silwood Park Buckhurst Road, SL5 7PY, Ascot UK</w:t>
      </w:r>
    </w:p>
    <w:p w:rsidR="00E33A94" w:rsidRDefault="00E33A94" w:rsidP="00E33A94">
      <w:pPr>
        <w:jc w:val="center"/>
        <w:rPr>
          <w:i/>
          <w:sz w:val="26"/>
          <w:szCs w:val="26"/>
          <w:lang w:val="en-GB"/>
        </w:rPr>
      </w:pPr>
      <w:r w:rsidRPr="00E33A94">
        <w:rPr>
          <w:i/>
          <w:sz w:val="26"/>
          <w:szCs w:val="26"/>
          <w:lang w:val="en-GB"/>
        </w:rPr>
        <w:t>2. Museo Nacional de Ciencias Naturales (CSIC), Madrid, 28006, Spain</w:t>
      </w:r>
    </w:p>
    <w:p w:rsidR="00E33A94" w:rsidRDefault="00E33A94" w:rsidP="00E33A94">
      <w:pPr>
        <w:rPr>
          <w:i/>
          <w:sz w:val="26"/>
          <w:szCs w:val="26"/>
          <w:lang w:val="en-GB"/>
        </w:rPr>
      </w:pPr>
    </w:p>
    <w:p w:rsidR="00E33A94" w:rsidRPr="00E33A94" w:rsidRDefault="00E33A94" w:rsidP="00E33A94">
      <w:pPr>
        <w:rPr>
          <w:lang w:val="en-GB"/>
        </w:rPr>
      </w:pPr>
      <w:r w:rsidRPr="00E33A94">
        <w:rPr>
          <w:b/>
          <w:sz w:val="26"/>
          <w:szCs w:val="26"/>
          <w:lang w:val="en-GB"/>
        </w:rPr>
        <w:t>Corresponding author.</w:t>
      </w:r>
      <w:r>
        <w:rPr>
          <w:sz w:val="26"/>
          <w:szCs w:val="26"/>
          <w:lang w:val="en-GB"/>
        </w:rPr>
        <w:t xml:space="preserve"> </w:t>
      </w:r>
      <w:r w:rsidRPr="00E33A94">
        <w:rPr>
          <w:i/>
          <w:sz w:val="26"/>
          <w:szCs w:val="26"/>
          <w:lang w:val="en-GB"/>
        </w:rPr>
        <w:t>E-mail: flavio.affinito@gmail.com</w:t>
      </w:r>
    </w:p>
    <w:p w:rsidR="00E33A94" w:rsidRDefault="00E33A94">
      <w:pPr>
        <w:rPr>
          <w:sz w:val="32"/>
          <w:szCs w:val="32"/>
          <w:lang w:val="en-GB"/>
        </w:rPr>
      </w:pPr>
    </w:p>
    <w:p w:rsidR="00E33A94" w:rsidRDefault="00E33A94">
      <w:pPr>
        <w:rPr>
          <w:sz w:val="32"/>
          <w:szCs w:val="32"/>
          <w:lang w:val="en-GB"/>
        </w:rPr>
      </w:pPr>
      <w:bookmarkStart w:id="1" w:name="_GoBack"/>
      <w:bookmarkEnd w:id="1"/>
    </w:p>
    <w:p w:rsidR="00E33A94" w:rsidRPr="003B2661" w:rsidRDefault="00E33A94" w:rsidP="00E33A94">
      <w:pPr>
        <w:jc w:val="both"/>
        <w:rPr>
          <w:lang w:val="en-GB"/>
        </w:rPr>
      </w:pPr>
      <w:r w:rsidRPr="003B2661">
        <w:rPr>
          <w:sz w:val="32"/>
          <w:szCs w:val="32"/>
          <w:lang w:val="en-GB"/>
        </w:rPr>
        <w:lastRenderedPageBreak/>
        <w:t>LENGTH-WEIGHT REGRESSION</w:t>
      </w:r>
    </w:p>
    <w:p w:rsidR="00E33A94" w:rsidRDefault="00E33A94" w:rsidP="00E33A94">
      <w:pPr>
        <w:jc w:val="both"/>
        <w:rPr>
          <w:lang w:val="en-GB"/>
        </w:rPr>
      </w:pPr>
      <w:r w:rsidRPr="003B2661">
        <w:rPr>
          <w:lang w:val="en-GB"/>
        </w:rPr>
        <w:t xml:space="preserve">Between 50 and 100 individuals of all three tax “types”, </w:t>
      </w:r>
      <w:r w:rsidRPr="003B2661">
        <w:rPr>
          <w:i/>
          <w:lang w:val="en-GB"/>
        </w:rPr>
        <w:t>Odonata</w:t>
      </w:r>
      <w:r w:rsidRPr="003B2661">
        <w:rPr>
          <w:lang w:val="en-GB"/>
        </w:rPr>
        <w:t xml:space="preserve">, </w:t>
      </w:r>
      <w:r w:rsidRPr="003B2661">
        <w:rPr>
          <w:i/>
          <w:lang w:val="en-GB"/>
        </w:rPr>
        <w:t>Ephemeroptera</w:t>
      </w:r>
      <w:r w:rsidRPr="003B2661">
        <w:rPr>
          <w:lang w:val="en-GB"/>
        </w:rPr>
        <w:t xml:space="preserve"> and </w:t>
      </w:r>
      <w:r w:rsidRPr="003B2661">
        <w:rPr>
          <w:i/>
          <w:lang w:val="en-GB"/>
        </w:rPr>
        <w:t>Chironomidae</w:t>
      </w:r>
      <w:r w:rsidRPr="003B2661">
        <w:rPr>
          <w:lang w:val="en-GB"/>
        </w:rPr>
        <w:t>, were used in each length-weight regression experiments. Each individual was measured under the microscope and placed in an individual foil cup. All cups were label</w:t>
      </w:r>
      <w:r>
        <w:rPr>
          <w:lang w:val="en-GB"/>
        </w:rPr>
        <w:t>l</w:t>
      </w:r>
      <w:r w:rsidRPr="003B2661">
        <w:rPr>
          <w:lang w:val="en-GB"/>
        </w:rPr>
        <w:t>ed and left in an oven at 80</w:t>
      </w:r>
      <w:r w:rsidRPr="00E33A94">
        <w:rPr>
          <w:lang w:val="en-GB"/>
        </w:rPr>
        <w:t>°C</w:t>
      </w:r>
      <w:r w:rsidRPr="003B2661">
        <w:rPr>
          <w:lang w:val="en-GB"/>
        </w:rPr>
        <w:t xml:space="preserve"> for 16 to 18 hours. Dry-weight measurements were then done for each individual in turn. The obtained length and biomass measurements were then fitted to two different linear models, one with dry-weight logged and not the other. The best-fit model (highest </w:t>
      </w:r>
      <w:r>
        <w:rPr>
          <w:i/>
          <w:lang w:val="en-GB"/>
        </w:rPr>
        <w:t>R</w:t>
      </w:r>
      <w:r w:rsidRPr="00E33A94">
        <w:rPr>
          <w:i/>
          <w:vertAlign w:val="superscript"/>
          <w:lang w:val="en-GB"/>
        </w:rPr>
        <w:t>2</w:t>
      </w:r>
      <w:r w:rsidRPr="003B2661">
        <w:rPr>
          <w:lang w:val="en-GB"/>
        </w:rPr>
        <w:t xml:space="preserve">) was kept. Only </w:t>
      </w:r>
      <w:r w:rsidRPr="003B2661">
        <w:rPr>
          <w:i/>
          <w:lang w:val="en-GB"/>
        </w:rPr>
        <w:t>Odonata</w:t>
      </w:r>
      <w:r w:rsidRPr="003B2661">
        <w:rPr>
          <w:lang w:val="en-GB"/>
        </w:rPr>
        <w:t xml:space="preserve"> and </w:t>
      </w:r>
      <w:r w:rsidRPr="003B2661">
        <w:rPr>
          <w:i/>
          <w:lang w:val="en-GB"/>
        </w:rPr>
        <w:t>Ephemeroptera</w:t>
      </w:r>
      <w:r w:rsidRPr="003B2661">
        <w:rPr>
          <w:lang w:val="en-GB"/>
        </w:rPr>
        <w:t xml:space="preserve"> linear models yielded satisfactory fit (</w:t>
      </w:r>
      <w:r>
        <w:rPr>
          <w:i/>
          <w:lang w:val="en-GB"/>
        </w:rPr>
        <w:t>R</w:t>
      </w:r>
      <w:r w:rsidRPr="00E33A94">
        <w:rPr>
          <w:i/>
          <w:vertAlign w:val="superscript"/>
          <w:lang w:val="en-GB"/>
        </w:rPr>
        <w:t>2</w:t>
      </w:r>
      <w:r w:rsidRPr="003B2661">
        <w:rPr>
          <w:position w:val="10"/>
          <w:lang w:val="en-GB"/>
        </w:rPr>
        <w:t xml:space="preserve"> </w:t>
      </w:r>
      <w:r w:rsidRPr="003B2661">
        <w:rPr>
          <w:lang w:val="en-GB"/>
        </w:rPr>
        <w:t xml:space="preserve">&gt; 0.6) and were thus kept. The length-weight regression for </w:t>
      </w:r>
      <w:r w:rsidRPr="003B2661">
        <w:rPr>
          <w:i/>
          <w:lang w:val="en-GB"/>
        </w:rPr>
        <w:t>Chironomidae</w:t>
      </w:r>
      <w:r>
        <w:rPr>
          <w:lang w:val="en-GB"/>
        </w:rPr>
        <w:t xml:space="preserve"> was taken from </w:t>
      </w:r>
      <w:r>
        <w:rPr>
          <w:lang w:val="en-GB"/>
        </w:rPr>
        <w:fldChar w:fldCharType="begin" w:fldLock="1"/>
      </w:r>
      <w:r>
        <w:rPr>
          <w:lang w:val="en-GB"/>
        </w:rPr>
        <w:instrText>ADDIN CSL_CITATION { "citationItems" : [ { "id" : "ITEM-1", "itemData" : { "DOI" : "10.2307/1468447", "ISBN" : "08873593", "ISSN" : "0887-3593", "PMID" : "25246403", "abstract" : "Estimation of invertebrate biomass is a critical step in addressing many ecological ques- tions in aquatic environments. Length-dry mass regressions are the most widely used approach for estimating benthic invertebrate biomass because they are faster and more precise than other methods. A compilation and analysis of length-mass regressions using the power model, M (mass) = n L (length)h, are presented from 30 y of data collected by the authors, primarily from the southeastern USA, along with published regressions from the rest of North America. A total of 442 new and published regressions are presented, mostly for genus or species, based on total body length or other linear measurements. The regressions include 64 families of aquatic insects and 12 families of other invertebrate groups (mostly molluscs and crustaceans). Regressions were obtained for 134 insect genera (155 species) and 153 total invertebrate genera (184 species). Regressions are provided for both body length and head width for some taxa. In some cases, regressions are provided from multiple localities for single taxa. When using body length in the equations, there were no significant differences in the mean value of the exponent b among 8 insect orders or Amphipoda. The mean value of b for insects was 2.79, ranging from only 2.69 to 2.91 among orders. The mean value of b for Decapoda (3.63), however, was significantly higher than all insects orders and amphipods. Mean values of n were not significantly different among the 8 insect orders and Amphipoda, reflecting considerable variability within orders. Reasons for potential differences in b among taxa are explained with hypothetical examples showing how b responds to changes in linear dimensions and specific gravity. When using head width as the linear dimension in the power model, the mean value of b was higher (3.11) than for body length and more variable among orders (2.8-3.3). Values of b for Ephemeroptera (3.3) were significantly higher than those for Odonata, Megaloptera, and Diptera. For those equations in which ash-free dry mass was used, % ash varied considerably among functional feeding groups (3.3-12.4%). Percent ash varied from 4.Oo/o to 8.5% among major insect orders, but was 18.9% for snails (without shells). Family-level regressions also are presented so that they can be used when generic equations are unavailable or when organisms are only identified to the family level. It is our intention that these regressions be used \u2026", "author" : [ { "dropping-particle" : "", "family" : "Benke", "given" : "Arthur C.", "non-dropping-particle" : "", "parse-names" : false, "suffix" : "" }, { "dropping-particle" : "", "family" : "Huryn", "given" : "Alexander D.", "non-dropping-particle" : "", "parse-names" : false, "suffix" : "" }, { "dropping-particle" : "", "family" : "Smock", "given" : "Leonard A.", "non-dropping-particle" : "", "parse-names" : false, "suffix" : "" }, { "dropping-particle" : "", "family" : "Wallace", "given" : "J. Bruce", "non-dropping-particle" : "", "parse-names" : false, "suffix" : "" } ], "container-title" : "Journal of the North American Benthological Society", "id" : "ITEM-1", "issue" : "3", "issued" : { "date-parts" : [ [ "1999" ] ] }, "page" : "308-343", "title" : "Length-Mass Relationships for Freshwater Macroinvertebrates in North America with Particular Reference to the Southeastern United States", "type" : "article-journal", "volume" : "18" }, "uris" : [ "http://www.mendeley.com/documents/?uuid=4df3c7c7-b6e9-4c5f-86b4-7d303e1fd364" ] } ], "mendeley" : { "formattedCitation" : "(Benke &lt;i&gt;et al.&lt;/i&gt;, 1999)", "plainTextFormattedCitation" : "(Benke et al., 1999)", "previouslyFormattedCitation" : "(Benke &lt;i&gt;et al.&lt;/i&gt;, 1999)" }, "properties" : {  }, "schema" : "https://github.com/citation-style-language/schema/raw/master/csl-citation.json" }</w:instrText>
      </w:r>
      <w:r>
        <w:rPr>
          <w:lang w:val="en-GB"/>
        </w:rPr>
        <w:fldChar w:fldCharType="separate"/>
      </w:r>
      <w:r w:rsidRPr="00E33A94">
        <w:rPr>
          <w:noProof/>
          <w:lang w:val="en-GB"/>
        </w:rPr>
        <w:t xml:space="preserve">(Benke </w:t>
      </w:r>
      <w:r w:rsidRPr="00E33A94">
        <w:rPr>
          <w:i/>
          <w:noProof/>
          <w:lang w:val="en-GB"/>
        </w:rPr>
        <w:t>et al.</w:t>
      </w:r>
      <w:r w:rsidRPr="00E33A94">
        <w:rPr>
          <w:noProof/>
          <w:lang w:val="en-GB"/>
        </w:rPr>
        <w:t>, 1999)</w:t>
      </w:r>
      <w:r>
        <w:rPr>
          <w:lang w:val="en-GB"/>
        </w:rPr>
        <w:fldChar w:fldCharType="end"/>
      </w:r>
      <w:r w:rsidRPr="003B2661">
        <w:rPr>
          <w:lang w:val="en-GB"/>
        </w:rPr>
        <w:t xml:space="preserve">. The equations for </w:t>
      </w:r>
      <w:r w:rsidRPr="003B2661">
        <w:rPr>
          <w:i/>
          <w:lang w:val="en-GB"/>
        </w:rPr>
        <w:t>Odonata</w:t>
      </w:r>
      <w:r w:rsidRPr="003B2661">
        <w:rPr>
          <w:lang w:val="en-GB"/>
        </w:rPr>
        <w:t xml:space="preserve"> and </w:t>
      </w:r>
      <w:r w:rsidRPr="003B2661">
        <w:rPr>
          <w:i/>
          <w:lang w:val="en-GB"/>
        </w:rPr>
        <w:t>Ephemeroptera</w:t>
      </w:r>
      <w:r w:rsidRPr="003B2661">
        <w:rPr>
          <w:lang w:val="en-GB"/>
        </w:rPr>
        <w:t xml:space="preserve"> and corresponding </w:t>
      </w:r>
      <w:r>
        <w:rPr>
          <w:i/>
          <w:lang w:val="en-GB"/>
        </w:rPr>
        <w:t>R</w:t>
      </w:r>
      <w:r w:rsidRPr="00E33A94">
        <w:rPr>
          <w:i/>
          <w:vertAlign w:val="superscript"/>
          <w:lang w:val="en-GB"/>
        </w:rPr>
        <w:t>2</w:t>
      </w:r>
      <w:r w:rsidRPr="003B2661">
        <w:rPr>
          <w:i/>
          <w:position w:val="10"/>
          <w:lang w:val="en-GB"/>
        </w:rPr>
        <w:t xml:space="preserve"> </w:t>
      </w:r>
      <w:r w:rsidRPr="003B2661">
        <w:rPr>
          <w:lang w:val="en-GB"/>
        </w:rPr>
        <w:t>values can be found in table S2.</w:t>
      </w:r>
    </w:p>
    <w:p w:rsidR="00E33A94" w:rsidRPr="003B2661" w:rsidRDefault="00E33A94" w:rsidP="00E33A94">
      <w:pPr>
        <w:jc w:val="both"/>
        <w:rPr>
          <w:lang w:val="en-GB"/>
        </w:rPr>
      </w:pPr>
    </w:p>
    <w:p w:rsidR="00E33A94" w:rsidRPr="003B2661" w:rsidRDefault="00E33A94" w:rsidP="00E33A94">
      <w:pPr>
        <w:jc w:val="both"/>
        <w:rPr>
          <w:lang w:val="en-GB"/>
        </w:rPr>
      </w:pPr>
      <w:r w:rsidRPr="003B2661">
        <w:rPr>
          <w:sz w:val="32"/>
          <w:szCs w:val="32"/>
          <w:lang w:val="en-GB"/>
        </w:rPr>
        <w:t>RESPIROMETRY PROTOCOL</w:t>
      </w:r>
    </w:p>
    <w:p w:rsidR="00E33A94" w:rsidRDefault="00E33A94" w:rsidP="00E33A94">
      <w:pPr>
        <w:jc w:val="both"/>
        <w:rPr>
          <w:lang w:val="en-GB"/>
        </w:rPr>
      </w:pPr>
      <w:r w:rsidRPr="003B2661">
        <w:rPr>
          <w:lang w:val="en-GB"/>
        </w:rPr>
        <w:t xml:space="preserve">All individuals selected for respirometry experiments were initially stored in filtered pond water kept at ambient temperature. These were then placed in a water bath, previously heated at the experimental temperature, for 15min to allow them an acclimation time from their ambient temperature storage to the new temperature. After acclimation, individuals were placed in glass chambers, filled with fully oxygenated filtered pond water, of 4, 2 or 0.75 </w:t>
      </w:r>
      <w:r w:rsidRPr="00E33A94">
        <w:rPr>
          <w:lang w:val="en-GB"/>
        </w:rPr>
        <w:t>ml</w:t>
      </w:r>
      <w:r w:rsidRPr="003B2661">
        <w:rPr>
          <w:lang w:val="en-GB"/>
        </w:rPr>
        <w:t xml:space="preserve"> depending on the size of the organism. These chambers were then placed in the respirometry apparatus inside the water bat</w:t>
      </w:r>
      <w:r>
        <w:rPr>
          <w:lang w:val="en-GB"/>
        </w:rPr>
        <w:t>h. A total of eight chambers were</w:t>
      </w:r>
      <w:r w:rsidRPr="003B2661">
        <w:rPr>
          <w:lang w:val="en-GB"/>
        </w:rPr>
        <w:t xml:space="preserve"> used per experimental trial, one control -empty- chamber and seven treatment -organism- chambers. A Unisense </w:t>
      </w:r>
      <w:r>
        <w:rPr>
          <w:lang w:val="en-GB"/>
        </w:rPr>
        <w:t>O</w:t>
      </w:r>
      <w:r w:rsidRPr="00E33A94">
        <w:rPr>
          <w:vertAlign w:val="subscript"/>
          <w:lang w:val="en-GB"/>
        </w:rPr>
        <w:t>2</w:t>
      </w:r>
      <w:r w:rsidRPr="003B2661">
        <w:rPr>
          <w:position w:val="-6"/>
          <w:lang w:val="en-GB"/>
        </w:rPr>
        <w:t xml:space="preserve"> </w:t>
      </w:r>
      <w:r w:rsidRPr="003B2661">
        <w:rPr>
          <w:lang w:val="en-GB"/>
        </w:rPr>
        <w:t xml:space="preserve">optical measuring probe was used to measure oxygen consumption over time in the chambers, three readings were recorded for each chamber in order to measure the slope of </w:t>
      </w:r>
      <w:r>
        <w:rPr>
          <w:lang w:val="en-GB"/>
        </w:rPr>
        <w:t>O</w:t>
      </w:r>
      <w:r w:rsidRPr="00E33A94">
        <w:rPr>
          <w:vertAlign w:val="subscript"/>
          <w:lang w:val="en-GB"/>
        </w:rPr>
        <w:t>2</w:t>
      </w:r>
      <w:r w:rsidRPr="003B2661">
        <w:rPr>
          <w:position w:val="-6"/>
          <w:lang w:val="en-GB"/>
        </w:rPr>
        <w:t xml:space="preserve"> </w:t>
      </w:r>
      <w:r w:rsidRPr="003B2661">
        <w:rPr>
          <w:lang w:val="en-GB"/>
        </w:rPr>
        <w:t>consumption. This value was corrected for individual chamber volumes and the value of the control was subtracted from the treatment slopes to account for any respiration occurring in the chambers due to microorganisms. This slope value was then used as the value for oxygen consumption of the organism at the corresponding experimental temperature in all subsequent analysis.</w:t>
      </w:r>
    </w:p>
    <w:p w:rsidR="00E33A94" w:rsidRPr="003B2661" w:rsidRDefault="00E33A94" w:rsidP="00E33A94">
      <w:pPr>
        <w:jc w:val="both"/>
        <w:rPr>
          <w:lang w:val="en-GB"/>
        </w:rPr>
      </w:pPr>
    </w:p>
    <w:p w:rsidR="00E33A94" w:rsidRPr="003B2661" w:rsidRDefault="00E33A94" w:rsidP="00E33A94">
      <w:pPr>
        <w:jc w:val="both"/>
        <w:rPr>
          <w:lang w:val="en-GB"/>
        </w:rPr>
      </w:pPr>
      <w:r w:rsidRPr="003B2661">
        <w:rPr>
          <w:sz w:val="32"/>
          <w:szCs w:val="32"/>
          <w:lang w:val="en-GB"/>
        </w:rPr>
        <w:t>RESPIRATION MODEL CHOICE</w:t>
      </w:r>
    </w:p>
    <w:p w:rsidR="00E33A94" w:rsidRPr="003B2661" w:rsidRDefault="00E33A94" w:rsidP="00E33A94">
      <w:pPr>
        <w:jc w:val="both"/>
        <w:rPr>
          <w:lang w:val="en-GB"/>
        </w:rPr>
      </w:pPr>
      <w:r w:rsidRPr="003B2661">
        <w:rPr>
          <w:lang w:val="en-GB"/>
        </w:rPr>
        <w:t xml:space="preserve">A simplified version ignoring low temperature inactivation of the mechanistic model for respiration designed by Sharpe &amp; Schoolfield (Schoolfield </w:t>
      </w:r>
      <w:r w:rsidRPr="003B2661">
        <w:rPr>
          <w:i/>
          <w:lang w:val="en-GB"/>
        </w:rPr>
        <w:t>et al.</w:t>
      </w:r>
      <w:r w:rsidRPr="003B2661">
        <w:rPr>
          <w:lang w:val="en-GB"/>
        </w:rPr>
        <w:t>, 1981) was used to fit the respirometry data. Three variants of this model were tested for each species at each site. The model is as follows:</w:t>
      </w:r>
    </w:p>
    <w:p w:rsidR="00E33A94" w:rsidRPr="003B2661" w:rsidRDefault="00E33A94" w:rsidP="00E33A94">
      <w:pPr>
        <w:jc w:val="both"/>
        <w:rPr>
          <w:lang w:val="en-GB"/>
        </w:rPr>
      </w:pPr>
    </w:p>
    <w:p w:rsidR="00E33A94" w:rsidRPr="003B2661" w:rsidRDefault="00E33A94" w:rsidP="00E33A94">
      <w:pPr>
        <w:jc w:val="both"/>
        <w:rPr>
          <w:lang w:val="en-GB"/>
        </w:rPr>
      </w:pPr>
      <w:r w:rsidRPr="003B2661">
        <w:rPr>
          <w:lang w:val="en-GB"/>
        </w:rPr>
        <w:t xml:space="preserve">Where </w:t>
      </w:r>
      <w:r w:rsidRPr="003B2661">
        <w:rPr>
          <w:i/>
          <w:lang w:val="en-GB"/>
        </w:rPr>
        <w:t>B</w:t>
      </w:r>
      <w:r w:rsidRPr="003B2661">
        <w:rPr>
          <w:lang w:val="en-GB"/>
        </w:rPr>
        <w:t xml:space="preserve"> is oxygen consumption rate, </w:t>
      </w:r>
      <w:r>
        <w:rPr>
          <w:i/>
          <w:lang w:val="en-GB"/>
        </w:rPr>
        <w:t>B</w:t>
      </w:r>
      <w:r w:rsidRPr="00E33A94">
        <w:rPr>
          <w:i/>
          <w:vertAlign w:val="subscript"/>
          <w:lang w:val="en-GB"/>
        </w:rPr>
        <w:t>0</w:t>
      </w:r>
      <w:r w:rsidRPr="003B2661">
        <w:rPr>
          <w:position w:val="-6"/>
          <w:lang w:val="en-GB"/>
        </w:rPr>
        <w:t xml:space="preserve"> </w:t>
      </w:r>
      <w:r w:rsidRPr="003B2661">
        <w:rPr>
          <w:lang w:val="en-GB"/>
        </w:rPr>
        <w:t>is the normalisation constant at 15</w:t>
      </w:r>
      <w:r w:rsidRPr="003B2661">
        <w:rPr>
          <w:i/>
          <w:lang w:val="en-GB"/>
        </w:rPr>
        <w:t>°C</w:t>
      </w:r>
      <w:r w:rsidRPr="003B2661">
        <w:rPr>
          <w:lang w:val="en-GB"/>
        </w:rPr>
        <w:t xml:space="preserve">, </w:t>
      </w:r>
      <w:r>
        <w:rPr>
          <w:i/>
          <w:lang w:val="en-GB"/>
        </w:rPr>
        <w:t>E</w:t>
      </w:r>
      <w:r w:rsidRPr="00E33A94">
        <w:rPr>
          <w:i/>
          <w:vertAlign w:val="subscript"/>
          <w:lang w:val="en-GB"/>
        </w:rPr>
        <w:t>a</w:t>
      </w:r>
      <w:r w:rsidRPr="003B2661">
        <w:rPr>
          <w:position w:val="-6"/>
          <w:lang w:val="en-GB"/>
        </w:rPr>
        <w:t xml:space="preserve"> </w:t>
      </w:r>
      <w:r w:rsidRPr="003B2661">
        <w:rPr>
          <w:lang w:val="en-GB"/>
        </w:rPr>
        <w:t xml:space="preserve">is the enzyme’s activation energy, </w:t>
      </w:r>
      <w:r>
        <w:rPr>
          <w:i/>
          <w:lang w:val="en-GB"/>
        </w:rPr>
        <w:t>E</w:t>
      </w:r>
      <w:r w:rsidRPr="00E33A94">
        <w:rPr>
          <w:i/>
          <w:vertAlign w:val="subscript"/>
          <w:lang w:val="en-GB"/>
        </w:rPr>
        <w:t>d</w:t>
      </w:r>
      <w:r w:rsidRPr="003B2661">
        <w:rPr>
          <w:position w:val="-6"/>
          <w:lang w:val="en-GB"/>
        </w:rPr>
        <w:t xml:space="preserve"> </w:t>
      </w:r>
      <w:r w:rsidRPr="003B2661">
        <w:rPr>
          <w:lang w:val="en-GB"/>
        </w:rPr>
        <w:t xml:space="preserve">is its deactivation energy, </w:t>
      </w:r>
      <w:r w:rsidRPr="003B2661">
        <w:rPr>
          <w:i/>
          <w:lang w:val="en-GB"/>
        </w:rPr>
        <w:t>k</w:t>
      </w:r>
      <w:r w:rsidRPr="003B2661">
        <w:rPr>
          <w:lang w:val="en-GB"/>
        </w:rPr>
        <w:t xml:space="preserve"> is Boltzmann’s constant, </w:t>
      </w:r>
      <w:r w:rsidRPr="003B2661">
        <w:rPr>
          <w:i/>
          <w:lang w:val="en-GB"/>
        </w:rPr>
        <w:t>T</w:t>
      </w:r>
      <w:r w:rsidRPr="003B2661">
        <w:rPr>
          <w:lang w:val="en-GB"/>
        </w:rPr>
        <w:t xml:space="preserve"> is temperature and </w:t>
      </w:r>
      <w:r>
        <w:rPr>
          <w:i/>
          <w:lang w:val="en-GB"/>
        </w:rPr>
        <w:t>T</w:t>
      </w:r>
      <w:r w:rsidRPr="00E33A94">
        <w:rPr>
          <w:i/>
          <w:vertAlign w:val="subscript"/>
          <w:lang w:val="en-GB"/>
        </w:rPr>
        <w:t>pk</w:t>
      </w:r>
      <w:r w:rsidRPr="003B2661">
        <w:rPr>
          <w:i/>
          <w:position w:val="-6"/>
          <w:lang w:val="en-GB"/>
        </w:rPr>
        <w:t xml:space="preserve"> </w:t>
      </w:r>
      <w:r w:rsidRPr="003B2661">
        <w:rPr>
          <w:lang w:val="en-GB"/>
        </w:rPr>
        <w:t xml:space="preserve">is the temperature at which </w:t>
      </w:r>
      <w:r w:rsidRPr="003B2661">
        <w:rPr>
          <w:i/>
          <w:lang w:val="en-GB"/>
        </w:rPr>
        <w:t>B</w:t>
      </w:r>
      <w:r w:rsidRPr="003B2661">
        <w:rPr>
          <w:lang w:val="en-GB"/>
        </w:rPr>
        <w:t xml:space="preserve"> is maximised.</w:t>
      </w:r>
    </w:p>
    <w:p w:rsidR="00E33A94" w:rsidRPr="003B2661" w:rsidRDefault="00E33A94" w:rsidP="00E33A94">
      <w:pPr>
        <w:jc w:val="both"/>
        <w:rPr>
          <w:lang w:val="en-GB"/>
        </w:rPr>
      </w:pPr>
      <w:r w:rsidRPr="003B2661">
        <w:rPr>
          <w:lang w:val="en-GB"/>
        </w:rPr>
        <w:t>The normalisation constant scales with mass as follows:</w:t>
      </w:r>
    </w:p>
    <w:p w:rsidR="00E33A94" w:rsidRPr="003B2661" w:rsidRDefault="00E33A94" w:rsidP="00E33A94">
      <w:pPr>
        <w:jc w:val="both"/>
        <w:rPr>
          <w:lang w:val="en-GB"/>
        </w:rPr>
      </w:pPr>
    </w:p>
    <w:p w:rsidR="00E33A94" w:rsidRPr="003B2661" w:rsidRDefault="00E33A94" w:rsidP="00E33A94">
      <w:pPr>
        <w:jc w:val="both"/>
        <w:rPr>
          <w:lang w:val="en-GB"/>
        </w:rPr>
      </w:pPr>
      <w:r w:rsidRPr="003B2661">
        <w:rPr>
          <w:lang w:val="en-GB"/>
        </w:rPr>
        <w:t xml:space="preserve">Where </w:t>
      </w:r>
      <w:r w:rsidRPr="003B2661">
        <w:rPr>
          <w:i/>
          <w:lang w:val="en-GB"/>
        </w:rPr>
        <w:t>m</w:t>
      </w:r>
      <w:r w:rsidRPr="003B2661">
        <w:rPr>
          <w:lang w:val="en-GB"/>
        </w:rPr>
        <w:t xml:space="preserve"> is mass, </w:t>
      </w:r>
      <w:r w:rsidRPr="003B2661">
        <w:rPr>
          <w:i/>
          <w:lang w:val="en-GB"/>
        </w:rPr>
        <w:t>β</w:t>
      </w:r>
      <w:r w:rsidRPr="003B2661">
        <w:rPr>
          <w:lang w:val="en-GB"/>
        </w:rPr>
        <w:t xml:space="preserve"> is the scaling exponent and </w:t>
      </w:r>
      <w:r w:rsidRPr="003B2661">
        <w:rPr>
          <w:i/>
          <w:lang w:val="en-GB"/>
        </w:rPr>
        <w:t>b</w:t>
      </w:r>
      <w:r w:rsidRPr="003B2661">
        <w:rPr>
          <w:i/>
          <w:position w:val="-6"/>
          <w:lang w:val="en-GB"/>
        </w:rPr>
        <w:t>0</w:t>
      </w:r>
      <w:r w:rsidRPr="003B2661">
        <w:rPr>
          <w:position w:val="-6"/>
          <w:lang w:val="en-GB"/>
        </w:rPr>
        <w:t xml:space="preserve"> </w:t>
      </w:r>
      <w:r w:rsidRPr="003B2661">
        <w:rPr>
          <w:lang w:val="en-GB"/>
        </w:rPr>
        <w:t>is the normalisation constant of the Arrhenius model.</w:t>
      </w:r>
    </w:p>
    <w:p w:rsidR="00E33A94" w:rsidRPr="003B2661" w:rsidRDefault="00E33A94" w:rsidP="00E33A94">
      <w:pPr>
        <w:jc w:val="both"/>
        <w:rPr>
          <w:lang w:val="en-GB"/>
        </w:rPr>
      </w:pPr>
      <w:r w:rsidRPr="003B2661">
        <w:rPr>
          <w:lang w:val="en-GB"/>
        </w:rPr>
        <w:lastRenderedPageBreak/>
        <w:t>Thus, three Sharpe-</w:t>
      </w:r>
      <w:r>
        <w:rPr>
          <w:lang w:val="en-GB"/>
        </w:rPr>
        <w:t>Sharpe-Schoolfield model</w:t>
      </w:r>
      <w:r w:rsidRPr="003B2661">
        <w:rPr>
          <w:lang w:val="en-GB"/>
        </w:rPr>
        <w:t xml:space="preserve">s were run with different scalings for </w:t>
      </w:r>
      <w:r>
        <w:rPr>
          <w:i/>
          <w:lang w:val="en-GB"/>
        </w:rPr>
        <w:t>b</w:t>
      </w:r>
      <w:r w:rsidRPr="00E33A94">
        <w:rPr>
          <w:i/>
          <w:vertAlign w:val="subscript"/>
          <w:lang w:val="en-GB"/>
        </w:rPr>
        <w:t>0</w:t>
      </w:r>
      <w:r w:rsidRPr="003B2661">
        <w:rPr>
          <w:lang w:val="en-GB"/>
        </w:rPr>
        <w:t>. One model where mass scaling was ignored (</w:t>
      </w:r>
      <w:r>
        <w:rPr>
          <w:i/>
          <w:lang w:val="en-GB"/>
        </w:rPr>
        <w:t>B</w:t>
      </w:r>
      <w:r w:rsidRPr="00E33A94">
        <w:rPr>
          <w:i/>
          <w:vertAlign w:val="subscript"/>
          <w:lang w:val="en-GB"/>
        </w:rPr>
        <w:t>0</w:t>
      </w:r>
      <w:r w:rsidRPr="003B2661">
        <w:rPr>
          <w:position w:val="-6"/>
          <w:lang w:val="en-GB"/>
        </w:rPr>
        <w:t xml:space="preserve"> </w:t>
      </w:r>
      <w:r w:rsidRPr="003B2661">
        <w:rPr>
          <w:lang w:val="en-GB"/>
        </w:rPr>
        <w:t xml:space="preserve">= </w:t>
      </w:r>
      <w:r>
        <w:rPr>
          <w:i/>
          <w:lang w:val="en-GB"/>
        </w:rPr>
        <w:t>b</w:t>
      </w:r>
      <w:r w:rsidRPr="00E33A94">
        <w:rPr>
          <w:i/>
          <w:vertAlign w:val="subscript"/>
          <w:lang w:val="en-GB"/>
        </w:rPr>
        <w:t>0</w:t>
      </w:r>
      <w:r w:rsidRPr="003B2661">
        <w:rPr>
          <w:lang w:val="en-GB"/>
        </w:rPr>
        <w:t xml:space="preserve">), one where </w:t>
      </w:r>
      <w:r>
        <w:rPr>
          <w:i/>
          <w:lang w:val="en-GB"/>
        </w:rPr>
        <w:t>B</w:t>
      </w:r>
      <w:r w:rsidRPr="00E33A94">
        <w:rPr>
          <w:i/>
          <w:vertAlign w:val="subscript"/>
          <w:lang w:val="en-GB"/>
        </w:rPr>
        <w:t>0</w:t>
      </w:r>
      <w:r w:rsidRPr="003B2661">
        <w:rPr>
          <w:position w:val="-6"/>
          <w:lang w:val="en-GB"/>
        </w:rPr>
        <w:t xml:space="preserve"> </w:t>
      </w:r>
      <w:r w:rsidRPr="003B2661">
        <w:rPr>
          <w:lang w:val="en-GB"/>
        </w:rPr>
        <w:t>scaled with mass according to the metabolic theory of ecology (</w:t>
      </w:r>
      <w:r w:rsidRPr="003B2661">
        <w:rPr>
          <w:i/>
          <w:lang w:val="en-GB"/>
        </w:rPr>
        <w:t>β</w:t>
      </w:r>
      <w:r w:rsidRPr="003B2661">
        <w:rPr>
          <w:lang w:val="en-GB"/>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Pr>
          <w:i/>
          <w:lang w:val="en-GB"/>
        </w:rPr>
        <w:t>R</w:t>
      </w:r>
      <w:r w:rsidRPr="00E33A94">
        <w:rPr>
          <w:i/>
          <w:vertAlign w:val="superscript"/>
          <w:lang w:val="en-GB"/>
        </w:rPr>
        <w:t>2</w:t>
      </w:r>
      <w:r w:rsidRPr="003B2661">
        <w:rPr>
          <w:lang w:val="en-GB"/>
        </w:rPr>
        <w:t>), AIC and BIC values of all runs (Table S3).</w:t>
      </w:r>
    </w:p>
    <w:p w:rsidR="00E33A94" w:rsidRDefault="00E33A94"/>
    <w:sectPr w:rsidR="00E33A94" w:rsidSect="0068020A">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A94" w:rsidRDefault="00E33A94" w:rsidP="00E33A94">
      <w:r>
        <w:separator/>
      </w:r>
    </w:p>
  </w:endnote>
  <w:endnote w:type="continuationSeparator" w:id="0">
    <w:p w:rsidR="00E33A94" w:rsidRDefault="00E33A94" w:rsidP="00E3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A94" w:rsidRDefault="00E33A94" w:rsidP="004B0A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3A94" w:rsidRDefault="00E33A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A94" w:rsidRDefault="00E33A94" w:rsidP="004B0A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A94" w:rsidRDefault="00E33A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A94" w:rsidRDefault="00E33A94" w:rsidP="00E33A94">
      <w:r>
        <w:separator/>
      </w:r>
    </w:p>
  </w:footnote>
  <w:footnote w:type="continuationSeparator" w:id="0">
    <w:p w:rsidR="00E33A94" w:rsidRDefault="00E33A94" w:rsidP="00E33A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94"/>
    <w:rsid w:val="0068020A"/>
    <w:rsid w:val="007814DA"/>
    <w:rsid w:val="00E33A94"/>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2F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3A94"/>
    <w:pPr>
      <w:tabs>
        <w:tab w:val="center" w:pos="4320"/>
        <w:tab w:val="right" w:pos="8640"/>
      </w:tabs>
    </w:pPr>
  </w:style>
  <w:style w:type="character" w:customStyle="1" w:styleId="FooterChar">
    <w:name w:val="Footer Char"/>
    <w:basedOn w:val="DefaultParagraphFont"/>
    <w:link w:val="Footer"/>
    <w:uiPriority w:val="99"/>
    <w:rsid w:val="00E33A94"/>
  </w:style>
  <w:style w:type="character" w:styleId="PageNumber">
    <w:name w:val="page number"/>
    <w:basedOn w:val="DefaultParagraphFont"/>
    <w:uiPriority w:val="99"/>
    <w:semiHidden/>
    <w:unhideWhenUsed/>
    <w:rsid w:val="00E33A94"/>
  </w:style>
  <w:style w:type="character" w:styleId="CommentReference">
    <w:name w:val="annotation reference"/>
    <w:basedOn w:val="DefaultParagraphFont"/>
    <w:uiPriority w:val="99"/>
    <w:semiHidden/>
    <w:unhideWhenUsed/>
    <w:rsid w:val="00E33A94"/>
    <w:rPr>
      <w:sz w:val="18"/>
      <w:szCs w:val="18"/>
    </w:rPr>
  </w:style>
  <w:style w:type="paragraph" w:styleId="CommentText">
    <w:name w:val="annotation text"/>
    <w:basedOn w:val="Normal"/>
    <w:link w:val="CommentTextChar"/>
    <w:uiPriority w:val="99"/>
    <w:unhideWhenUsed/>
    <w:rsid w:val="00E33A94"/>
  </w:style>
  <w:style w:type="character" w:customStyle="1" w:styleId="CommentTextChar">
    <w:name w:val="Comment Text Char"/>
    <w:basedOn w:val="DefaultParagraphFont"/>
    <w:link w:val="CommentText"/>
    <w:uiPriority w:val="99"/>
    <w:rsid w:val="00E33A94"/>
  </w:style>
  <w:style w:type="paragraph" w:styleId="BalloonText">
    <w:name w:val="Balloon Text"/>
    <w:basedOn w:val="Normal"/>
    <w:link w:val="BalloonTextChar"/>
    <w:uiPriority w:val="99"/>
    <w:semiHidden/>
    <w:unhideWhenUsed/>
    <w:rsid w:val="00E33A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3A94"/>
    <w:pPr>
      <w:tabs>
        <w:tab w:val="center" w:pos="4320"/>
        <w:tab w:val="right" w:pos="8640"/>
      </w:tabs>
    </w:pPr>
  </w:style>
  <w:style w:type="character" w:customStyle="1" w:styleId="FooterChar">
    <w:name w:val="Footer Char"/>
    <w:basedOn w:val="DefaultParagraphFont"/>
    <w:link w:val="Footer"/>
    <w:uiPriority w:val="99"/>
    <w:rsid w:val="00E33A94"/>
  </w:style>
  <w:style w:type="character" w:styleId="PageNumber">
    <w:name w:val="page number"/>
    <w:basedOn w:val="DefaultParagraphFont"/>
    <w:uiPriority w:val="99"/>
    <w:semiHidden/>
    <w:unhideWhenUsed/>
    <w:rsid w:val="00E33A94"/>
  </w:style>
  <w:style w:type="character" w:styleId="CommentReference">
    <w:name w:val="annotation reference"/>
    <w:basedOn w:val="DefaultParagraphFont"/>
    <w:uiPriority w:val="99"/>
    <w:semiHidden/>
    <w:unhideWhenUsed/>
    <w:rsid w:val="00E33A94"/>
    <w:rPr>
      <w:sz w:val="18"/>
      <w:szCs w:val="18"/>
    </w:rPr>
  </w:style>
  <w:style w:type="paragraph" w:styleId="CommentText">
    <w:name w:val="annotation text"/>
    <w:basedOn w:val="Normal"/>
    <w:link w:val="CommentTextChar"/>
    <w:uiPriority w:val="99"/>
    <w:unhideWhenUsed/>
    <w:rsid w:val="00E33A94"/>
  </w:style>
  <w:style w:type="character" w:customStyle="1" w:styleId="CommentTextChar">
    <w:name w:val="Comment Text Char"/>
    <w:basedOn w:val="DefaultParagraphFont"/>
    <w:link w:val="CommentText"/>
    <w:uiPriority w:val="99"/>
    <w:rsid w:val="00E33A94"/>
  </w:style>
  <w:style w:type="paragraph" w:styleId="BalloonText">
    <w:name w:val="Balloon Text"/>
    <w:basedOn w:val="Normal"/>
    <w:link w:val="BalloonTextChar"/>
    <w:uiPriority w:val="99"/>
    <w:semiHidden/>
    <w:unhideWhenUsed/>
    <w:rsid w:val="00E33A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1180</Words>
  <Characters>6726</Characters>
  <Application>Microsoft Macintosh Word</Application>
  <DocSecurity>0</DocSecurity>
  <Lines>56</Lines>
  <Paragraphs>15</Paragraphs>
  <ScaleCrop>false</ScaleCrop>
  <Company>European School Ixelles</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1</cp:revision>
  <dcterms:created xsi:type="dcterms:W3CDTF">2018-02-28T16:45:00Z</dcterms:created>
  <dcterms:modified xsi:type="dcterms:W3CDTF">2018-02-28T16:53:00Z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e3c89c47-a3ca-355e-aba2-9706da0377b4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