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1F" w:rsidRDefault="0021711F">
      <w:pPr>
        <w:rPr>
          <w:sz w:val="24"/>
          <w:szCs w:val="24"/>
        </w:rPr>
      </w:pPr>
      <w:r w:rsidRPr="0021711F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809750" cy="508294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orbon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11F">
        <w:rPr>
          <w:sz w:val="32"/>
          <w:szCs w:val="32"/>
        </w:rPr>
        <w:t>UNIVERSITE SORBONNE UNIVERSITE</w:t>
      </w:r>
      <w:r>
        <w:br/>
      </w:r>
      <w:r w:rsidRPr="0021711F">
        <w:rPr>
          <w:sz w:val="24"/>
          <w:szCs w:val="24"/>
        </w:rPr>
        <w:t>Paris, France</w:t>
      </w:r>
    </w:p>
    <w:p w:rsidR="0021711F" w:rsidRDefault="0021711F">
      <w:pPr>
        <w:rPr>
          <w:sz w:val="24"/>
          <w:szCs w:val="24"/>
        </w:rPr>
      </w:pPr>
    </w:p>
    <w:p w:rsidR="0021711F" w:rsidRDefault="0021711F">
      <w:pPr>
        <w:rPr>
          <w:sz w:val="24"/>
          <w:szCs w:val="24"/>
        </w:rPr>
      </w:pPr>
    </w:p>
    <w:p w:rsidR="0021711F" w:rsidRDefault="0021711F">
      <w:pPr>
        <w:rPr>
          <w:sz w:val="24"/>
          <w:szCs w:val="24"/>
        </w:rPr>
      </w:pPr>
    </w:p>
    <w:p w:rsidR="0021711F" w:rsidRDefault="0021711F" w:rsidP="0021711F">
      <w:pPr>
        <w:jc w:val="center"/>
        <w:rPr>
          <w:sz w:val="24"/>
          <w:szCs w:val="24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  <w:r w:rsidRPr="0021711F">
        <w:rPr>
          <w:b/>
          <w:sz w:val="32"/>
          <w:szCs w:val="32"/>
        </w:rPr>
        <w:t>Thèse de Master</w:t>
      </w:r>
      <w:r w:rsidRPr="0021711F">
        <w:rPr>
          <w:b/>
          <w:sz w:val="32"/>
          <w:szCs w:val="32"/>
        </w:rPr>
        <w:br/>
        <w:t>Année 2018-2019</w:t>
      </w:r>
      <w:r w:rsidRPr="0021711F">
        <w:rPr>
          <w:b/>
          <w:sz w:val="32"/>
          <w:szCs w:val="32"/>
        </w:rPr>
        <w:br/>
        <w:t>Master Sciences de la Mer</w:t>
      </w: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Exploration d’approches novatrices pour l’observation de la diversité phytoplanctonique à partir des flotteurs profileurs BGC-Argo</w:t>
      </w: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  <w:r w:rsidRPr="0021711F">
        <w:rPr>
          <w:sz w:val="32"/>
          <w:szCs w:val="32"/>
        </w:rPr>
        <w:t>Flavien Petit</w:t>
      </w: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Pr="0021711F" w:rsidRDefault="0021711F" w:rsidP="0021711F">
      <w:pPr>
        <w:jc w:val="center"/>
        <w:rPr>
          <w:sz w:val="28"/>
          <w:szCs w:val="28"/>
        </w:rPr>
      </w:pPr>
      <w:r w:rsidRPr="0021711F">
        <w:rPr>
          <w:sz w:val="28"/>
          <w:szCs w:val="28"/>
        </w:rPr>
        <w:t>Réalisé sous la responsabilité de Julia Uitz et Hervé Claustre</w:t>
      </w:r>
    </w:p>
    <w:p w:rsidR="0021711F" w:rsidRDefault="0021711F" w:rsidP="0021711F">
      <w:pPr>
        <w:jc w:val="center"/>
        <w:rPr>
          <w:sz w:val="28"/>
          <w:szCs w:val="28"/>
        </w:rPr>
      </w:pPr>
      <w:r w:rsidRPr="0021711F">
        <w:rPr>
          <w:sz w:val="28"/>
          <w:szCs w:val="28"/>
        </w:rPr>
        <w:t>Laboratoire d’océanographie de Villefranche-sur-Mer</w:t>
      </w:r>
    </w:p>
    <w:p w:rsidR="0021711F" w:rsidRDefault="0021711F" w:rsidP="0021711F">
      <w:pPr>
        <w:jc w:val="center"/>
        <w:rPr>
          <w:sz w:val="28"/>
          <w:szCs w:val="28"/>
        </w:rPr>
      </w:pPr>
    </w:p>
    <w:p w:rsidR="0021711F" w:rsidRDefault="0021711F" w:rsidP="0021711F">
      <w:pPr>
        <w:jc w:val="center"/>
        <w:rPr>
          <w:sz w:val="28"/>
          <w:szCs w:val="28"/>
        </w:rPr>
      </w:pPr>
    </w:p>
    <w:p w:rsidR="0021711F" w:rsidRDefault="002171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711F" w:rsidRDefault="0021711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br w:type="page"/>
      </w:r>
    </w:p>
    <w:sdt>
      <w:sdtPr>
        <w:id w:val="-398902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5BEF" w:rsidRDefault="006F5BEF">
          <w:pPr>
            <w:pStyle w:val="TOCHeading"/>
          </w:pPr>
          <w:r>
            <w:t>Table des matières</w:t>
          </w:r>
        </w:p>
        <w:p w:rsidR="00C2248C" w:rsidRDefault="006F5B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7891" w:history="1">
            <w:r w:rsidR="00C2248C" w:rsidRPr="00363E3D">
              <w:rPr>
                <w:rStyle w:val="Hyperlink"/>
                <w:noProof/>
              </w:rPr>
              <w:t>1)</w:t>
            </w:r>
            <w:r w:rsidR="00C2248C">
              <w:rPr>
                <w:rFonts w:eastAsiaTheme="minorEastAsia"/>
                <w:noProof/>
                <w:lang w:eastAsia="fr-FR"/>
              </w:rPr>
              <w:tab/>
            </w:r>
            <w:r w:rsidR="00C2248C" w:rsidRPr="00363E3D">
              <w:rPr>
                <w:rStyle w:val="Hyperlink"/>
                <w:noProof/>
              </w:rPr>
              <w:t>Introduction</w:t>
            </w:r>
            <w:r w:rsidR="00C2248C">
              <w:rPr>
                <w:noProof/>
                <w:webHidden/>
              </w:rPr>
              <w:tab/>
            </w:r>
            <w:r w:rsidR="00C2248C">
              <w:rPr>
                <w:noProof/>
                <w:webHidden/>
              </w:rPr>
              <w:fldChar w:fldCharType="begin"/>
            </w:r>
            <w:r w:rsidR="00C2248C">
              <w:rPr>
                <w:noProof/>
                <w:webHidden/>
              </w:rPr>
              <w:instrText xml:space="preserve"> PAGEREF _Toc7017891 \h </w:instrText>
            </w:r>
            <w:r w:rsidR="00C2248C">
              <w:rPr>
                <w:noProof/>
                <w:webHidden/>
              </w:rPr>
            </w:r>
            <w:r w:rsidR="00C2248C">
              <w:rPr>
                <w:noProof/>
                <w:webHidden/>
              </w:rPr>
              <w:fldChar w:fldCharType="separate"/>
            </w:r>
            <w:r w:rsidR="00C2248C">
              <w:rPr>
                <w:noProof/>
                <w:webHidden/>
              </w:rPr>
              <w:t>4</w:t>
            </w:r>
            <w:r w:rsidR="00C2248C"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2" w:history="1">
            <w:r w:rsidRPr="00363E3D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63E3D">
              <w:rPr>
                <w:rStyle w:val="Hyperlink"/>
                <w:noProof/>
              </w:rPr>
              <w:t>Matériel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3" w:history="1">
            <w:r w:rsidRPr="00363E3D">
              <w:rPr>
                <w:rStyle w:val="Hyperlink"/>
                <w:noProof/>
              </w:rPr>
              <w:t>2.1)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4" w:history="1">
            <w:r w:rsidRPr="00363E3D">
              <w:rPr>
                <w:rStyle w:val="Hyperlink"/>
                <w:noProof/>
              </w:rPr>
              <w:t>2.1.1) Fluorescence et Chlorophylle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5" w:history="1">
            <w:r w:rsidRPr="00363E3D">
              <w:rPr>
                <w:rStyle w:val="Hyperlink"/>
                <w:noProof/>
              </w:rPr>
              <w:t>2.1.2) Diversité phytoplanctonique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6" w:history="1">
            <w:r w:rsidRPr="00363E3D">
              <w:rPr>
                <w:rStyle w:val="Hyperlink"/>
                <w:noProof/>
              </w:rPr>
              <w:t>2.2) Les campagnes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7" w:history="1">
            <w:r w:rsidRPr="00363E3D">
              <w:rPr>
                <w:rStyle w:val="Hyperlink"/>
                <w:noProof/>
              </w:rPr>
              <w:t>2.2.1) Flotteurs BGC-Argo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8" w:history="1">
            <w:r w:rsidRPr="00363E3D">
              <w:rPr>
                <w:rStyle w:val="Hyperlink"/>
                <w:noProof/>
              </w:rPr>
              <w:t>2.2.2) Biosope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899" w:history="1">
            <w:r w:rsidRPr="00363E3D">
              <w:rPr>
                <w:rStyle w:val="Hyperlink"/>
                <w:noProof/>
              </w:rPr>
              <w:t>2.2.3) Boussole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0" w:history="1">
            <w:r w:rsidRPr="00363E3D">
              <w:rPr>
                <w:rStyle w:val="Hyperlink"/>
                <w:noProof/>
              </w:rPr>
              <w:t>2.3) Méthodes numériques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1" w:history="1">
            <w:r w:rsidRPr="00363E3D">
              <w:rPr>
                <w:rStyle w:val="Hyperlink"/>
                <w:noProof/>
              </w:rPr>
              <w:t>2.3.1) Représentation de la diversité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2" w:history="1">
            <w:r w:rsidRPr="00363E3D">
              <w:rPr>
                <w:rStyle w:val="Hyperlink"/>
                <w:noProof/>
              </w:rPr>
              <w:t>2.3.2) Estimation des rendements de fluorescence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3" w:history="1">
            <w:r w:rsidRPr="00363E3D">
              <w:rPr>
                <w:rStyle w:val="Hyperlink"/>
                <w:noProof/>
              </w:rPr>
              <w:t>2.3.3) Modélisation de la composition des communautés en fonction de la concentration en chlorophylle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4" w:history="1">
            <w:r w:rsidRPr="00363E3D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63E3D">
              <w:rPr>
                <w:rStyle w:val="Hyperlink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5" w:history="1">
            <w:r w:rsidRPr="00363E3D">
              <w:rPr>
                <w:rStyle w:val="Hyperlink"/>
                <w:noProof/>
              </w:rPr>
              <w:t>3.1) Variabilité de la diversité phytoplanctonique entre les différents jeux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6" w:history="1">
            <w:r w:rsidRPr="00363E3D">
              <w:rPr>
                <w:rStyle w:val="Hyperlink"/>
                <w:noProof/>
              </w:rPr>
              <w:t>3.2) Influence des classes de tailles sur la réponse de fluorescence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7" w:history="1">
            <w:r w:rsidRPr="00363E3D">
              <w:rPr>
                <w:rStyle w:val="Hyperlink"/>
                <w:noProof/>
              </w:rPr>
              <w:t>3.3) Quantification de la variabilité de la fluorescence et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8" w:history="1">
            <w:r w:rsidRPr="00363E3D">
              <w:rPr>
                <w:rStyle w:val="Hyperlink"/>
                <w:noProof/>
              </w:rPr>
              <w:t>3.3.1) Calcul des rendements de fluorescence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09" w:history="1">
            <w:r w:rsidRPr="00363E3D">
              <w:rPr>
                <w:rStyle w:val="Hyperlink"/>
                <w:noProof/>
              </w:rPr>
              <w:t>3.3.2) Claibration de la Chlorophylle estimée par fluorescence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10" w:history="1">
            <w:r w:rsidRPr="00363E3D">
              <w:rPr>
                <w:rStyle w:val="Hyperlink"/>
                <w:noProof/>
              </w:rPr>
              <w:t>3.4) Modélisation de la réponse de fluorescence en fonction de la concentration en chlorophylle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48C" w:rsidRDefault="00C224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7911" w:history="1">
            <w:r w:rsidRPr="00363E3D">
              <w:rPr>
                <w:rStyle w:val="Hyperlink"/>
                <w:noProof/>
              </w:rPr>
              <w:t>4)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BEF" w:rsidRDefault="006F5BEF">
          <w:r>
            <w:rPr>
              <w:b/>
              <w:bCs/>
            </w:rPr>
            <w:fldChar w:fldCharType="end"/>
          </w:r>
        </w:p>
      </w:sdtContent>
    </w:sdt>
    <w:p w:rsidR="006F5BEF" w:rsidRDefault="006F5BE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F5BEF" w:rsidRDefault="006F5BEF" w:rsidP="006F5BEF">
      <w:pPr>
        <w:pStyle w:val="Heading1"/>
        <w:numPr>
          <w:ilvl w:val="0"/>
          <w:numId w:val="1"/>
        </w:numPr>
      </w:pPr>
      <w:bookmarkStart w:id="1" w:name="_Toc7017891"/>
      <w:r>
        <w:lastRenderedPageBreak/>
        <w:t>Introduction</w:t>
      </w:r>
      <w:bookmarkEnd w:id="1"/>
    </w:p>
    <w:p w:rsidR="006F5BEF" w:rsidRDefault="006F5BEF" w:rsidP="00A36A29">
      <w:pPr>
        <w:pStyle w:val="Heading1"/>
        <w:numPr>
          <w:ilvl w:val="0"/>
          <w:numId w:val="1"/>
        </w:numPr>
      </w:pPr>
      <w:bookmarkStart w:id="2" w:name="_Toc7017892"/>
      <w:r>
        <w:t>Matériel et méthodes</w:t>
      </w:r>
      <w:bookmarkEnd w:id="2"/>
    </w:p>
    <w:p w:rsidR="00A273D2" w:rsidRDefault="00A273D2" w:rsidP="00A273D2">
      <w:pPr>
        <w:pStyle w:val="Heading2"/>
      </w:pPr>
      <w:bookmarkStart w:id="3" w:name="_Toc7017893"/>
      <w:r>
        <w:t>2.1) Les données</w:t>
      </w:r>
      <w:bookmarkEnd w:id="3"/>
    </w:p>
    <w:p w:rsidR="00A273D2" w:rsidRDefault="00A273D2" w:rsidP="00A273D2">
      <w:pPr>
        <w:pStyle w:val="Heading3"/>
      </w:pPr>
      <w:bookmarkStart w:id="4" w:name="_Toc7017894"/>
      <w:r>
        <w:t>2.1.1) Fluorescence et Chlorophylle a</w:t>
      </w:r>
      <w:bookmarkEnd w:id="4"/>
    </w:p>
    <w:p w:rsidR="00A273D2" w:rsidRDefault="00A273D2" w:rsidP="00A273D2">
      <w:pPr>
        <w:pStyle w:val="Heading3"/>
      </w:pPr>
      <w:bookmarkStart w:id="5" w:name="_Toc7017895"/>
      <w:r>
        <w:t>2.1.2) Diversité phytoplanctonique</w:t>
      </w:r>
      <w:bookmarkEnd w:id="5"/>
    </w:p>
    <w:p w:rsidR="00A273D2" w:rsidRDefault="00A273D2" w:rsidP="00A273D2">
      <w:pPr>
        <w:pStyle w:val="Heading2"/>
      </w:pPr>
      <w:bookmarkStart w:id="6" w:name="_Toc7017896"/>
      <w:r>
        <w:t>2.2) Les campagnes</w:t>
      </w:r>
      <w:bookmarkEnd w:id="6"/>
    </w:p>
    <w:p w:rsidR="00A273D2" w:rsidRDefault="00A273D2" w:rsidP="00A273D2">
      <w:pPr>
        <w:pStyle w:val="Heading3"/>
      </w:pPr>
      <w:bookmarkStart w:id="7" w:name="_Toc7017897"/>
      <w:r>
        <w:t>2.2.1) Flotteurs BGC-Argo</w:t>
      </w:r>
      <w:bookmarkEnd w:id="7"/>
    </w:p>
    <w:p w:rsidR="00A273D2" w:rsidRDefault="00A273D2" w:rsidP="00A273D2">
      <w:pPr>
        <w:pStyle w:val="Heading3"/>
      </w:pPr>
      <w:bookmarkStart w:id="8" w:name="_Toc7017898"/>
      <w:r>
        <w:t>2.2.2) Biosope</w:t>
      </w:r>
      <w:bookmarkEnd w:id="8"/>
    </w:p>
    <w:p w:rsidR="00A273D2" w:rsidRDefault="00A273D2" w:rsidP="00A273D2">
      <w:pPr>
        <w:pStyle w:val="Heading3"/>
      </w:pPr>
      <w:bookmarkStart w:id="9" w:name="_Toc7017899"/>
      <w:r>
        <w:t>2.2.3) Boussole</w:t>
      </w:r>
      <w:bookmarkEnd w:id="9"/>
    </w:p>
    <w:p w:rsidR="00A273D2" w:rsidRDefault="00A273D2" w:rsidP="00A273D2">
      <w:pPr>
        <w:pStyle w:val="Heading2"/>
      </w:pPr>
      <w:bookmarkStart w:id="10" w:name="_Toc7017900"/>
      <w:r>
        <w:t>2.3) Méthodes numériques</w:t>
      </w:r>
      <w:bookmarkEnd w:id="10"/>
    </w:p>
    <w:p w:rsidR="00A273D2" w:rsidRDefault="00A273D2" w:rsidP="00A273D2">
      <w:pPr>
        <w:pStyle w:val="Heading3"/>
      </w:pPr>
      <w:bookmarkStart w:id="11" w:name="_Toc7017901"/>
      <w:r>
        <w:t>2.3.1) Représentation de la diversité</w:t>
      </w:r>
      <w:bookmarkEnd w:id="11"/>
    </w:p>
    <w:p w:rsidR="00A273D2" w:rsidRDefault="00A273D2" w:rsidP="00A273D2">
      <w:pPr>
        <w:pStyle w:val="Heading3"/>
      </w:pPr>
      <w:bookmarkStart w:id="12" w:name="_Toc7017902"/>
      <w:r>
        <w:t>2.3.2) Estimation des rendements de fluorescence</w:t>
      </w:r>
      <w:bookmarkEnd w:id="12"/>
    </w:p>
    <w:p w:rsidR="006F5BEF" w:rsidRDefault="00A273D2" w:rsidP="00A273D2">
      <w:pPr>
        <w:pStyle w:val="Heading3"/>
      </w:pPr>
      <w:bookmarkStart w:id="13" w:name="_Toc7017903"/>
      <w:r>
        <w:t>2.3.3) Modélisation de la composition des communautés en fonction de la concentration en chlorophylle a</w:t>
      </w:r>
      <w:bookmarkEnd w:id="13"/>
    </w:p>
    <w:p w:rsidR="006F5BEF" w:rsidRDefault="006F5BEF" w:rsidP="00A36A29">
      <w:pPr>
        <w:pStyle w:val="Heading1"/>
        <w:numPr>
          <w:ilvl w:val="0"/>
          <w:numId w:val="1"/>
        </w:numPr>
      </w:pPr>
      <w:bookmarkStart w:id="14" w:name="_Toc7017904"/>
      <w:r>
        <w:t>Résultats</w:t>
      </w:r>
      <w:bookmarkEnd w:id="14"/>
    </w:p>
    <w:p w:rsidR="006F5BEF" w:rsidRDefault="00A36A29" w:rsidP="006F5BEF">
      <w:pPr>
        <w:pStyle w:val="Heading2"/>
      </w:pPr>
      <w:bookmarkStart w:id="15" w:name="_Toc7017905"/>
      <w:r>
        <w:t xml:space="preserve">3.1) </w:t>
      </w:r>
      <w:r w:rsidR="006F5BEF">
        <w:t>Variabilité</w:t>
      </w:r>
      <w:r w:rsidR="00A273D2">
        <w:t xml:space="preserve"> de la diversité phytoplanctonique entre les différents jeux de données</w:t>
      </w:r>
      <w:bookmarkEnd w:id="15"/>
    </w:p>
    <w:p w:rsidR="006F5BEF" w:rsidRDefault="00A36A29" w:rsidP="00A273D2">
      <w:pPr>
        <w:pStyle w:val="Heading2"/>
      </w:pPr>
      <w:bookmarkStart w:id="16" w:name="_Toc7017906"/>
      <w:r>
        <w:t>3.</w:t>
      </w:r>
      <w:r w:rsidR="00A273D2">
        <w:t>2) Influence des classes de tailles sur la réponse de fluorescence</w:t>
      </w:r>
      <w:bookmarkEnd w:id="16"/>
    </w:p>
    <w:p w:rsidR="00A273D2" w:rsidRDefault="00A273D2" w:rsidP="00A273D2">
      <w:pPr>
        <w:pStyle w:val="Heading2"/>
      </w:pPr>
      <w:bookmarkStart w:id="17" w:name="_Toc7017907"/>
      <w:r>
        <w:t>3.3) Quantification de la variabilité de la fluorescence et calibration</w:t>
      </w:r>
      <w:bookmarkEnd w:id="17"/>
    </w:p>
    <w:p w:rsidR="00A273D2" w:rsidRDefault="00A273D2" w:rsidP="00A273D2">
      <w:pPr>
        <w:pStyle w:val="Heading3"/>
      </w:pPr>
      <w:bookmarkStart w:id="18" w:name="_Toc7017908"/>
      <w:r>
        <w:t>3.3.1) Calcul des rendements de fluorescence</w:t>
      </w:r>
      <w:bookmarkEnd w:id="18"/>
    </w:p>
    <w:p w:rsidR="00A273D2" w:rsidRDefault="00A273D2" w:rsidP="00A273D2">
      <w:pPr>
        <w:pStyle w:val="Heading3"/>
      </w:pPr>
      <w:bookmarkStart w:id="19" w:name="_Toc7017909"/>
      <w:r>
        <w:t xml:space="preserve">3.3.2) </w:t>
      </w:r>
      <w:proofErr w:type="spellStart"/>
      <w:r>
        <w:t>Claibration</w:t>
      </w:r>
      <w:proofErr w:type="spellEnd"/>
      <w:r>
        <w:t xml:space="preserve"> de la Chlorophylle estimée par fluorescence</w:t>
      </w:r>
      <w:bookmarkEnd w:id="19"/>
    </w:p>
    <w:p w:rsidR="00A273D2" w:rsidRPr="00A273D2" w:rsidRDefault="00A273D2" w:rsidP="00A273D2">
      <w:pPr>
        <w:pStyle w:val="Heading2"/>
      </w:pPr>
      <w:bookmarkStart w:id="20" w:name="_Toc7017910"/>
      <w:r>
        <w:t>3.4) Modélisation de la réponse de fluorescence en fonction de la concentration en chlorophylle a</w:t>
      </w:r>
      <w:bookmarkEnd w:id="20"/>
    </w:p>
    <w:p w:rsidR="006F5BEF" w:rsidRPr="006F5BEF" w:rsidRDefault="00A36A29" w:rsidP="00A36A29">
      <w:pPr>
        <w:pStyle w:val="Heading1"/>
      </w:pPr>
      <w:bookmarkStart w:id="21" w:name="_Toc7017911"/>
      <w:r>
        <w:t xml:space="preserve">4) </w:t>
      </w:r>
      <w:r w:rsidR="006F5BEF">
        <w:t>Discussion</w:t>
      </w:r>
      <w:bookmarkEnd w:id="21"/>
    </w:p>
    <w:sectPr w:rsidR="006F5BEF" w:rsidRPr="006F5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26" w:rsidRDefault="00141A26" w:rsidP="00A36A29">
      <w:pPr>
        <w:spacing w:after="0" w:line="240" w:lineRule="auto"/>
      </w:pPr>
      <w:r>
        <w:separator/>
      </w:r>
    </w:p>
  </w:endnote>
  <w:endnote w:type="continuationSeparator" w:id="0">
    <w:p w:rsidR="00141A26" w:rsidRDefault="00141A26" w:rsidP="00A3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26" w:rsidRDefault="00141A26" w:rsidP="00A36A29">
      <w:pPr>
        <w:spacing w:after="0" w:line="240" w:lineRule="auto"/>
      </w:pPr>
      <w:r>
        <w:separator/>
      </w:r>
    </w:p>
  </w:footnote>
  <w:footnote w:type="continuationSeparator" w:id="0">
    <w:p w:rsidR="00141A26" w:rsidRDefault="00141A26" w:rsidP="00A36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C6567"/>
    <w:multiLevelType w:val="hybridMultilevel"/>
    <w:tmpl w:val="69207C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1F"/>
    <w:rsid w:val="00141A26"/>
    <w:rsid w:val="0021711F"/>
    <w:rsid w:val="003726FE"/>
    <w:rsid w:val="006E62FA"/>
    <w:rsid w:val="006F5BEF"/>
    <w:rsid w:val="007F7C36"/>
    <w:rsid w:val="008361E9"/>
    <w:rsid w:val="00A273D2"/>
    <w:rsid w:val="00A36A29"/>
    <w:rsid w:val="00C2248C"/>
    <w:rsid w:val="00F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AE599"/>
  <w15:chartTrackingRefBased/>
  <w15:docId w15:val="{ACE0C60F-F3BE-4430-AE32-540C55B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B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B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F5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5BEF"/>
    <w:pPr>
      <w:outlineLvl w:val="9"/>
    </w:pPr>
    <w:rPr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6F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5B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B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5B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6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36A2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6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29"/>
  </w:style>
  <w:style w:type="paragraph" w:styleId="Footer">
    <w:name w:val="footer"/>
    <w:basedOn w:val="Normal"/>
    <w:link w:val="FooterChar"/>
    <w:uiPriority w:val="99"/>
    <w:unhideWhenUsed/>
    <w:rsid w:val="00A36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D4BEF-983F-4AD2-94D5-54F719F0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PETIT</dc:creator>
  <cp:keywords/>
  <dc:description/>
  <cp:lastModifiedBy>Flavien PETIT</cp:lastModifiedBy>
  <cp:revision>2</cp:revision>
  <dcterms:created xsi:type="dcterms:W3CDTF">2019-04-24T07:27:00Z</dcterms:created>
  <dcterms:modified xsi:type="dcterms:W3CDTF">2019-04-24T15:24:00Z</dcterms:modified>
</cp:coreProperties>
</file>