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F97B3A" w:rsidRPr="006A0F9F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Default="00A62EB0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Pr="00A62EB0" w:rsidRDefault="00A62EB0">
            <w:pPr>
              <w:spacing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004A8D"/>
                <w:sz w:val="32"/>
                <w:lang w:val="pt-BR"/>
              </w:rPr>
              <w:t>Prática 03 – Qual SGBD usar em cada sistema?</w:t>
            </w:r>
          </w:p>
          <w:p w:rsidR="00F97B3A" w:rsidRPr="00A62EB0" w:rsidRDefault="00A62EB0">
            <w:pPr>
              <w:spacing w:after="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Aula 03 · SGBD e arquitetura de banco de dados</w:t>
            </w:r>
          </w:p>
        </w:tc>
      </w:tr>
    </w:tbl>
    <w:p w:rsidR="00F97B3A" w:rsidRPr="00A62EB0" w:rsidRDefault="00F97B3A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97B3A" w:rsidRPr="006A0F9F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97B3A" w:rsidRPr="006A0F9F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97B3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 xml:space="preserve">Esta prática foi proposta para você usar o que estudou sobre SGBD em uma decisão do dia a dia de trabalho: escolher a arquitetura e o SGBD de um sistema. Ao final, espera-se que você identifique os principais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do mercado e as suas características e que diferencie a arquitetura relacional da não relacional de acordo com a necessidade de cada sistema.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Descrição da atividade:</w:t>
      </w:r>
      <w:r w:rsidRPr="00A62EB0">
        <w:rPr>
          <w:rFonts w:eastAsia="Arial" w:cs="Arial"/>
          <w:color w:val="303030"/>
          <w:lang w:val="pt-BR"/>
        </w:rPr>
        <w:t xml:space="preserve"> </w:t>
      </w:r>
      <w:r>
        <w:rPr>
          <w:rFonts w:eastAsia="Arial" w:cs="Arial"/>
          <w:color w:val="303030"/>
          <w:lang w:val="pt-BR"/>
        </w:rPr>
        <w:t>V</w:t>
      </w:r>
      <w:r w:rsidRPr="00A62EB0">
        <w:rPr>
          <w:rFonts w:eastAsia="Arial" w:cs="Arial"/>
          <w:color w:val="303030"/>
          <w:lang w:val="pt-BR"/>
        </w:rPr>
        <w:t xml:space="preserve">ocê vai preencher um quadro de decisão com três sistemas. Para cada um, você indica a arquitetura (relacional ou não relacional), o SGBD escolhido entre os seis estudados (MySQL, </w:t>
      </w:r>
      <w:proofErr w:type="spellStart"/>
      <w:r w:rsidRPr="00A62EB0">
        <w:rPr>
          <w:rFonts w:eastAsia="Arial" w:cs="Arial"/>
          <w:color w:val="303030"/>
          <w:lang w:val="pt-BR"/>
        </w:rPr>
        <w:t>PostgreSQL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SQL Server, Oracle, </w:t>
      </w:r>
      <w:proofErr w:type="spellStart"/>
      <w:r w:rsidRPr="00A62EB0">
        <w:rPr>
          <w:rFonts w:eastAsia="Arial" w:cs="Arial"/>
          <w:color w:val="303030"/>
          <w:lang w:val="pt-BR"/>
        </w:rPr>
        <w:t>SQLite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A62EB0">
        <w:rPr>
          <w:rFonts w:eastAsia="Arial" w:cs="Arial"/>
          <w:color w:val="303030"/>
          <w:lang w:val="pt-BR"/>
        </w:rPr>
        <w:t>MongoDB</w:t>
      </w:r>
      <w:proofErr w:type="spellEnd"/>
      <w:r w:rsidRPr="00A62EB0">
        <w:rPr>
          <w:rFonts w:eastAsia="Arial" w:cs="Arial"/>
          <w:color w:val="303030"/>
          <w:lang w:val="pt-BR"/>
        </w:rPr>
        <w:t>) e a justificativa da escolha.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F97B3A" w:rsidRPr="00A62EB0" w:rsidRDefault="00A62EB0">
      <w:pPr>
        <w:keepNext/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>Você é técnico de desenvolvimento de sistemas em uma equipe que recebeu três pedidos de sistema. Antes de começar a programar, o líder da equipe precisa saber qual arquitetura e qual SGBD usar em cada um. O quadro abaixo mostra o que cada sistema precisa fazer.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F97B3A" w:rsidRPr="006A0F9F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>O que o sistema precisa fazer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cliente paga boletos </w:t>
            </w:r>
            <w:proofErr w:type="gram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pelo internet</w:t>
            </w:r>
            <w:proofErr w:type="gram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 banking. O débito na conta e a baixa do boleto precisam acontecer juntos.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Milhares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clientes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usam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o sistema ao mesmo tempo.</w:t>
            </w:r>
          </w:p>
        </w:tc>
      </w:tr>
      <w:tr w:rsidR="00F97B3A" w:rsidRPr="006A0F9F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Sensores de máquinas de modelos diferentes enviam leituras a cada segundo, em JSON. Cada modelo envia campos diferentes. O volume de dados cresce todos os dias.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técnico registra inspeções em um aplicativo no </w:t>
            </w:r>
            <w:proofErr w:type="spell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tablet</w:t>
            </w:r>
            <w:proofErr w:type="spell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, em locais sem internet. </w:t>
            </w:r>
            <w:r>
              <w:rPr>
                <w:rFonts w:eastAsia="Arial" w:cs="Arial"/>
                <w:color w:val="303030"/>
                <w:sz w:val="22"/>
              </w:rPr>
              <w:t xml:space="preserve">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aplicativo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pode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depender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um servidor.</w:t>
            </w:r>
          </w:p>
        </w:tc>
      </w:tr>
    </w:tbl>
    <w:p w:rsidR="00F97B3A" w:rsidRDefault="00F97B3A">
      <w:pPr>
        <w:spacing w:after="40"/>
      </w:pPr>
    </w:p>
    <w:p w:rsidR="00F97B3A" w:rsidRDefault="00A62EB0">
      <w:pPr>
        <w:spacing w:after="120"/>
        <w:jc w:val="both"/>
      </w:pPr>
      <w:r w:rsidRPr="00A62EB0">
        <w:rPr>
          <w:rFonts w:eastAsia="Arial" w:cs="Arial"/>
          <w:color w:val="303030"/>
          <w:lang w:val="pt-BR"/>
        </w:rPr>
        <w:t xml:space="preserve">Preencha o quadro de decisão neste próprio documento. Em cada linha, escreva a arquitetura, o SGBD e uma justificativa em frase completa, com </w:t>
      </w:r>
      <w:r w:rsidRPr="00A62EB0">
        <w:rPr>
          <w:rFonts w:eastAsia="Arial" w:cs="Arial"/>
          <w:b/>
          <w:color w:val="303030"/>
          <w:lang w:val="pt-BR"/>
        </w:rPr>
        <w:t>pelo menos dois critérios</w:t>
      </w:r>
      <w:r w:rsidRPr="00A62EB0">
        <w:rPr>
          <w:rFonts w:eastAsia="Arial" w:cs="Arial"/>
          <w:color w:val="303030"/>
          <w:lang w:val="pt-BR"/>
        </w:rPr>
        <w:t xml:space="preserve"> estudados na aula, como transações, usuários ao mesmo tempo, estrutura dos dados, volume de dados, funcionar sem servidor, segurança ou custo. </w:t>
      </w:r>
      <w:r>
        <w:rPr>
          <w:rFonts w:eastAsia="Arial" w:cs="Arial"/>
          <w:color w:val="303030"/>
        </w:rPr>
        <w:t xml:space="preserve">Use </w:t>
      </w:r>
      <w:proofErr w:type="spellStart"/>
      <w:r>
        <w:rPr>
          <w:rFonts w:eastAsia="Arial" w:cs="Arial"/>
          <w:color w:val="303030"/>
        </w:rPr>
        <w:t>uma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justificativa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diferente</w:t>
      </w:r>
      <w:proofErr w:type="spellEnd"/>
      <w:r>
        <w:rPr>
          <w:rFonts w:eastAsia="Arial" w:cs="Arial"/>
          <w:color w:val="303030"/>
        </w:rPr>
        <w:t xml:space="preserve"> para cada sistema.</w:t>
      </w:r>
    </w:p>
    <w:p w:rsidR="00F97B3A" w:rsidRDefault="00A62EB0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>Quadro de decisão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00"/>
        <w:gridCol w:w="1656"/>
        <w:gridCol w:w="4320"/>
      </w:tblGrid>
      <w:tr w:rsidR="00F97B3A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Arquitetura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SGBD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Justificativa</w:t>
            </w:r>
          </w:p>
        </w:tc>
      </w:tr>
      <w:tr w:rsidR="00F97B3A" w:rsidRPr="006A0F9F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6A0F9F" w:rsidRDefault="006A0F9F">
            <w:pPr>
              <w:keepNext/>
              <w:spacing w:before="60" w:after="60" w:line="252" w:lineRule="auto"/>
              <w:rPr>
                <w:lang w:val="pt-BR"/>
              </w:rPr>
            </w:pPr>
            <w:r w:rsidRPr="006A0F9F">
              <w:rPr>
                <w:lang w:val="pt-BR"/>
              </w:rPr>
              <w:t>Baseada em componentes ou c</w:t>
            </w:r>
            <w:r>
              <w:rPr>
                <w:lang w:val="pt-BR"/>
              </w:rPr>
              <w:t>amadas</w:t>
            </w:r>
          </w:p>
          <w:p w:rsidR="006A0F9F" w:rsidRPr="006A0F9F" w:rsidRDefault="006A0F9F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6A0F9F" w:rsidRDefault="006A0F9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Relacional (SQL)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6A0F9F" w:rsidRDefault="006A0F9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Transações financeiras exigem consistência estrita e propriedades ACID para garantir que os saldos e históricos sejam atualizados sem duplicidade ou perda de dados</w:t>
            </w:r>
          </w:p>
        </w:tc>
      </w:tr>
      <w:tr w:rsidR="00F97B3A" w:rsidRPr="006A0F9F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6A0F9F">
            <w:pPr>
              <w:keepNext/>
              <w:spacing w:before="60" w:after="60" w:line="252" w:lineRule="auto"/>
            </w:pPr>
            <w:proofErr w:type="spellStart"/>
            <w:r>
              <w:t>Orientada</w:t>
            </w:r>
            <w:proofErr w:type="spellEnd"/>
            <w:r>
              <w:t xml:space="preserve"> a </w:t>
            </w:r>
            <w:proofErr w:type="spellStart"/>
            <w:r>
              <w:t>eventos</w:t>
            </w:r>
            <w:proofErr w:type="spellEnd"/>
            <w:r>
              <w:t xml:space="preserve"> / </w:t>
            </w:r>
            <w:proofErr w:type="spellStart"/>
            <w:r>
              <w:t>MIcroserviços</w:t>
            </w:r>
            <w:proofErr w:type="spellEnd"/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6A0F9F">
            <w:pPr>
              <w:keepNext/>
              <w:spacing w:before="60" w:after="60" w:line="252" w:lineRule="auto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Relacional</w:t>
            </w:r>
            <w:proofErr w:type="spellEnd"/>
            <w:r>
              <w:t xml:space="preserve"> (NoSQL)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6A0F9F" w:rsidRDefault="006A0F9F">
            <w:pPr>
              <w:keepNext/>
              <w:spacing w:before="60" w:after="60" w:line="252" w:lineRule="auto"/>
              <w:rPr>
                <w:lang w:val="pt-BR"/>
              </w:rPr>
            </w:pPr>
            <w:r w:rsidRPr="006A0F9F">
              <w:rPr>
                <w:lang w:val="pt-BR"/>
              </w:rPr>
              <w:t xml:space="preserve">O fluxo </w:t>
            </w:r>
            <w:proofErr w:type="spellStart"/>
            <w:r w:rsidRPr="006A0F9F">
              <w:rPr>
                <w:lang w:val="pt-BR"/>
              </w:rPr>
              <w:t>contíniuo</w:t>
            </w:r>
            <w:proofErr w:type="spellEnd"/>
            <w:r w:rsidRPr="006A0F9F">
              <w:rPr>
                <w:lang w:val="pt-BR"/>
              </w:rPr>
              <w:t xml:space="preserve"> de d</w:t>
            </w:r>
            <w:r>
              <w:rPr>
                <w:lang w:val="pt-BR"/>
              </w:rPr>
              <w:t>ados de sensores exige alta escalabilidade e velocidade de gravação por segundo, além de consultas eficientes baseadas em data e hora</w:t>
            </w:r>
          </w:p>
        </w:tc>
      </w:tr>
      <w:tr w:rsidR="00F97B3A" w:rsidRPr="006A0F9F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6A0F9F">
            <w:pPr>
              <w:spacing w:before="60" w:after="60" w:line="252" w:lineRule="auto"/>
            </w:pPr>
            <w:r>
              <w:t>Offline-</w:t>
            </w:r>
            <w:proofErr w:type="spellStart"/>
            <w:r>
              <w:t>Firt</w:t>
            </w:r>
            <w:proofErr w:type="spellEnd"/>
            <w:r>
              <w:t xml:space="preserve"> (</w:t>
            </w:r>
            <w:proofErr w:type="spellStart"/>
            <w:r>
              <w:t>Sincrona</w:t>
            </w:r>
            <w:proofErr w:type="spellEnd"/>
            <w:r>
              <w:t>)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6A0F9F">
            <w:pPr>
              <w:spacing w:before="60" w:after="60" w:line="252" w:lineRule="auto"/>
            </w:pPr>
            <w:proofErr w:type="spellStart"/>
            <w:r>
              <w:t>Embarcado</w:t>
            </w:r>
            <w:proofErr w:type="spellEnd"/>
            <w:r>
              <w:t xml:space="preserve"> / </w:t>
            </w:r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móvel</w:t>
            </w:r>
            <w:proofErr w:type="spellEnd"/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6A0F9F" w:rsidRDefault="006A0F9F">
            <w:pPr>
              <w:spacing w:before="60" w:after="60" w:line="252" w:lineRule="auto"/>
              <w:rPr>
                <w:lang w:val="pt-BR"/>
              </w:rPr>
            </w:pPr>
            <w:r w:rsidRPr="006A0F9F">
              <w:rPr>
                <w:lang w:val="pt-BR"/>
              </w:rPr>
              <w:t>Permite funcionamento complete sem i</w:t>
            </w:r>
            <w:r>
              <w:rPr>
                <w:lang w:val="pt-BR"/>
              </w:rPr>
              <w:t xml:space="preserve">nternet em locais remotos, salvando os registros localmente para </w:t>
            </w:r>
            <w:proofErr w:type="spellStart"/>
            <w:r>
              <w:rPr>
                <w:lang w:val="pt-BR"/>
              </w:rPr>
              <w:t>sincronozá-los</w:t>
            </w:r>
            <w:proofErr w:type="spellEnd"/>
            <w:r>
              <w:rPr>
                <w:lang w:val="pt-BR"/>
              </w:rPr>
              <w:t xml:space="preserve"> com o servidor quando houver rede </w:t>
            </w:r>
            <w:bookmarkStart w:id="0" w:name="_GoBack"/>
            <w:bookmarkEnd w:id="0"/>
          </w:p>
        </w:tc>
      </w:tr>
    </w:tbl>
    <w:p w:rsidR="00F97B3A" w:rsidRPr="006A0F9F" w:rsidRDefault="00F97B3A">
      <w:pPr>
        <w:spacing w:after="40"/>
        <w:rPr>
          <w:lang w:val="pt-BR"/>
        </w:rPr>
      </w:pPr>
    </w:p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Depois de preencher o quadro, salve este documento com o nome pratica-03.docx.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Abra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Copie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o arquivo pratica-03.docx para dentro da pasta Banco/pratica-03.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97B3A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03"</w:t>
            </w:r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F97B3A" w:rsidRDefault="00F97B3A">
      <w:pPr>
        <w:spacing w:after="40"/>
      </w:pP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GitHub, abra a pasta Banco e depois a pasta pratica-03. Copie o link da barra de endereço do navegador.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6.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Google Sala de Aula, abra a atividade da aula 03, clique em Adicionar ou criar, escolha Link, cole o link e clique em Entregar.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O link da pasta Banco/pratica-03 foi entregue no Google Sala de Aula dentro do prazo, e o arquivo pratica-03.docx está nessa pasta no GitHub.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quadro de decisão tem os três sistemas preenchidos, cada um com a arquitetura e um dos seis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estudados.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 arquitetura escolhida combina com o que cada sistema precisa fazer.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Cada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justificativa é uma frase completa, com pelo menos dois critérios estudados, e não repete a justificativa de outro sistema.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A62EB0">
        <w:rPr>
          <w:rFonts w:eastAsia="Arial" w:cs="Arial"/>
          <w:color w:val="303030"/>
          <w:lang w:val="pt-BR"/>
        </w:rPr>
        <w:t>commit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A62EB0">
        <w:rPr>
          <w:rFonts w:eastAsia="Arial" w:cs="Arial"/>
          <w:color w:val="303030"/>
          <w:lang w:val="pt-BR"/>
        </w:rPr>
        <w:t>Conventional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62EB0">
        <w:rPr>
          <w:rFonts w:eastAsia="Arial" w:cs="Arial"/>
          <w:color w:val="303030"/>
          <w:lang w:val="pt-BR"/>
        </w:rPr>
        <w:t>Commits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62EB0">
        <w:rPr>
          <w:rFonts w:eastAsia="Arial" w:cs="Arial"/>
          <w:color w:val="303030"/>
          <w:lang w:val="pt-BR"/>
        </w:rPr>
        <w:t>docs</w:t>
      </w:r>
      <w:proofErr w:type="spellEnd"/>
      <w:r w:rsidRPr="00A62EB0">
        <w:rPr>
          <w:rFonts w:eastAsia="Arial" w:cs="Arial"/>
          <w:color w:val="303030"/>
          <w:lang w:val="pt-BR"/>
        </w:rPr>
        <w:t>: adiciona pratica 03.</w:t>
      </w:r>
    </w:p>
    <w:sectPr w:rsidR="00F97B3A" w:rsidRPr="00A62EB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F9F"/>
    <w:rsid w:val="00A62EB0"/>
    <w:rsid w:val="00AA1D8D"/>
    <w:rsid w:val="00B47730"/>
    <w:rsid w:val="00CB0664"/>
    <w:rsid w:val="00F97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0A9D5A"/>
  <w14:defaultImageDpi w14:val="300"/>
  <w15:docId w15:val="{5EC14AA4-D0B8-4684-833E-7EA58869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271026-0044-458B-AE7C-F27254DEB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646</Words>
  <Characters>3492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2026-10-19T17:10:00Z</dcterms:created>
  <dcterms:modified xsi:type="dcterms:W3CDTF">2026-10-19T17:10:00Z</dcterms:modified>
  <cp:category/>
</cp:coreProperties>
</file>