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1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52"/>
        <w:gridCol w:w="994"/>
        <w:gridCol w:w="2508"/>
        <w:tblGridChange w:id="0">
          <w:tblGrid>
            <w:gridCol w:w="922"/>
            <w:gridCol w:w="1133"/>
            <w:gridCol w:w="1426"/>
            <w:gridCol w:w="1452"/>
            <w:gridCol w:w="994"/>
            <w:gridCol w:w="250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8" w:right="292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°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2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31" w:right="92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23/05/202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Construcción del plan de gestión de adquisiciones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firstLine="1204"/>
        <w:rPr/>
      </w:pPr>
      <w:r w:rsidDel="00000000" w:rsidR="00000000" w:rsidRPr="00000000">
        <w:rPr>
          <w:rtl w:val="0"/>
        </w:rPr>
        <w:t xml:space="preserve">PLAN DE GESTIÓN DE ADQUISICIONES</w:t>
      </w:r>
    </w:p>
    <w:p w:rsidR="00000000" w:rsidDel="00000000" w:rsidP="00000000" w:rsidRDefault="00000000" w:rsidRPr="00000000" w14:paraId="0000001C">
      <w:pPr>
        <w:spacing w:before="7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Servicio_Express-App_para_Meseros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</w:tr>
    </w:tbl>
    <w:p w:rsidR="00000000" w:rsidDel="00000000" w:rsidP="00000000" w:rsidRDefault="00000000" w:rsidRPr="00000000" w14:paraId="00000021">
      <w:pPr>
        <w:spacing w:before="7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DQUISICIONES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SPECIFICAR LA MATRIZ DE ADQUISICIONES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 Matriz de adquisiciones del proyecto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ROCEDIMIENTOS ESTÁNDAR A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ROCEDIMIENTOS DE ADQUISICIÓN QUE SE DEBEN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 seguirá el procedimiento de adquisición establecido en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Manual de Contrataciones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de la organización. 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Adquisiciones: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Especifique el tipo de adquisición para cada ítem (por ejemplo, compra, arrendamiento, subcontratación).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Servicios de un Analista: subcontratación (servicio profesional independiente o consultoría individual)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Formación académica mínima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: Título universitario en Ingeniería de Sistemas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Experiencia específica: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Recomendada 5 años en análisis de datos.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Conocimientos técnicos requeridos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: Manejo de herramientas como Excel, Power BI, SQL, Python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ESTRICCIONES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UPUESTOS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UE PUEDAN AFECTAR LAS ADQUISICIONES PLANIFICADAS Y POR LO TANTO EL LOGRO DE LOS OBJETIVOS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Limitado presupuesto para contratación.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Disponibilidad de profesionales calificados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Tiempos administrativos para aprobación interna</w:t>
            </w:r>
          </w:p>
        </w:tc>
      </w:tr>
    </w:tbl>
    <w:p w:rsidR="00000000" w:rsidDel="00000000" w:rsidP="00000000" w:rsidRDefault="00000000" w:rsidRPr="00000000" w14:paraId="00000032">
      <w:pPr>
        <w:spacing w:before="8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940" w:left="1620" w:right="160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IESGOS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ESPUESTAS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RINCIPALES RIESGOS RELACIONADOS A LAS ADQUISICIONES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RESPUESTAS QUE HAN SIDO CONSIDERADAS EN LA GESTIÓN DE RIESGOS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Baja respuesta de candidatos calificados. Para lo cual debemos ampliar canales de difusión, flexibilizar requisitos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Retrasos en evaluación y contratación: Debemos establecer responsables y cronograma cerrado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 cumplimiento de entregables por parte del analista: Cláusulas contractuales claras y mecanismos de seguimiento técnico.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ÉTRICAS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ÉTRICAS DE ADQUISICIÓN A SER USADAS PARA GESTIONAR Y EVALUAR PROVEEDORES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Tiempo de contratación de los días entre publicación y firma de contrato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Calidad del candidato: Se mide con el puntaje de evaluación técnica.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DQUISICIONES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SPECIFICAR LA MATRIZ DE ADQUISICIONES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 Matriz de adquisiciones del proyecto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ROCEDIMIENTOS ESTÁNDAR A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ROCEDIMIENTOS DE ADQUISICIÓN QUE SE DEBEN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 seguirá el procedimiento de adquisición establecido en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Manual de Contrataciones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de la organización.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Adquisiciones: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Especifique el tipo de adquisición para cada ítem (por ejemplo, compra, arrendamiento, subcontratación).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Subcontratación: Para obtener servicios especializados en desarrollo frontend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Para la subcontratación del equipo de desarrollo de frontend: El precio total no debe exceder los 18000 soles, se espera un minimo de 5 años de experiencia, además se espera que se dominen frameworks como Angular y/o React. La calificación de su trabajo debe ser mínimo de 4.5/5. .Y la entrega del trabajo debe ser en 3 semanas.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ESTRICCIONES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UPUESTOS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UE PUEDAN AFECTAR LAS ADQUISICIONES PLANIFICADAS Y POR LO TANTO EL LOGRO DE LOS OBJETIVOS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 de equipo frontend: El presupuesto total no debe superar los 18,000 soles. 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equipo de desarrollo frontend debe completar el trabajo en 5 meses (del 26/03/2025 al 26/07/2025).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Disponibilidad de recursos: Se espera que los proveedores estarán disponibles en las fechas definidas para la entrega y la prestación de los servicios.</w:t>
            </w:r>
          </w:p>
        </w:tc>
      </w:tr>
    </w:tbl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IESGOS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ESPUESTAS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RINCIPALES RIESGOS RELACIONADOS A LAS ADQUISICIONES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RESPUESTAS QUE HAN SIDO CONSIDERADAS EN LA GESTIÓN DE RIESGOS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Un riesgo sería el bajo rendimiento o calidad del equipo de desarrollo de frontend, por lo que a manera de respuesta se tendrían que establecer determinadas fechas para comprobar como avanza el trabajo periódicamente e hitos de entrega en el contrato.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ÉTRICAS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ÉTRICAS DE ADQUISICIÓN A SER USADAS PARA GESTIONAR Y EVALUAR PROVEEDORES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Se verificará que los plazos definidos para la entrega de equipos y la prestación de servicios se cumplan de acuerdo con el cronograma.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El equipo de desarrollo frontend será evaluado según la calidad del código y su capacidad de cumplir con las especificaciones del proyecto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DQUISICIONES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SPECIFICAR LA MATRIZ DE ADQUISICIONES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 Matriz de adquisiciones del proyecto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ROCEDIMIENTOS ESTÁNDAR A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ROCEDIMIENTOS DE ADQUISICIÓN QUE SE DEBEN SEGUIR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 seguirá el procedimiento de adquisición establecido en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Manual de Contrataciones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de la organización. 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Adquisiciones: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Especifique el tipo de adquisición para cada ítem (por ejemplo, compra, arrendamiento, subcontratación).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 (servicio profesional independiente)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Formación académica mínima: Bachiller o técnico en Diseño Gráfico o afines.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Experiencia: Mínimo 3 años diseñando interfaces para aplicaciones móviles y web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Conocimientos técnicos requeridos: Uso de Figma, Adobe XD, principios de diseño centrado en el usuario.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Revisión de portafolio: Debe incluir al menos tres proyectos con enfoque en usabilidad y estética.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ESTRICCIONES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UPUESTOS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UE PUEDAN AFECTAR LAS ADQUISICIONES PLANIFICADAS Y POR LO TANTO EL LOGRO DE LOS OBJETIVOS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presupuesto máximo asignado es de 6,000 soles.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 espera disponibilidad inmediata para reuniones de coordinación.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entregable final debe cumplir con los estándares de accesibilidad y guías de estilo proporcionadas por el equipo de desarrollo.</w:t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48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IESGOS Y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ESPUESTAS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RINCIPALES RIESGOS RELACIONADOS A LAS ADQUISICIONES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RESPUESTAS QUE HAN SIDO CONSIDERADAS EN LA GESTIÓN DE RIESGOS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Entregables con baja calidad o sin enfoque en experiencia de usuario.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Incluir revisiones semanales y validación de avances por el equipo técnico y de usuarios.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Retrasos en entregas.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ÉTRICAS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ÉTRICAS DE ADQUISICIÓN A SER USADAS PARA GESTIONAR Y EVALUAR PROVEEDORES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Cumplimiento del cronograma de entregas según hitos acordados.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Calidad del diseño evaluada con encuestas de satisfacción de usuarios internos.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Alineación del producto final con el manual de estilo del proyecto.</w:t>
            </w:r>
          </w:p>
        </w:tc>
      </w:tr>
    </w:tbl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20" w:lineRule="auto"/>
        <w:ind w:right="166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940" w:left="1620" w:right="16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" w:lineRule="auto"/>
      <w:ind w:left="20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9" w:lineRule="auto"/>
      <w:ind w:left="1204" w:right="1213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sid w:val="00CF3672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spacing w:before="21"/>
      <w:ind w:left="20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99"/>
      <w:ind w:left="1204" w:right="1213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194D9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94D9D"/>
    <w:rPr>
      <w:rFonts w:ascii="Verdana" w:cs="Verdana" w:eastAsia="Verdana" w:hAnsi="Verdana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194D9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94D9D"/>
    <w:rPr>
      <w:rFonts w:ascii="Verdana" w:cs="Verdana" w:eastAsia="Verdana" w:hAnsi="Verdana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yg7GPx+sdtWzS7FD5Y99qOd0A==">CgMxLjA4AHIhMTZzU2RUVXZldUJydTNNY1ZNdWJPQXpSOGZQU1NkN2tS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2023-05-11T05:34:00Z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