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8.0" w:type="dxa"/>
        <w:jc w:val="left"/>
        <w:tblInd w:w="40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"/>
        <w:gridCol w:w="1136"/>
        <w:gridCol w:w="1424"/>
        <w:gridCol w:w="1455"/>
        <w:gridCol w:w="992"/>
        <w:gridCol w:w="2509"/>
        <w:tblGridChange w:id="0">
          <w:tblGrid>
            <w:gridCol w:w="922"/>
            <w:gridCol w:w="1136"/>
            <w:gridCol w:w="1424"/>
            <w:gridCol w:w="1455"/>
            <w:gridCol w:w="992"/>
            <w:gridCol w:w="2509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939" w:right="2929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22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929" w:right="925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EdwinLuicho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27/03/2025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Construcción a detalle del documento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ind w:firstLine="4706"/>
        <w:rPr/>
      </w:pPr>
      <w:r w:rsidDel="00000000" w:rsidR="00000000" w:rsidRPr="00000000">
        <w:rPr>
          <w:rtl w:val="0"/>
        </w:rPr>
        <w:t xml:space="preserve">MATRIZ DE ADQUISICIONES DEL PROYECTO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40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Desarrollo e Implementación de un sistema web intranet para automatizar la administración del colegio Educa Avanza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610.0" w:type="dxa"/>
              <w:jc w:val="left"/>
              <w:tblLayout w:type="fixed"/>
              <w:tblLook w:val="0400"/>
            </w:tblPr>
            <w:tblGrid>
              <w:gridCol w:w="1610"/>
              <w:tblGridChange w:id="0">
                <w:tblGrid>
                  <w:gridCol w:w="1610"/>
                </w:tblGrid>
              </w:tblGridChange>
            </w:tblGrid>
            <w:tr>
              <w:trPr>
                <w:cantSplit w:val="0"/>
                <w:trHeight w:val="205.98632812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4"/>
                      <w:szCs w:val="1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4"/>
                      <w:szCs w:val="14"/>
                      <w:u w:val="none"/>
                      <w:shd w:fill="auto" w:val="clear"/>
                      <w:vertAlign w:val="baseline"/>
                      <w:rtl w:val="0"/>
                    </w:rPr>
                    <w:t xml:space="preserve">SE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4"/>
                      <w:szCs w:val="1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27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0"/>
        <w:gridCol w:w="988"/>
        <w:gridCol w:w="990"/>
        <w:gridCol w:w="1412"/>
        <w:gridCol w:w="1287"/>
        <w:gridCol w:w="1537"/>
        <w:gridCol w:w="1753"/>
        <w:gridCol w:w="1256"/>
        <w:gridCol w:w="1275"/>
        <w:gridCol w:w="843"/>
        <w:gridCol w:w="845"/>
        <w:gridCol w:w="999"/>
        <w:gridCol w:w="989"/>
        <w:gridCol w:w="970"/>
        <w:tblGridChange w:id="0">
          <w:tblGrid>
            <w:gridCol w:w="1130"/>
            <w:gridCol w:w="988"/>
            <w:gridCol w:w="990"/>
            <w:gridCol w:w="1412"/>
            <w:gridCol w:w="1287"/>
            <w:gridCol w:w="1537"/>
            <w:gridCol w:w="1753"/>
            <w:gridCol w:w="1256"/>
            <w:gridCol w:w="1275"/>
            <w:gridCol w:w="843"/>
            <w:gridCol w:w="845"/>
            <w:gridCol w:w="999"/>
            <w:gridCol w:w="989"/>
            <w:gridCol w:w="970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104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Producto o Servicio a Adquirir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194" w:lineRule="auto"/>
              <w:ind w:left="139" w:right="129" w:firstLine="1.999999999999993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de elemento 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8" w:right="121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Procedimiento de Contratación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47" w:right="128" w:firstLine="1.999999999999993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 de contactar Proveedores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122" w:firstLine="42.999999999999986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Requerimiento de Estimaciones Independientes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" w:right="12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Área/Rol/Persona Responsable de la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8" w:right="107" w:hanging="3.000000000000007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Manejo de múltiples Proveedores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9" w:right="115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Proveedores pre- calificados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68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Cronograma de Adquisiciones Requeridas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41" w:right="95" w:firstLine="47.999999999999986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Planif. Contrat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7" w:right="171" w:firstLine="8.999999999999986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Solic. Resp.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69" w:right="0" w:firstLine="68.99999999999999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Selecc. Proveed.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71" w:right="114" w:firstLine="63.999999999999986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Admin.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63" w:right="103" w:firstLine="95.99999999999997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Cerrar Contrato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19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1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3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5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127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Del 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Contrato Individual de trabajo de analista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2.4.4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Adquisición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Licitación simple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Cotización y licitación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 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Flavio Orè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26/03/2025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/03/2025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/03/2025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04/04/2025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Subcontratación de de equipo de desarrollo frontend 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2.4.4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Subcontratación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Licitación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Selección de equipo precalificados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Super Team,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Front-end fantastics,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Buy and dev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26/03/2025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/03/2025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29/03/2025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Al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Contrato Individual de trabajo de programador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2.4.4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Adquisiciòn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Licitacion simple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Cotización y licitación 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Edwin Luicho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Flavio Orè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26/03/2025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/03/2025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/03/202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/2025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/04/2025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280" w:top="720" w:left="160" w:right="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200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4706" w:right="4708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200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100"/>
      <w:ind w:left="4706" w:right="4708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rPr>
      <w:rFonts w:ascii="Tahoma" w:cs="Tahoma" w:eastAsia="Tahoma" w:hAnsi="Tahom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+ibqB01NA4ylKT1yBwvBP0JBXw==">CgMxLjA4AHIhMW9Eb3VEOG5KeU1BdFV0UmRtUTR0NTBFbndodW1QQ3pT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2023-05-11T06:07:00Z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