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2F23" w14:textId="019F3D11" w:rsidR="003355A5" w:rsidRDefault="00974E7D" w:rsidP="00105EE6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974E7D">
        <w:rPr>
          <w:rFonts w:ascii="Arial" w:hAnsi="Arial" w:cs="Arial"/>
          <w:i/>
          <w:iCs/>
          <w:sz w:val="42"/>
          <w:szCs w:val="42"/>
        </w:rPr>
        <w:t>Realización del registro de no conformidades de QA (</w:t>
      </w:r>
      <w:proofErr w:type="spellStart"/>
      <w:r w:rsidRPr="00974E7D">
        <w:rPr>
          <w:rFonts w:ascii="Arial" w:hAnsi="Arial" w:cs="Arial"/>
          <w:i/>
          <w:iCs/>
          <w:sz w:val="42"/>
          <w:szCs w:val="42"/>
        </w:rPr>
        <w:t>Checklist</w:t>
      </w:r>
      <w:proofErr w:type="spellEnd"/>
      <w:r w:rsidRPr="00974E7D">
        <w:rPr>
          <w:rFonts w:ascii="Arial" w:hAnsi="Arial" w:cs="Arial"/>
          <w:i/>
          <w:iCs/>
          <w:sz w:val="42"/>
          <w:szCs w:val="4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1186"/>
        <w:gridCol w:w="1198"/>
        <w:gridCol w:w="1426"/>
        <w:gridCol w:w="1054"/>
        <w:gridCol w:w="1120"/>
        <w:gridCol w:w="1084"/>
      </w:tblGrid>
      <w:tr w:rsidR="00974E7D" w14:paraId="3234D2FE" w14:textId="77777777" w:rsidTr="00974E7D">
        <w:tc>
          <w:tcPr>
            <w:tcW w:w="1213" w:type="dxa"/>
            <w:shd w:val="clear" w:color="auto" w:fill="E97132" w:themeFill="accent2"/>
            <w:vAlign w:val="center"/>
          </w:tcPr>
          <w:p w14:paraId="5B4153F4" w14:textId="16FFC88E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CÓDIGO DE NO CONFORMIDAD</w:t>
            </w:r>
          </w:p>
        </w:tc>
        <w:tc>
          <w:tcPr>
            <w:tcW w:w="1213" w:type="dxa"/>
            <w:shd w:val="clear" w:color="auto" w:fill="E97132" w:themeFill="accent2"/>
            <w:vAlign w:val="center"/>
          </w:tcPr>
          <w:p w14:paraId="743E9872" w14:textId="6DBDB21F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FECHA DE DETECCIÓN</w:t>
            </w:r>
          </w:p>
        </w:tc>
        <w:tc>
          <w:tcPr>
            <w:tcW w:w="1213" w:type="dxa"/>
            <w:shd w:val="clear" w:color="auto" w:fill="E97132" w:themeFill="accent2"/>
            <w:vAlign w:val="center"/>
          </w:tcPr>
          <w:p w14:paraId="206B4155" w14:textId="2167347E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DETECTADO POR</w:t>
            </w:r>
          </w:p>
        </w:tc>
        <w:tc>
          <w:tcPr>
            <w:tcW w:w="1213" w:type="dxa"/>
            <w:shd w:val="clear" w:color="auto" w:fill="E97132" w:themeFill="accent2"/>
            <w:vAlign w:val="center"/>
          </w:tcPr>
          <w:p w14:paraId="4DB60D5B" w14:textId="0F55888A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DESCRIPCIÓN DE LA NO CONFORMIDAD</w:t>
            </w:r>
          </w:p>
        </w:tc>
        <w:tc>
          <w:tcPr>
            <w:tcW w:w="1214" w:type="dxa"/>
            <w:shd w:val="clear" w:color="auto" w:fill="E97132" w:themeFill="accent2"/>
            <w:vAlign w:val="center"/>
          </w:tcPr>
          <w:p w14:paraId="5C2B2DBB" w14:textId="5F63C38A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ESTADO</w:t>
            </w:r>
          </w:p>
        </w:tc>
        <w:tc>
          <w:tcPr>
            <w:tcW w:w="1214" w:type="dxa"/>
            <w:shd w:val="clear" w:color="auto" w:fill="E97132" w:themeFill="accent2"/>
            <w:vAlign w:val="center"/>
          </w:tcPr>
          <w:p w14:paraId="7F863852" w14:textId="115161D3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ACCIÓN TOMADA / DECISIÓN</w:t>
            </w:r>
          </w:p>
        </w:tc>
        <w:tc>
          <w:tcPr>
            <w:tcW w:w="1214" w:type="dxa"/>
            <w:shd w:val="clear" w:color="auto" w:fill="E97132" w:themeFill="accent2"/>
            <w:vAlign w:val="center"/>
          </w:tcPr>
          <w:p w14:paraId="5B2B9660" w14:textId="7A228336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FECHA DE CIERRE</w:t>
            </w:r>
          </w:p>
        </w:tc>
      </w:tr>
      <w:tr w:rsidR="00974E7D" w14:paraId="66F07002" w14:textId="77777777" w:rsidTr="00974E7D">
        <w:tc>
          <w:tcPr>
            <w:tcW w:w="1213" w:type="dxa"/>
            <w:shd w:val="clear" w:color="auto" w:fill="F6C5AC" w:themeFill="accent2" w:themeFillTint="66"/>
            <w:vAlign w:val="center"/>
          </w:tcPr>
          <w:p w14:paraId="2F8F2641" w14:textId="1910AB3A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NC-001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21BB4622" w14:textId="2F85863F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2025-05-20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287E5ADF" w14:textId="307BDEE0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QA – Juan Diego Recra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1270F2A8" w14:textId="1B2215DD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El sistema permite registrar un producto sin ingresar precio.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1219E21D" w14:textId="05AD74A3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Abierto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0604262A" w14:textId="6A605147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Se corrigió la validación del campo “precio”.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6838D280" w14:textId="0C1AF640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2025-05-23</w:t>
            </w:r>
          </w:p>
        </w:tc>
      </w:tr>
      <w:tr w:rsidR="00974E7D" w14:paraId="499A6D14" w14:textId="77777777" w:rsidTr="00974E7D">
        <w:tc>
          <w:tcPr>
            <w:tcW w:w="1213" w:type="dxa"/>
            <w:shd w:val="clear" w:color="auto" w:fill="F6C5AC" w:themeFill="accent2" w:themeFillTint="66"/>
            <w:vAlign w:val="center"/>
          </w:tcPr>
          <w:p w14:paraId="3105F211" w14:textId="0165A67B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NC-002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4C243AE2" w14:textId="33B07D1F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2025-05-20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24F3DF99" w14:textId="14BCF032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QA – Juan Diego Recra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3AD5AED9" w14:textId="2F577CA7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Al editar un usuario, no se valida el campo de correo electrónico.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32A19280" w14:textId="4A55E3A1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Cerrado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7B7DFFE7" w14:textId="5C0A6839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Se agregó validación de formato en el formulario.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2BCF4518" w14:textId="164D34DE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2025-05-24</w:t>
            </w:r>
          </w:p>
        </w:tc>
      </w:tr>
      <w:tr w:rsidR="00974E7D" w14:paraId="1811DE03" w14:textId="77777777" w:rsidTr="00974E7D">
        <w:tc>
          <w:tcPr>
            <w:tcW w:w="1213" w:type="dxa"/>
            <w:shd w:val="clear" w:color="auto" w:fill="F6C5AC" w:themeFill="accent2" w:themeFillTint="66"/>
            <w:vAlign w:val="center"/>
          </w:tcPr>
          <w:p w14:paraId="44577D6B" w14:textId="2AF1DA2D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NC-003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6B7353F3" w14:textId="1B4BCCA9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2025-05-21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42688890" w14:textId="45F740D7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QA – Juan Diego Recra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3F4BDCBF" w14:textId="397F62F4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El sistema no bloquea el intento de enviar pedidos vacíos a cocina.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5C605C75" w14:textId="6704053A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Cerrado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77C7E2DF" w14:textId="20497310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Se implementó validación y mensaje de advertencia.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4A577434" w14:textId="3CD0035B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2025-05-25</w:t>
            </w:r>
          </w:p>
        </w:tc>
      </w:tr>
      <w:tr w:rsidR="00974E7D" w14:paraId="49FD66A0" w14:textId="77777777" w:rsidTr="00974E7D">
        <w:tc>
          <w:tcPr>
            <w:tcW w:w="1213" w:type="dxa"/>
            <w:shd w:val="clear" w:color="auto" w:fill="F6C5AC" w:themeFill="accent2" w:themeFillTint="66"/>
            <w:vAlign w:val="center"/>
          </w:tcPr>
          <w:p w14:paraId="007EDAE2" w14:textId="131D8C09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NC-004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1D9FAFA6" w14:textId="6F91DDCE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2025-05-21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122238D8" w14:textId="49F70BF1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QA – Juan Diego Recra</w:t>
            </w:r>
          </w:p>
        </w:tc>
        <w:tc>
          <w:tcPr>
            <w:tcW w:w="1213" w:type="dxa"/>
            <w:shd w:val="clear" w:color="auto" w:fill="FAE2D5" w:themeFill="accent2" w:themeFillTint="33"/>
            <w:vAlign w:val="center"/>
          </w:tcPr>
          <w:p w14:paraId="45EB64A9" w14:textId="2591E9CE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No se muestra mensaje claro al fallar el inicio de sesión por contraseña incorrecta.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728193B3" w14:textId="69C341B9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En Proceso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700C3C8D" w14:textId="02BD57C3" w:rsidR="00974E7D" w:rsidRPr="00974E7D" w:rsidRDefault="00974E7D" w:rsidP="00974E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 xml:space="preserve">Se está revisando la interfaz de </w:t>
            </w:r>
            <w:proofErr w:type="spellStart"/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  <w:proofErr w:type="spellEnd"/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14" w:type="dxa"/>
            <w:shd w:val="clear" w:color="auto" w:fill="FAE2D5" w:themeFill="accent2" w:themeFillTint="33"/>
            <w:vAlign w:val="center"/>
          </w:tcPr>
          <w:p w14:paraId="207BD740" w14:textId="34DC897D" w:rsidR="00974E7D" w:rsidRPr="00974E7D" w:rsidRDefault="00974E7D" w:rsidP="00974E7D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74E7D">
              <w:rPr>
                <w:rFonts w:ascii="Times New Roman" w:hAnsi="Times New Roman" w:cs="Times New Roman"/>
                <w:sz w:val="16"/>
                <w:szCs w:val="16"/>
              </w:rPr>
              <w:t>Por determinar</w:t>
            </w:r>
          </w:p>
        </w:tc>
      </w:tr>
    </w:tbl>
    <w:p w14:paraId="55DAE451" w14:textId="77777777" w:rsidR="00105EE6" w:rsidRDefault="00105EE6" w:rsidP="00105E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5B11AFE" w14:textId="77777777" w:rsidR="00D5000D" w:rsidRPr="00105EE6" w:rsidRDefault="00D5000D" w:rsidP="00105E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D5000D" w:rsidRPr="0010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A5"/>
    <w:rsid w:val="00105EE6"/>
    <w:rsid w:val="003355A5"/>
    <w:rsid w:val="0086041E"/>
    <w:rsid w:val="00963182"/>
    <w:rsid w:val="00974E7D"/>
    <w:rsid w:val="00B75DC0"/>
    <w:rsid w:val="00D5000D"/>
    <w:rsid w:val="00E8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CED5D"/>
  <w15:chartTrackingRefBased/>
  <w15:docId w15:val="{ECAB2171-2F55-4153-8D7A-91545BBA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5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5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5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5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5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5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5A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74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996E-E42E-4AAB-96FD-8C1963DA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3</cp:revision>
  <dcterms:created xsi:type="dcterms:W3CDTF">2025-05-19T19:10:00Z</dcterms:created>
  <dcterms:modified xsi:type="dcterms:W3CDTF">2025-05-27T16:54:00Z</dcterms:modified>
</cp:coreProperties>
</file>