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1E7B" w:rsidRDefault="00693407">
      <w:r>
        <w:t>DEBUG NO AMBIENTE DE TI:</w:t>
      </w:r>
    </w:p>
    <w:p w:rsidR="00693407" w:rsidRDefault="00693407"/>
    <w:p w:rsidR="00693407" w:rsidRDefault="00693407" w:rsidP="00693407">
      <w:r>
        <w:t>L</w:t>
      </w:r>
      <w:r>
        <w:t>ogar no ACCTER</w:t>
      </w:r>
    </w:p>
    <w:p w:rsidR="00693407" w:rsidRDefault="00693407" w:rsidP="00693407"/>
    <w:p w:rsidR="00693407" w:rsidRDefault="00693407" w:rsidP="00693407">
      <w:r>
        <w:t>O</w:t>
      </w:r>
      <w:r>
        <w:t>s ambientes para teste em TI são os terminados com '50', conforme abaixo:</w:t>
      </w:r>
    </w:p>
    <w:p w:rsidR="00693407" w:rsidRDefault="00693407" w:rsidP="00693407">
      <w:r>
        <w:t>3 - AOR0AM50</w:t>
      </w:r>
    </w:p>
    <w:p w:rsidR="00693407" w:rsidRDefault="00693407" w:rsidP="00693407">
      <w:r>
        <w:t>6 - AOR0BM50</w:t>
      </w:r>
    </w:p>
    <w:p w:rsidR="00693407" w:rsidRDefault="00693407" w:rsidP="00693407">
      <w:r>
        <w:t>9 - AOR00M50</w:t>
      </w:r>
    </w:p>
    <w:p w:rsidR="00693407" w:rsidRDefault="00693407" w:rsidP="00693407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407" w:rsidRDefault="00693407" w:rsidP="00693407"/>
    <w:p w:rsidR="00693407" w:rsidRDefault="00693407" w:rsidP="00693407">
      <w:r>
        <w:t>Informar usuário e senha com acesso aos ambientes de testes. Não é a sua chave M.</w:t>
      </w:r>
    </w:p>
    <w:p w:rsidR="00693407" w:rsidRDefault="00693407" w:rsidP="00693407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407" w:rsidRDefault="00693407" w:rsidP="00693407">
      <w:r>
        <w:lastRenderedPageBreak/>
        <w:t>DTCN</w:t>
      </w:r>
    </w:p>
    <w:p w:rsidR="00693407" w:rsidRDefault="00693407" w:rsidP="00693407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407" w:rsidRDefault="00693407" w:rsidP="00693407"/>
    <w:p w:rsidR="00693407" w:rsidRDefault="00693407" w:rsidP="00693407">
      <w:r>
        <w:t>PF9</w:t>
      </w:r>
    </w:p>
    <w:p w:rsidR="00693407" w:rsidRDefault="00693407" w:rsidP="00693407">
      <w:r>
        <w:rPr>
          <w:noProof/>
          <w:lang w:eastAsia="pt-BR"/>
        </w:rPr>
        <w:drawing>
          <wp:inline distT="0" distB="0" distL="0" distR="0" wp14:anchorId="4FF3EAB8" wp14:editId="29C4298A">
            <wp:extent cx="5400040" cy="28968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07" w:rsidRDefault="00693407" w:rsidP="00693407"/>
    <w:p w:rsidR="00693407" w:rsidRDefault="00693407">
      <w:r>
        <w:br w:type="page"/>
      </w:r>
    </w:p>
    <w:p w:rsidR="00693407" w:rsidRDefault="00693407" w:rsidP="00693407">
      <w:r w:rsidRPr="00693407">
        <w:lastRenderedPageBreak/>
        <w:t>MP.T78T.PRV.UPDT.DTZ.PREF.ONL</w:t>
      </w:r>
    </w:p>
    <w:p w:rsidR="00693407" w:rsidRDefault="00693407" w:rsidP="00693407">
      <w:r>
        <w:t>&lt;Enter&gt; PF3</w:t>
      </w:r>
    </w:p>
    <w:p w:rsidR="00693407" w:rsidRDefault="00693407" w:rsidP="00693407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407" w:rsidRDefault="00693407" w:rsidP="00693407"/>
    <w:p w:rsidR="00693407" w:rsidRDefault="00693407" w:rsidP="00693407">
      <w:r>
        <w:t>Informar os programas que deseja executar com debug:</w:t>
      </w:r>
    </w:p>
    <w:p w:rsidR="00693407" w:rsidRDefault="00693407" w:rsidP="00693407">
      <w:r>
        <w:t>&lt;Enter&gt;, PF4 (salva), PF3 (retorna)</w:t>
      </w:r>
    </w:p>
    <w:p w:rsidR="00693407" w:rsidRDefault="00693407" w:rsidP="00693407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407" w:rsidRDefault="00693407" w:rsidP="00693407"/>
    <w:p w:rsidR="00693407" w:rsidRDefault="00693407">
      <w:r>
        <w:br w:type="page"/>
      </w:r>
    </w:p>
    <w:p w:rsidR="00A30ED4" w:rsidRDefault="00A30ED4">
      <w:r>
        <w:lastRenderedPageBreak/>
        <w:t>YY06</w:t>
      </w:r>
    </w:p>
    <w:p w:rsidR="00A30ED4" w:rsidRDefault="00A30ED4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D4" w:rsidRDefault="00A30ED4"/>
    <w:p w:rsidR="00A30ED4" w:rsidRDefault="00A30ED4">
      <w:r>
        <w:t>Se for a primeira execução do Programa/Fluxo, será necessário cadastrar os dados de entrada.</w:t>
      </w:r>
    </w:p>
    <w:p w:rsidR="00A30ED4" w:rsidRDefault="00A30ED4">
      <w:r>
        <w:t>Para isso, informar:</w:t>
      </w:r>
    </w:p>
    <w:p w:rsidR="00A30ED4" w:rsidRDefault="00A30ED4">
      <w:r w:rsidRPr="00A30ED4">
        <w:rPr>
          <w:b/>
        </w:rPr>
        <w:t>FL/MD:</w:t>
      </w:r>
      <w:r>
        <w:t xml:space="preserve"> Nome do Programa/Fluxo</w:t>
      </w:r>
    </w:p>
    <w:p w:rsidR="00A30ED4" w:rsidRDefault="00A30ED4">
      <w:r w:rsidRPr="00A30ED4">
        <w:rPr>
          <w:b/>
        </w:rPr>
        <w:t>Tipo:</w:t>
      </w:r>
      <w:r>
        <w:t xml:space="preserve"> 1-Fluxo, 2-Programa</w:t>
      </w:r>
    </w:p>
    <w:p w:rsidR="00A30ED4" w:rsidRDefault="00A30ED4">
      <w:r w:rsidRPr="00A30ED4">
        <w:rPr>
          <w:b/>
        </w:rPr>
        <w:t>Seq:</w:t>
      </w:r>
      <w:r>
        <w:t xml:space="preserve"> pode ser cadastrada mais de uma área de entrada para o mesmo Programa/Fluxo, para isso deve ser informado um número de sequência diferente para cada área a ser cadastrada.</w:t>
      </w:r>
    </w:p>
    <w:p w:rsidR="00A30ED4" w:rsidRPr="00A30ED4" w:rsidRDefault="00A30ED4">
      <w:r w:rsidRPr="00A30ED4">
        <w:rPr>
          <w:b/>
        </w:rPr>
        <w:t>Tam:</w:t>
      </w:r>
      <w:r>
        <w:rPr>
          <w:b/>
        </w:rPr>
        <w:t xml:space="preserve"> </w:t>
      </w:r>
      <w:r>
        <w:t>Tamanho da área de entrada. O máximo permitido é 31.000.</w:t>
      </w:r>
    </w:p>
    <w:p w:rsidR="00A30ED4" w:rsidRDefault="00A30ED4"/>
    <w:p w:rsidR="00A30ED4" w:rsidRDefault="00A30ED4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E10CD" w:rsidRDefault="005E10CD">
      <w:r>
        <w:lastRenderedPageBreak/>
        <w:t xml:space="preserve">Em seguida informar os dados de entrada para executar o Programa/Fluxo: </w:t>
      </w:r>
    </w:p>
    <w:p w:rsidR="005E10CD" w:rsidRPr="00E270D6" w:rsidRDefault="005E10CD" w:rsidP="005E10CD">
      <w:pPr>
        <w:rPr>
          <w:b/>
        </w:rPr>
      </w:pPr>
      <w:r w:rsidRPr="00E270D6">
        <w:rPr>
          <w:b/>
        </w:rPr>
        <w:t>Para cadastrar os dados de entrada do Programa/Fluxo no YY06:</w:t>
      </w:r>
    </w:p>
    <w:p w:rsidR="005E10CD" w:rsidRDefault="005E10CD" w:rsidP="005E10CD">
      <w:pPr>
        <w:rPr>
          <w:rFonts w:ascii="Verdana" w:eastAsia="Times New Roman" w:hAnsi="Verdana"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Legenda:</w:t>
      </w:r>
    </w:p>
    <w:p w:rsidR="005E10CD" w:rsidRDefault="005E10CD" w:rsidP="005E10CD">
      <w:pPr>
        <w:rPr>
          <w:rFonts w:ascii="Verdana" w:eastAsia="Times New Roman" w:hAnsi="Verdana"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O 299 em vermelho é o tamanho da sua área de entrada + 271;</w:t>
      </w:r>
      <w:r>
        <w:rPr>
          <w:rFonts w:ascii="Verdana" w:eastAsia="Times New Roman" w:hAnsi="Verdana"/>
          <w:sz w:val="20"/>
          <w:szCs w:val="20"/>
        </w:rPr>
        <w:br/>
        <w:t>Nesse exemplo o tamanho da área de entrada era 28. Portanto 28 + 271 = 299.</w:t>
      </w:r>
    </w:p>
    <w:p w:rsidR="005E10CD" w:rsidRDefault="005E10CD" w:rsidP="005E10CD">
      <w:r>
        <w:rPr>
          <w:rFonts w:ascii="Verdana" w:eastAsia="Times New Roman" w:hAnsi="Verdana"/>
          <w:sz w:val="20"/>
          <w:szCs w:val="20"/>
        </w:rPr>
        <w:br/>
        <w:t>o PFCPIAC3 em vermelho é o nome do fluxo que vai executar;</w:t>
      </w:r>
      <w:r>
        <w:rPr>
          <w:rFonts w:ascii="Verdana" w:eastAsia="Times New Roman" w:hAnsi="Verdana"/>
          <w:sz w:val="20"/>
          <w:szCs w:val="20"/>
        </w:rPr>
        <w:br/>
        <w:t xml:space="preserve">o </w:t>
      </w:r>
      <w:r w:rsidRPr="00813906">
        <w:rPr>
          <w:rFonts w:ascii="Verdana" w:eastAsia="Times New Roman" w:hAnsi="Verdana"/>
          <w:b/>
          <w:color w:val="FF0000"/>
          <w:sz w:val="20"/>
          <w:szCs w:val="20"/>
        </w:rPr>
        <w:t>I</w:t>
      </w:r>
      <w:r>
        <w:rPr>
          <w:rFonts w:ascii="Verdana" w:eastAsia="Times New Roman" w:hAnsi="Verdana"/>
          <w:sz w:val="20"/>
          <w:szCs w:val="20"/>
        </w:rPr>
        <w:t xml:space="preserve"> em vermelho é o indicador de paginação (podendo ser: N, P, S, A, U, I);</w:t>
      </w:r>
      <w:r>
        <w:rPr>
          <w:rFonts w:ascii="Verdana" w:eastAsia="Times New Roman" w:hAnsi="Verdana"/>
          <w:sz w:val="20"/>
          <w:szCs w:val="20"/>
        </w:rPr>
        <w:br/>
        <w:t>os I906189 em vermelho é a chave que vai ser utilizada no teste;</w:t>
      </w:r>
      <w:r>
        <w:rPr>
          <w:rFonts w:ascii="Verdana" w:eastAsia="Times New Roman" w:hAnsi="Verdana"/>
          <w:sz w:val="20"/>
          <w:szCs w:val="20"/>
        </w:rPr>
        <w:br/>
        <w:t>a string com a área de entrada está em vermelho, no fim da área;</w:t>
      </w:r>
      <w:r>
        <w:rPr>
          <w:rFonts w:ascii="Verdana" w:eastAsia="Times New Roman" w:hAnsi="Verdana"/>
          <w:sz w:val="20"/>
          <w:szCs w:val="20"/>
        </w:rPr>
        <w:br/>
        <w:t>TESTE13 em azul é a senha da chave I906189.</w:t>
      </w:r>
      <w:r>
        <w:rPr>
          <w:rFonts w:ascii="Verdana" w:eastAsia="Times New Roman" w:hAnsi="Verdana"/>
          <w:sz w:val="20"/>
          <w:szCs w:val="20"/>
        </w:rPr>
        <w:br/>
      </w:r>
      <w:r>
        <w:rPr>
          <w:rFonts w:ascii="Verdana" w:eastAsia="Times New Roman" w:hAnsi="Verdana"/>
          <w:sz w:val="20"/>
          <w:szCs w:val="20"/>
        </w:rPr>
        <w:br/>
      </w:r>
      <w:r w:rsidRPr="00F76869">
        <w:rPr>
          <w:rFonts w:ascii="Verdana" w:eastAsia="Times New Roman" w:hAnsi="Verdana"/>
          <w:sz w:val="16"/>
          <w:szCs w:val="16"/>
        </w:rPr>
        <w:br/>
      </w:r>
      <w:r w:rsidRPr="00F76869">
        <w:rPr>
          <w:rFonts w:ascii="Courier New" w:eastAsia="Times New Roman" w:hAnsi="Courier New" w:cs="Courier New"/>
          <w:sz w:val="16"/>
          <w:szCs w:val="16"/>
        </w:rPr>
        <w:t>02/02/2016              Bradesco - Framework On-Line                 09:45:10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>YY06                            Simulador                            AOR00M50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      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FL/MD: PFCPIAC3 Tipo: 1 Seq: 0001 Tam: 31000 Descricao: CANCELAMENTO 1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      ....5....0....5....0....5....0....5....0....5....0....5....0....5....0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>00001 FRWKGL01002160000</w:t>
      </w:r>
      <w:r w:rsidRPr="00F76869">
        <w:rPr>
          <w:rFonts w:ascii="Courier New" w:eastAsia="Times New Roman" w:hAnsi="Courier New" w:cs="Courier New"/>
          <w:color w:val="FF0000"/>
          <w:sz w:val="16"/>
          <w:szCs w:val="16"/>
        </w:rPr>
        <w:t>299</w:t>
      </w:r>
      <w:r w:rsidRPr="00F76869">
        <w:rPr>
          <w:rFonts w:ascii="Courier New" w:eastAsia="Times New Roman" w:hAnsi="Courier New" w:cs="Courier New"/>
          <w:sz w:val="16"/>
          <w:szCs w:val="16"/>
        </w:rPr>
        <w:t>                                51174335457216TERM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00071 00011                 </w:t>
      </w:r>
      <w:r w:rsidRPr="00F76869">
        <w:rPr>
          <w:rFonts w:ascii="Courier New" w:eastAsia="Times New Roman" w:hAnsi="Courier New" w:cs="Courier New"/>
          <w:color w:val="FF0000"/>
          <w:sz w:val="16"/>
          <w:szCs w:val="16"/>
        </w:rPr>
        <w:t>PFCPIAC3</w:t>
      </w:r>
      <w:r w:rsidRPr="00F76869">
        <w:rPr>
          <w:rFonts w:ascii="Courier New" w:eastAsia="Times New Roman" w:hAnsi="Courier New" w:cs="Courier New"/>
          <w:sz w:val="16"/>
          <w:szCs w:val="16"/>
        </w:rPr>
        <w:t>0023700001050TERM0001       012008121215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>00141 4737NSN</w:t>
      </w:r>
      <w:r w:rsidRPr="00F3683B">
        <w:rPr>
          <w:rFonts w:ascii="Courier New" w:eastAsia="Times New Roman" w:hAnsi="Courier New" w:cs="Courier New"/>
          <w:b/>
          <w:color w:val="FF0000"/>
          <w:sz w:val="16"/>
          <w:szCs w:val="16"/>
        </w:rPr>
        <w:t>I</w:t>
      </w:r>
      <w:r w:rsidRPr="00F76869">
        <w:rPr>
          <w:rFonts w:ascii="Courier New" w:eastAsia="Times New Roman" w:hAnsi="Courier New" w:cs="Courier New"/>
          <w:sz w:val="16"/>
          <w:szCs w:val="16"/>
        </w:rPr>
        <w:t>E</w:t>
      </w:r>
      <w:r w:rsidRPr="00F76869">
        <w:rPr>
          <w:rFonts w:ascii="Courier New" w:eastAsia="Times New Roman" w:hAnsi="Courier New" w:cs="Courier New"/>
          <w:color w:val="FF0000"/>
          <w:sz w:val="16"/>
          <w:szCs w:val="16"/>
        </w:rPr>
        <w:t>I906189</w:t>
      </w:r>
      <w:r w:rsidRPr="00F76869">
        <w:rPr>
          <w:rFonts w:ascii="Courier New" w:eastAsia="Times New Roman" w:hAnsi="Courier New" w:cs="Courier New"/>
          <w:sz w:val="16"/>
          <w:szCs w:val="16"/>
        </w:rPr>
        <w:t xml:space="preserve">                       E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>00211 217230GSEGGLAA00230                    E</w:t>
      </w:r>
      <w:r w:rsidRPr="00F76869">
        <w:rPr>
          <w:rFonts w:ascii="Courier New" w:eastAsia="Times New Roman" w:hAnsi="Courier New" w:cs="Courier New"/>
          <w:color w:val="FF0000"/>
          <w:sz w:val="16"/>
          <w:szCs w:val="16"/>
        </w:rPr>
        <w:t>I906189</w:t>
      </w:r>
      <w:r w:rsidRPr="00F76869">
        <w:rPr>
          <w:rFonts w:ascii="Courier New" w:eastAsia="Times New Roman" w:hAnsi="Courier New" w:cs="Courier New"/>
          <w:sz w:val="16"/>
          <w:szCs w:val="16"/>
        </w:rPr>
        <w:t xml:space="preserve">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00281 NN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00351                                                                      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>00421                           GSEGGLAE00041006N</w:t>
      </w:r>
      <w:r w:rsidRPr="00F76869">
        <w:rPr>
          <w:rFonts w:ascii="Courier New" w:eastAsia="Times New Roman" w:hAnsi="Courier New" w:cs="Courier New"/>
          <w:color w:val="3333FF"/>
          <w:sz w:val="16"/>
          <w:szCs w:val="16"/>
        </w:rPr>
        <w:t>TESTE13</w:t>
      </w:r>
      <w:r w:rsidRPr="00F76869">
        <w:rPr>
          <w:rFonts w:ascii="Courier New" w:eastAsia="Times New Roman" w:hAnsi="Courier New" w:cs="Courier New"/>
          <w:sz w:val="16"/>
          <w:szCs w:val="16"/>
        </w:rPr>
        <w:t xml:space="preserve">                 </w:t>
      </w:r>
      <w:r w:rsidRPr="00F76869">
        <w:rPr>
          <w:rFonts w:ascii="Courier New" w:eastAsia="Times New Roman" w:hAnsi="Courier New" w:cs="Courier New"/>
          <w:color w:val="FF0000"/>
          <w:sz w:val="16"/>
          <w:szCs w:val="16"/>
        </w:rPr>
        <w:t>PFC</w:t>
      </w:r>
      <w:r w:rsidRPr="00F76869">
        <w:rPr>
          <w:rFonts w:ascii="Courier New" w:eastAsia="Times New Roman" w:hAnsi="Courier New" w:cs="Courier New"/>
          <w:color w:val="FF0000"/>
          <w:sz w:val="16"/>
          <w:szCs w:val="16"/>
        </w:rPr>
        <w:br/>
      </w:r>
      <w:r w:rsidRPr="00F76869">
        <w:rPr>
          <w:rFonts w:ascii="Courier New" w:eastAsia="Times New Roman" w:hAnsi="Courier New" w:cs="Courier New"/>
          <w:sz w:val="16"/>
          <w:szCs w:val="16"/>
        </w:rPr>
        <w:t xml:space="preserve">00491 </w:t>
      </w:r>
      <w:r w:rsidRPr="00F76869">
        <w:rPr>
          <w:rFonts w:ascii="Courier New" w:eastAsia="Times New Roman" w:hAnsi="Courier New" w:cs="Courier New"/>
          <w:color w:val="FF0000"/>
          <w:sz w:val="16"/>
          <w:szCs w:val="16"/>
        </w:rPr>
        <w:t>PWSBE00028237690522000026</w:t>
      </w:r>
      <w:r w:rsidRPr="00F76869">
        <w:rPr>
          <w:rFonts w:ascii="Courier New" w:eastAsia="Times New Roman" w:hAnsi="Courier New" w:cs="Courier New"/>
          <w:sz w:val="16"/>
          <w:szCs w:val="16"/>
        </w:rPr>
        <w:t xml:space="preserve">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00561                                                                      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00631                                                                      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00701                                                                      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00771                                                                      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00841                                                                      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00911                                                                      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00981                                                                      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01051                                                                      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01121                                                                      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MSG ==&gt;                                                                    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  <w:t xml:space="preserve">PF =&gt; 2=DISC 3=Ret. 5=Pesq. 6=Exec. 7=Ant. 8=Prox. 9=Atual. 10=Inc. 11=Exc.  </w:t>
      </w:r>
      <w:r w:rsidRPr="00F76869">
        <w:rPr>
          <w:rFonts w:ascii="Courier New" w:eastAsia="Times New Roman" w:hAnsi="Courier New" w:cs="Courier New"/>
          <w:sz w:val="16"/>
          <w:szCs w:val="16"/>
        </w:rPr>
        <w:br/>
      </w:r>
    </w:p>
    <w:p w:rsidR="005E10CD" w:rsidRDefault="005E10CD">
      <w:r>
        <w:br w:type="page"/>
      </w:r>
    </w:p>
    <w:p w:rsidR="005E10CD" w:rsidRDefault="005E10CD" w:rsidP="005E10CD">
      <w:r>
        <w:lastRenderedPageBreak/>
        <w:t xml:space="preserve">Após </w:t>
      </w:r>
      <w:r>
        <w:t xml:space="preserve">informar </w:t>
      </w:r>
      <w:r>
        <w:t>os dados de entrada, utilizar as PF’s informadas na tela:</w:t>
      </w:r>
    </w:p>
    <w:p w:rsidR="005E10CD" w:rsidRDefault="005E10CD" w:rsidP="005E10CD">
      <w:r>
        <w:t>PF5 – pesquisa os dados de entrada para o Fluxo/Programa que está informado no campo ‘</w:t>
      </w:r>
      <w:r w:rsidRPr="004752A6">
        <w:t>FL/MD:</w:t>
      </w:r>
      <w:r>
        <w:t>’.</w:t>
      </w:r>
    </w:p>
    <w:p w:rsidR="005E10CD" w:rsidRDefault="005E10CD" w:rsidP="005E10CD">
      <w:r>
        <w:t>PF6 – Executa o Programa/Fluxo que está informado.</w:t>
      </w:r>
    </w:p>
    <w:p w:rsidR="005E10CD" w:rsidRDefault="005E10CD" w:rsidP="005E10CD">
      <w:r>
        <w:t>PF9 – Atualiza os dados de entrada conforme estiverem informados na tela.</w:t>
      </w:r>
    </w:p>
    <w:p w:rsidR="005E10CD" w:rsidRDefault="005E10CD" w:rsidP="005E10CD">
      <w:r>
        <w:t>PF10 – Inclui/Salva os dados de entrada conforme estiverem informados na tela.</w:t>
      </w:r>
    </w:p>
    <w:p w:rsidR="005E10CD" w:rsidRDefault="005E10CD" w:rsidP="005E10CD"/>
    <w:p w:rsidR="005E10CD" w:rsidRDefault="005E10CD" w:rsidP="005E10CD">
      <w:r>
        <w:rPr>
          <w:noProof/>
          <w:lang w:eastAsia="pt-BR"/>
        </w:rPr>
        <w:drawing>
          <wp:inline distT="0" distB="0" distL="0" distR="0" wp14:anchorId="1C22DEDA" wp14:editId="00CC0859">
            <wp:extent cx="5398770" cy="28956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CD" w:rsidRDefault="005E10CD" w:rsidP="005E10CD"/>
    <w:p w:rsidR="005E10CD" w:rsidRDefault="005E10CD" w:rsidP="005E10CD">
      <w:r>
        <w:t>PF6 para executar o programa com Debug:</w:t>
      </w:r>
    </w:p>
    <w:p w:rsidR="005E10CD" w:rsidRDefault="005E10CD" w:rsidP="005E10CD">
      <w:r>
        <w:rPr>
          <w:noProof/>
          <w:lang w:eastAsia="pt-BR"/>
        </w:rPr>
        <w:drawing>
          <wp:inline distT="0" distB="0" distL="0" distR="0" wp14:anchorId="2E68E5D2" wp14:editId="09457891">
            <wp:extent cx="5398770" cy="2895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13" w:rsidRDefault="00B04913">
      <w:r>
        <w:br w:type="page"/>
      </w:r>
    </w:p>
    <w:p w:rsidR="005E10CD" w:rsidRPr="0041139A" w:rsidRDefault="005E10CD" w:rsidP="005E10CD">
      <w:pPr>
        <w:rPr>
          <w:b/>
        </w:rPr>
      </w:pPr>
      <w:r>
        <w:lastRenderedPageBreak/>
        <w:t xml:space="preserve">Informar na linha de comando: </w:t>
      </w:r>
      <w:r w:rsidRPr="0041139A">
        <w:rPr>
          <w:b/>
        </w:rPr>
        <w:t>LDD NOMEPROG</w:t>
      </w:r>
    </w:p>
    <w:p w:rsidR="005E10CD" w:rsidRDefault="005E10CD" w:rsidP="005E10CD">
      <w:r>
        <w:t>Para carregar o programa que será executado.</w:t>
      </w:r>
    </w:p>
    <w:p w:rsidR="005E10CD" w:rsidRDefault="005E10CD" w:rsidP="005E10CD">
      <w:r>
        <w:rPr>
          <w:noProof/>
          <w:lang w:eastAsia="pt-BR"/>
        </w:rPr>
        <w:drawing>
          <wp:inline distT="0" distB="0" distL="0" distR="0" wp14:anchorId="5789C6BA" wp14:editId="5B99ABFB">
            <wp:extent cx="5398770" cy="28956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CD" w:rsidRDefault="005E10CD" w:rsidP="005E10CD"/>
    <w:p w:rsidR="005E10CD" w:rsidRDefault="005E10CD" w:rsidP="005E10CD"/>
    <w:p w:rsidR="005E10CD" w:rsidRDefault="005E10CD">
      <w:r>
        <w:br w:type="page"/>
      </w:r>
    </w:p>
    <w:p w:rsidR="005E10CD" w:rsidRDefault="00BC6E31">
      <w:pPr>
        <w:rPr>
          <w:b/>
        </w:rPr>
      </w:pPr>
      <w:r w:rsidRPr="00BC6E31">
        <w:rPr>
          <w:b/>
        </w:rPr>
        <w:lastRenderedPageBreak/>
        <w:t>Executar Debug em TI através da transação YY07.</w:t>
      </w:r>
    </w:p>
    <w:p w:rsidR="00BC6E31" w:rsidRDefault="00BC6E31"/>
    <w:p w:rsidR="00BC6E31" w:rsidRPr="00BC6E31" w:rsidRDefault="00BC6E31">
      <w:r>
        <w:t>Após c</w:t>
      </w:r>
      <w:r w:rsidRPr="00BC6E31">
        <w:t xml:space="preserve">adastrar os programas a serem executados com debug, através da transação </w:t>
      </w:r>
      <w:r w:rsidRPr="00BC6E31">
        <w:rPr>
          <w:b/>
        </w:rPr>
        <w:t>DTCN</w:t>
      </w:r>
      <w:r w:rsidRPr="00BC6E31">
        <w:t>, conforme ind</w:t>
      </w:r>
      <w:r>
        <w:t>icado no início deste documento, proceder da seguinte forma:</w:t>
      </w:r>
    </w:p>
    <w:p w:rsidR="00693407" w:rsidRDefault="00693407" w:rsidP="00693407">
      <w:r>
        <w:t>YY07</w:t>
      </w:r>
    </w:p>
    <w:p w:rsidR="00693407" w:rsidRDefault="00693407" w:rsidP="00693407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407" w:rsidRDefault="00693407" w:rsidP="00693407"/>
    <w:p w:rsidR="00693407" w:rsidRPr="004752A6" w:rsidRDefault="00693407" w:rsidP="00693407">
      <w:pPr>
        <w:rPr>
          <w:b/>
        </w:rPr>
      </w:pPr>
      <w:r w:rsidRPr="004752A6">
        <w:rPr>
          <w:b/>
        </w:rPr>
        <w:t>Informar nome do Programa</w:t>
      </w:r>
      <w:r w:rsidR="00BC6E31">
        <w:rPr>
          <w:b/>
        </w:rPr>
        <w:t>/</w:t>
      </w:r>
      <w:r w:rsidRPr="004752A6">
        <w:rPr>
          <w:b/>
        </w:rPr>
        <w:t>Fluxo, e o tipo</w:t>
      </w:r>
      <w:r w:rsidR="00BC6E31">
        <w:rPr>
          <w:b/>
        </w:rPr>
        <w:t xml:space="preserve"> (1-fluxo, 2-programa), conforme já deve ter sido cadastrado no YY06.</w:t>
      </w:r>
    </w:p>
    <w:p w:rsidR="004752A6" w:rsidRDefault="004752A6" w:rsidP="00693407">
      <w:r w:rsidRPr="004752A6">
        <w:rPr>
          <w:b/>
        </w:rPr>
        <w:t>PF5-Pesquisa</w:t>
      </w:r>
      <w:r>
        <w:t xml:space="preserve"> para carregar os dados de entrada, que já devem ter sido informados e salvos na transação YYY06 (executa teste no ambiente de TI sem debug).</w:t>
      </w:r>
    </w:p>
    <w:p w:rsidR="00693407" w:rsidRDefault="004752A6" w:rsidP="00693407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A6" w:rsidRDefault="004752A6" w:rsidP="00693407"/>
    <w:p w:rsidR="004752A6" w:rsidRDefault="004752A6" w:rsidP="00693407">
      <w:r>
        <w:br w:type="page"/>
      </w:r>
      <w:r>
        <w:lastRenderedPageBreak/>
        <w:t>Selecionar com ‘X’ o fluxo desejado</w:t>
      </w:r>
    </w:p>
    <w:p w:rsidR="004752A6" w:rsidRDefault="004752A6" w:rsidP="00693407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A6" w:rsidRDefault="004752A6" w:rsidP="00693407"/>
    <w:p w:rsidR="004752A6" w:rsidRDefault="004752A6" w:rsidP="00693407">
      <w:r>
        <w:t>Vai carregar a tela com os dados de entrada, que foram informados e salvos na transação YY06.</w:t>
      </w:r>
    </w:p>
    <w:p w:rsidR="004752A6" w:rsidRDefault="004752A6" w:rsidP="00693407">
      <w:r>
        <w:rPr>
          <w:noProof/>
          <w:lang w:eastAsia="pt-BR"/>
        </w:rPr>
        <w:drawing>
          <wp:inline distT="0" distB="0" distL="0" distR="0" wp14:anchorId="62014B19" wp14:editId="439EA572">
            <wp:extent cx="5400040" cy="28968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D6" w:rsidRDefault="00E270D6">
      <w:r>
        <w:br w:type="page"/>
      </w:r>
    </w:p>
    <w:p w:rsidR="00764B4A" w:rsidRDefault="00764B4A">
      <w:r>
        <w:lastRenderedPageBreak/>
        <w:t>PF6 para executar o Programa/Fluxo com debug:</w:t>
      </w:r>
    </w:p>
    <w:p w:rsidR="00764B4A" w:rsidRDefault="00764B4A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4A" w:rsidRDefault="00764B4A"/>
    <w:p w:rsidR="00764B4A" w:rsidRDefault="00764B4A">
      <w:r>
        <w:t>LDD na linha de comando para carregar o programa a ser executado.</w:t>
      </w:r>
      <w:bookmarkStart w:id="0" w:name="_GoBack"/>
      <w:bookmarkEnd w:id="0"/>
    </w:p>
    <w:p w:rsidR="00764B4A" w:rsidRDefault="00764B4A">
      <w:r>
        <w:rPr>
          <w:noProof/>
          <w:lang w:eastAsia="pt-BR"/>
        </w:rPr>
        <w:drawing>
          <wp:inline distT="0" distB="0" distL="0" distR="0">
            <wp:extent cx="5398770" cy="28956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4A" w:rsidRDefault="00764B4A"/>
    <w:p w:rsidR="00764B4A" w:rsidRDefault="00764B4A"/>
    <w:p w:rsidR="00E270D6" w:rsidRDefault="00E270D6" w:rsidP="00693407"/>
    <w:p w:rsidR="00E270D6" w:rsidRDefault="00E270D6" w:rsidP="00693407"/>
    <w:p w:rsidR="006F4712" w:rsidRDefault="006F4712" w:rsidP="006F4712"/>
    <w:sectPr w:rsidR="006F47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111" w:rsidRDefault="008F2111" w:rsidP="00E270D6">
      <w:pPr>
        <w:spacing w:after="0" w:line="240" w:lineRule="auto"/>
      </w:pPr>
      <w:r>
        <w:separator/>
      </w:r>
    </w:p>
  </w:endnote>
  <w:endnote w:type="continuationSeparator" w:id="0">
    <w:p w:rsidR="008F2111" w:rsidRDefault="008F2111" w:rsidP="00E27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111" w:rsidRDefault="008F2111" w:rsidP="00E270D6">
      <w:pPr>
        <w:spacing w:after="0" w:line="240" w:lineRule="auto"/>
      </w:pPr>
      <w:r>
        <w:separator/>
      </w:r>
    </w:p>
  </w:footnote>
  <w:footnote w:type="continuationSeparator" w:id="0">
    <w:p w:rsidR="008F2111" w:rsidRDefault="008F2111" w:rsidP="00E270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07"/>
    <w:rsid w:val="004752A6"/>
    <w:rsid w:val="005E10CD"/>
    <w:rsid w:val="00693407"/>
    <w:rsid w:val="006F4712"/>
    <w:rsid w:val="00764B4A"/>
    <w:rsid w:val="00796BC9"/>
    <w:rsid w:val="00837BE2"/>
    <w:rsid w:val="008F2111"/>
    <w:rsid w:val="00A30ED4"/>
    <w:rsid w:val="00AF5B82"/>
    <w:rsid w:val="00B04913"/>
    <w:rsid w:val="00BC6E31"/>
    <w:rsid w:val="00E27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312F923-D05E-44AD-88B6-E76AF7D54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707</Words>
  <Characters>3819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4517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Augusto Maria</dc:creator>
  <cp:keywords/>
  <dc:description/>
  <cp:lastModifiedBy>Flavio Augusto Maria</cp:lastModifiedBy>
  <cp:revision>8</cp:revision>
  <dcterms:created xsi:type="dcterms:W3CDTF">2021-07-02T12:32:00Z</dcterms:created>
  <dcterms:modified xsi:type="dcterms:W3CDTF">2021-07-02T13:29:00Z</dcterms:modified>
</cp:coreProperties>
</file>