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DA1274" w:rsidRDefault="00D855D5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l</w:t>
      </w:r>
      <w:r w:rsidR="00395F7E" w:rsidRPr="00DA1274">
        <w:rPr>
          <w:rFonts w:ascii="Arial" w:hAnsi="Arial" w:cs="Arial"/>
          <w:b/>
          <w:sz w:val="24"/>
          <w:szCs w:val="24"/>
        </w:rPr>
        <w:t>ógico</w:t>
      </w:r>
      <w:bookmarkStart w:id="0" w:name="_GoBack"/>
      <w:bookmarkEnd w:id="0"/>
    </w:p>
    <w:p w:rsidR="00395F7E" w:rsidRPr="00DA1274" w:rsidRDefault="00395F7E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 xml:space="preserve">, </w:t>
      </w:r>
      <w:r w:rsidR="000463D0">
        <w:rPr>
          <w:rFonts w:ascii="Arial" w:hAnsi="Arial" w:cs="Arial"/>
          <w:sz w:val="24"/>
          <w:szCs w:val="24"/>
        </w:rPr>
        <w:t>CPFVendedor, Comissão, CPFSecretário, CPF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r w:rsidR="00E1345D" w:rsidRPr="00DA1274"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1274" w:rsidRPr="00DA1274" w:rsidRDefault="00DA1274" w:rsidP="00DA1274"/>
    <w:sectPr w:rsidR="00DA1274" w:rsidRPr="00DA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0463D0"/>
    <w:rsid w:val="001B39D7"/>
    <w:rsid w:val="002067E9"/>
    <w:rsid w:val="00395F7E"/>
    <w:rsid w:val="00400A90"/>
    <w:rsid w:val="009007F2"/>
    <w:rsid w:val="00947192"/>
    <w:rsid w:val="00B56FA6"/>
    <w:rsid w:val="00B74C26"/>
    <w:rsid w:val="00D855D5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C2D0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14</cp:revision>
  <dcterms:created xsi:type="dcterms:W3CDTF">2017-08-11T13:12:00Z</dcterms:created>
  <dcterms:modified xsi:type="dcterms:W3CDTF">2017-08-15T17:41:00Z</dcterms:modified>
</cp:coreProperties>
</file>