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17AE706C" w:rsidR="00D91C5A" w:rsidRDefault="00000000">
      <w:pPr>
        <w:shd w:val="clear" w:color="auto" w:fill="FFFFFF"/>
        <w:rPr>
          <w:color w:val="A7ADB5"/>
          <w:sz w:val="18"/>
          <w:szCs w:val="18"/>
        </w:rPr>
      </w:pPr>
      <w:r>
        <w:rPr>
          <w:color w:val="A7ADB5"/>
          <w:sz w:val="18"/>
          <w:szCs w:val="18"/>
        </w:rPr>
        <w:t>1)</w:t>
      </w:r>
    </w:p>
    <w:p w14:paraId="00000002" w14:textId="77777777" w:rsidR="00D91C5A" w:rsidRDefault="00000000">
      <w:pPr>
        <w:shd w:val="clear" w:color="auto" w:fill="FFFFFF"/>
        <w:rPr>
          <w:color w:val="A7ADB5"/>
          <w:sz w:val="18"/>
          <w:szCs w:val="18"/>
        </w:rPr>
      </w:pPr>
      <w:r>
        <w:rPr>
          <w:color w:val="A7ADB5"/>
          <w:sz w:val="18"/>
          <w:szCs w:val="18"/>
        </w:rPr>
        <w:t xml:space="preserve">PUC-GO Medicina 2021/1 </w:t>
      </w:r>
    </w:p>
    <w:p w14:paraId="00000003" w14:textId="77777777" w:rsidR="00D91C5A" w:rsidRDefault="00000000">
      <w:pPr>
        <w:spacing w:after="160"/>
        <w:rPr>
          <w:b/>
          <w:color w:val="33414E"/>
          <w:sz w:val="24"/>
          <w:szCs w:val="24"/>
        </w:rPr>
      </w:pPr>
      <w:r>
        <w:rPr>
          <w:b/>
          <w:color w:val="33414E"/>
          <w:sz w:val="24"/>
          <w:szCs w:val="24"/>
        </w:rPr>
        <w:t xml:space="preserve"> </w:t>
      </w:r>
    </w:p>
    <w:p w14:paraId="00000004" w14:textId="77777777" w:rsidR="00D91C5A" w:rsidRDefault="00000000">
      <w:pPr>
        <w:spacing w:line="408" w:lineRule="auto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 xml:space="preserve">    Nosso Planeta é afetado por vários problemas e questões ambientais, provocados por ações antrópicas.</w:t>
      </w:r>
    </w:p>
    <w:p w14:paraId="00000005" w14:textId="77777777" w:rsidR="00D91C5A" w:rsidRDefault="00000000">
      <w:pPr>
        <w:spacing w:line="408" w:lineRule="auto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 xml:space="preserve">    A respeito desses problemas ambientais e sua relação com os princípios da Física, leia as assertivas a seguir:</w:t>
      </w:r>
    </w:p>
    <w:p w14:paraId="00000006" w14:textId="77777777" w:rsidR="00D91C5A" w:rsidRDefault="00000000">
      <w:pPr>
        <w:spacing w:line="408" w:lineRule="auto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 xml:space="preserve"> </w:t>
      </w:r>
    </w:p>
    <w:p w14:paraId="00000007" w14:textId="77777777" w:rsidR="00D91C5A" w:rsidRDefault="00000000">
      <w:pPr>
        <w:spacing w:line="408" w:lineRule="auto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I - Gases poluentes atmosféricos – gerados principalmente pela queima de combustíveis fósseis – são difundidos no ar pelo mecanismo de convecção térmica.</w:t>
      </w:r>
    </w:p>
    <w:p w14:paraId="00000008" w14:textId="77777777" w:rsidR="00D91C5A" w:rsidRDefault="00000000">
      <w:pPr>
        <w:spacing w:line="408" w:lineRule="auto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 xml:space="preserve">II - O calor de queimadas em matas e florestas, como forma de ampliar áreas para pasto ou agricultura, propaga-se dentro do tronco de uma árvore, </w:t>
      </w:r>
      <w:proofErr w:type="gramStart"/>
      <w:r>
        <w:rPr>
          <w:color w:val="313131"/>
          <w:sz w:val="24"/>
          <w:szCs w:val="24"/>
        </w:rPr>
        <w:t>preferencialmente ,</w:t>
      </w:r>
      <w:proofErr w:type="gramEnd"/>
      <w:r>
        <w:rPr>
          <w:color w:val="313131"/>
          <w:sz w:val="24"/>
          <w:szCs w:val="24"/>
        </w:rPr>
        <w:t xml:space="preserve"> por convecção térmica.</w:t>
      </w:r>
    </w:p>
    <w:p w14:paraId="00000009" w14:textId="77777777" w:rsidR="00D91C5A" w:rsidRDefault="00000000">
      <w:pPr>
        <w:spacing w:line="408" w:lineRule="auto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III - A poluição de rios, lagos, mares e oceanos é provocada por despejos de esgotos e lixo, os quais são espalhados, em meio aquoso, por condução térmica.</w:t>
      </w:r>
    </w:p>
    <w:p w14:paraId="0000000A" w14:textId="77777777" w:rsidR="00D91C5A" w:rsidRDefault="00000000">
      <w:pPr>
        <w:spacing w:line="408" w:lineRule="auto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 xml:space="preserve"> </w:t>
      </w:r>
    </w:p>
    <w:p w14:paraId="0000000B" w14:textId="77777777" w:rsidR="00D91C5A" w:rsidRDefault="00000000">
      <w:pPr>
        <w:spacing w:line="408" w:lineRule="auto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 xml:space="preserve">    Em relação às assertivas lidas, assinale a única alternativa que apresenta o(s) item(</w:t>
      </w:r>
      <w:proofErr w:type="spellStart"/>
      <w:r>
        <w:rPr>
          <w:color w:val="313131"/>
          <w:sz w:val="24"/>
          <w:szCs w:val="24"/>
        </w:rPr>
        <w:t>ns</w:t>
      </w:r>
      <w:proofErr w:type="spellEnd"/>
      <w:r>
        <w:rPr>
          <w:color w:val="313131"/>
          <w:sz w:val="24"/>
          <w:szCs w:val="24"/>
        </w:rPr>
        <w:t>) correto(s):</w:t>
      </w:r>
    </w:p>
    <w:p w14:paraId="0000000C" w14:textId="77777777" w:rsidR="00D91C5A" w:rsidRDefault="00D91C5A">
      <w:pPr>
        <w:spacing w:line="408" w:lineRule="auto"/>
        <w:rPr>
          <w:color w:val="313131"/>
          <w:sz w:val="24"/>
          <w:szCs w:val="24"/>
        </w:rPr>
      </w:pPr>
    </w:p>
    <w:p w14:paraId="0000000D" w14:textId="7DFC3495" w:rsidR="00D91C5A" w:rsidRDefault="00BC366C">
      <w:pPr>
        <w:spacing w:line="408" w:lineRule="auto"/>
        <w:rPr>
          <w:color w:val="A7ADB5"/>
          <w:sz w:val="18"/>
          <w:szCs w:val="18"/>
        </w:rPr>
      </w:pPr>
      <w:r>
        <w:rPr>
          <w:color w:val="A7ADB5"/>
          <w:sz w:val="18"/>
          <w:szCs w:val="18"/>
        </w:rPr>
        <w:t>///</w:t>
      </w:r>
    </w:p>
    <w:p w14:paraId="0000000E" w14:textId="77777777" w:rsidR="00D91C5A" w:rsidRDefault="00D91C5A">
      <w:pPr>
        <w:spacing w:line="408" w:lineRule="auto"/>
        <w:rPr>
          <w:color w:val="313131"/>
          <w:sz w:val="24"/>
          <w:szCs w:val="24"/>
        </w:rPr>
      </w:pPr>
    </w:p>
    <w:p w14:paraId="0000000F" w14:textId="76BC7DF4" w:rsidR="00D91C5A" w:rsidRDefault="00BC366C">
      <w:pPr>
        <w:shd w:val="clear" w:color="auto" w:fill="FFFFFF"/>
        <w:spacing w:before="60" w:after="280" w:line="408" w:lineRule="auto"/>
        <w:ind w:right="160"/>
        <w:rPr>
          <w:color w:val="A7ADB5"/>
          <w:sz w:val="18"/>
          <w:szCs w:val="18"/>
        </w:rPr>
      </w:pPr>
      <w:r>
        <w:rPr>
          <w:color w:val="A7ADB5"/>
          <w:sz w:val="18"/>
          <w:szCs w:val="18"/>
        </w:rPr>
        <w:t>2)</w:t>
      </w:r>
      <w:r w:rsidR="00000000">
        <w:rPr>
          <w:color w:val="A7ADB5"/>
          <w:sz w:val="18"/>
          <w:szCs w:val="18"/>
        </w:rPr>
        <w:t xml:space="preserve">UEA - SIS 2ª Etapa 2012 </w:t>
      </w:r>
    </w:p>
    <w:p w14:paraId="00000010" w14:textId="77777777" w:rsidR="00D91C5A" w:rsidRDefault="00000000">
      <w:pPr>
        <w:shd w:val="clear" w:color="auto" w:fill="FFFFFF"/>
        <w:spacing w:before="60" w:after="280" w:line="408" w:lineRule="auto"/>
        <w:ind w:right="160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O Teatro Amazonas, localizado no centro de Manaus, é um importante ícone arquitetônico. Possui uma acústica notável, que dispensa o uso de amplificadores, valorizando o som de instrumentos acústicos e o canto.</w:t>
      </w:r>
    </w:p>
    <w:p w14:paraId="609E6F58" w14:textId="77777777" w:rsidR="00BC366C" w:rsidRDefault="00BC366C" w:rsidP="00BC366C">
      <w:pPr>
        <w:spacing w:line="408" w:lineRule="auto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A característica física que possibilita a distinção dos sons emitidos por um clarinete e por um oboé, ambos instrumentos de sopro, é um fenômeno associado</w:t>
      </w:r>
    </w:p>
    <w:p w14:paraId="2CDACAAF" w14:textId="77777777" w:rsidR="00BC366C" w:rsidRDefault="00BC366C">
      <w:pPr>
        <w:shd w:val="clear" w:color="auto" w:fill="FFFFFF"/>
        <w:spacing w:before="60" w:after="280" w:line="408" w:lineRule="auto"/>
        <w:ind w:right="160"/>
        <w:rPr>
          <w:color w:val="313131"/>
          <w:sz w:val="24"/>
          <w:szCs w:val="24"/>
        </w:rPr>
      </w:pPr>
    </w:p>
    <w:p w14:paraId="00000011" w14:textId="77777777" w:rsidR="00D91C5A" w:rsidRDefault="00D91C5A">
      <w:pPr>
        <w:spacing w:line="408" w:lineRule="auto"/>
        <w:rPr>
          <w:color w:val="313131"/>
          <w:sz w:val="24"/>
          <w:szCs w:val="24"/>
        </w:rPr>
      </w:pPr>
    </w:p>
    <w:p w14:paraId="00000012" w14:textId="0AFC3422" w:rsidR="00D91C5A" w:rsidRDefault="00BC366C">
      <w:pPr>
        <w:spacing w:before="60" w:after="280" w:line="408" w:lineRule="auto"/>
        <w:ind w:right="160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lastRenderedPageBreak/>
        <w:t>///</w:t>
      </w:r>
    </w:p>
    <w:p w14:paraId="00000013" w14:textId="31D81914" w:rsidR="00D91C5A" w:rsidRDefault="00BC366C">
      <w:pPr>
        <w:shd w:val="clear" w:color="auto" w:fill="FFFFFF"/>
        <w:spacing w:before="60" w:after="280" w:line="408" w:lineRule="auto"/>
        <w:ind w:right="160"/>
        <w:rPr>
          <w:color w:val="313131"/>
          <w:sz w:val="20"/>
          <w:szCs w:val="20"/>
        </w:rPr>
      </w:pPr>
      <w:r>
        <w:rPr>
          <w:color w:val="A7ADB5"/>
          <w:sz w:val="18"/>
          <w:szCs w:val="18"/>
        </w:rPr>
        <w:t>3)</w:t>
      </w:r>
      <w:r w:rsidR="00000000">
        <w:rPr>
          <w:color w:val="A7ADB5"/>
          <w:sz w:val="18"/>
          <w:szCs w:val="18"/>
        </w:rPr>
        <w:t xml:space="preserve">FAMEMA 2024/2 </w:t>
      </w:r>
      <w:hyperlink r:id="rId4">
        <w:r w:rsidR="00000000">
          <w:rPr>
            <w:color w:val="656D78"/>
            <w:sz w:val="17"/>
            <w:szCs w:val="17"/>
            <w:shd w:val="clear" w:color="auto" w:fill="F5F5F5"/>
          </w:rPr>
          <w:t xml:space="preserve"> </w:t>
        </w:r>
      </w:hyperlink>
    </w:p>
    <w:p w14:paraId="00000014" w14:textId="77777777" w:rsidR="00D91C5A" w:rsidRDefault="00000000">
      <w:pPr>
        <w:spacing w:line="408" w:lineRule="auto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No painel dos carros a combustão interna, uma lâmpada de advertência se acende quando a temperatura do líquido de arrefecimento do motor chega a 115 ºC. Esse líquido é uma mistura que tem calor específico igual a 0,6 cal</w:t>
      </w:r>
      <w:proofErr w:type="gramStart"/>
      <w:r>
        <w:rPr>
          <w:color w:val="313131"/>
          <w:sz w:val="24"/>
          <w:szCs w:val="24"/>
        </w:rPr>
        <w:t>/(</w:t>
      </w:r>
      <w:proofErr w:type="gramEnd"/>
      <w:r>
        <w:rPr>
          <w:color w:val="313131"/>
          <w:sz w:val="24"/>
          <w:szCs w:val="24"/>
        </w:rPr>
        <w:t>g × ºC) e sua densidade pode ser igualada à da água, que é de 1000 g/L. Considere um veículo que usa 10 L de líquido de arrefecimento para manter a temperatura do motor controlada.</w:t>
      </w:r>
    </w:p>
    <w:p w14:paraId="00000015" w14:textId="77777777" w:rsidR="00D91C5A" w:rsidRDefault="00000000">
      <w:pPr>
        <w:spacing w:line="408" w:lineRule="auto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 xml:space="preserve"> </w:t>
      </w:r>
    </w:p>
    <w:p w14:paraId="00000016" w14:textId="77777777" w:rsidR="00D91C5A" w:rsidRDefault="00000000">
      <w:pPr>
        <w:spacing w:line="408" w:lineRule="auto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Em uma eventual falha no processo de resfriamento desse líquido, a menor quantidade de calor acumulada para que, a partir da temperatura de 15 ºC, a luz de advertência se acenda é de</w:t>
      </w:r>
    </w:p>
    <w:p w14:paraId="00000017" w14:textId="4C4609DD" w:rsidR="00D91C5A" w:rsidRDefault="00BC366C">
      <w:pPr>
        <w:spacing w:before="60" w:after="280" w:line="408" w:lineRule="auto"/>
        <w:ind w:right="160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///</w:t>
      </w:r>
    </w:p>
    <w:p w14:paraId="00000018" w14:textId="77777777" w:rsidR="00D91C5A" w:rsidRDefault="00000000">
      <w:pPr>
        <w:spacing w:before="60" w:after="280" w:line="408" w:lineRule="auto"/>
        <w:ind w:right="160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Q.4</w:t>
      </w:r>
    </w:p>
    <w:p w14:paraId="00000019" w14:textId="77777777" w:rsidR="00D91C5A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>(Enem PPL 2016) A corrida dos 100 m rasos é uma das principais provas do atletismo e qualifica o homem mais rápido do mundo. Um corredor de elite foi capaz de percorrer essa distância em 10 s, com 41 passadas. Ele iniciou a corrida com o pé direito.</w:t>
      </w:r>
    </w:p>
    <w:p w14:paraId="0000001A" w14:textId="77777777" w:rsidR="00D91C5A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>O período de oscilação do pé direito desse corredor foi mais próximo de:</w:t>
      </w:r>
    </w:p>
    <w:p w14:paraId="0000001B" w14:textId="527FA3F2" w:rsidR="00D91C5A" w:rsidRDefault="00BC366C">
      <w:pPr>
        <w:spacing w:before="60" w:after="280" w:line="408" w:lineRule="auto"/>
        <w:ind w:right="160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///</w:t>
      </w:r>
    </w:p>
    <w:p w14:paraId="0000001C" w14:textId="77777777" w:rsidR="00D91C5A" w:rsidRDefault="00D91C5A">
      <w:pPr>
        <w:spacing w:before="60" w:after="280" w:line="408" w:lineRule="auto"/>
        <w:ind w:right="160"/>
        <w:rPr>
          <w:color w:val="313131"/>
          <w:sz w:val="24"/>
          <w:szCs w:val="24"/>
        </w:rPr>
      </w:pPr>
    </w:p>
    <w:p w14:paraId="0000001D" w14:textId="77777777" w:rsidR="00D91C5A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Q.5 (Enem 2016) As notas musicais podem ser agrupadas de modo a formar um conjunto. Esse conjunto pode formar uma escala musical. Entre as diversas escalas existentes, a mais difundida é a escala diatônica, que utiliza as notas </w:t>
      </w:r>
      <w:r>
        <w:rPr>
          <w:sz w:val="26"/>
          <w:szCs w:val="26"/>
        </w:rPr>
        <w:lastRenderedPageBreak/>
        <w:t xml:space="preserve">denominadas </w:t>
      </w:r>
      <w:r>
        <w:rPr>
          <w:i/>
          <w:sz w:val="26"/>
          <w:szCs w:val="26"/>
        </w:rPr>
        <w:t>dó</w:t>
      </w:r>
      <w:r>
        <w:rPr>
          <w:sz w:val="26"/>
          <w:szCs w:val="26"/>
        </w:rPr>
        <w:t xml:space="preserve">, </w:t>
      </w:r>
      <w:r>
        <w:rPr>
          <w:i/>
          <w:sz w:val="26"/>
          <w:szCs w:val="26"/>
        </w:rPr>
        <w:t>ré</w:t>
      </w:r>
      <w:r>
        <w:rPr>
          <w:sz w:val="26"/>
          <w:szCs w:val="26"/>
        </w:rPr>
        <w:t xml:space="preserve">, </w:t>
      </w:r>
      <w:r>
        <w:rPr>
          <w:i/>
          <w:sz w:val="26"/>
          <w:szCs w:val="26"/>
        </w:rPr>
        <w:t>mi</w:t>
      </w:r>
      <w:r>
        <w:rPr>
          <w:sz w:val="26"/>
          <w:szCs w:val="26"/>
        </w:rPr>
        <w:t xml:space="preserve">, </w:t>
      </w:r>
      <w:r>
        <w:rPr>
          <w:i/>
          <w:sz w:val="26"/>
          <w:szCs w:val="26"/>
        </w:rPr>
        <w:t>fá</w:t>
      </w:r>
      <w:r>
        <w:rPr>
          <w:sz w:val="26"/>
          <w:szCs w:val="26"/>
        </w:rPr>
        <w:t xml:space="preserve">, </w:t>
      </w:r>
      <w:r>
        <w:rPr>
          <w:i/>
          <w:sz w:val="26"/>
          <w:szCs w:val="26"/>
        </w:rPr>
        <w:t>sol</w:t>
      </w:r>
      <w:r>
        <w:rPr>
          <w:sz w:val="26"/>
          <w:szCs w:val="26"/>
        </w:rPr>
        <w:t xml:space="preserve">, </w:t>
      </w:r>
      <w:r>
        <w:rPr>
          <w:i/>
          <w:sz w:val="26"/>
          <w:szCs w:val="26"/>
        </w:rPr>
        <w:t>lá</w:t>
      </w:r>
      <w:r>
        <w:rPr>
          <w:sz w:val="26"/>
          <w:szCs w:val="26"/>
        </w:rPr>
        <w:t xml:space="preserve"> e </w:t>
      </w:r>
      <w:r>
        <w:rPr>
          <w:i/>
          <w:sz w:val="26"/>
          <w:szCs w:val="26"/>
        </w:rPr>
        <w:t>si</w:t>
      </w:r>
      <w:r>
        <w:rPr>
          <w:sz w:val="26"/>
          <w:szCs w:val="26"/>
        </w:rPr>
        <w:t xml:space="preserve">. Essas notas estão organizadas em ordem crescente de alturas, sendo a nota </w:t>
      </w:r>
      <w:proofErr w:type="spellStart"/>
      <w:r>
        <w:rPr>
          <w:i/>
          <w:sz w:val="26"/>
          <w:szCs w:val="26"/>
        </w:rPr>
        <w:t>dó</w:t>
      </w:r>
      <w:r>
        <w:rPr>
          <w:sz w:val="26"/>
          <w:szCs w:val="26"/>
        </w:rPr>
        <w:t>a</w:t>
      </w:r>
      <w:proofErr w:type="spellEnd"/>
      <w:r>
        <w:rPr>
          <w:sz w:val="26"/>
          <w:szCs w:val="26"/>
        </w:rPr>
        <w:t xml:space="preserve"> mais baixa e a nota </w:t>
      </w:r>
      <w:r>
        <w:rPr>
          <w:i/>
          <w:sz w:val="26"/>
          <w:szCs w:val="26"/>
        </w:rPr>
        <w:t>si</w:t>
      </w:r>
      <w:r>
        <w:rPr>
          <w:sz w:val="26"/>
          <w:szCs w:val="26"/>
        </w:rPr>
        <w:t xml:space="preserve"> a mais alta. Considerando uma mesma oitava, a nota </w:t>
      </w:r>
      <w:r>
        <w:rPr>
          <w:i/>
          <w:sz w:val="26"/>
          <w:szCs w:val="26"/>
        </w:rPr>
        <w:t>si</w:t>
      </w:r>
      <w:r>
        <w:rPr>
          <w:sz w:val="26"/>
          <w:szCs w:val="26"/>
        </w:rPr>
        <w:t xml:space="preserve"> é a que tem menor:</w:t>
      </w:r>
    </w:p>
    <w:p w14:paraId="6792029E" w14:textId="6A4EE731" w:rsidR="00BC366C" w:rsidRDefault="00BC36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>///</w:t>
      </w:r>
    </w:p>
    <w:p w14:paraId="0000001E" w14:textId="77777777" w:rsidR="00D91C5A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>Q.6 (Enem 2020) Alguns modelos mais modernos de fones de ouvido têm um recurso, denominado “</w:t>
      </w:r>
      <w:proofErr w:type="spellStart"/>
      <w:r>
        <w:rPr>
          <w:sz w:val="26"/>
          <w:szCs w:val="26"/>
        </w:rPr>
        <w:t>cancelador</w:t>
      </w:r>
      <w:proofErr w:type="spellEnd"/>
      <w:r>
        <w:rPr>
          <w:sz w:val="26"/>
          <w:szCs w:val="26"/>
        </w:rPr>
        <w:t xml:space="preserve"> de ruídos ativo”, constituído de um circuito eletrônico que gera um sinal sonoro semelhante ao sinal externo (ruído), exceto pela sua fase oposta. Qual fenômeno físico é responsável pela diminuição do ruído nesses fones de ouvido?</w:t>
      </w:r>
    </w:p>
    <w:p w14:paraId="0000001F" w14:textId="6F357ADA" w:rsidR="00D91C5A" w:rsidRDefault="00BC36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>///</w:t>
      </w:r>
    </w:p>
    <w:p w14:paraId="00000020" w14:textId="77777777" w:rsidR="00D91C5A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360" w:lineRule="auto"/>
        <w:jc w:val="both"/>
        <w:rPr>
          <w:rFonts w:ascii="Helvetica Neue" w:eastAsia="Helvetica Neue" w:hAnsi="Helvetica Neue" w:cs="Helvetica Neue"/>
          <w:color w:val="404040"/>
          <w:sz w:val="24"/>
          <w:szCs w:val="24"/>
        </w:rPr>
      </w:pPr>
      <w:r>
        <w:rPr>
          <w:rFonts w:ascii="Helvetica Neue" w:eastAsia="Helvetica Neue" w:hAnsi="Helvetica Neue" w:cs="Helvetica Neue"/>
          <w:color w:val="404040"/>
          <w:sz w:val="24"/>
          <w:szCs w:val="24"/>
        </w:rPr>
        <w:t>Q.7 (Cesgranrio) Uma pessoa, correndo, percorre 4,0 km com velocidade escalar média de 12 km/h. O tempo do percurso é de:</w:t>
      </w:r>
    </w:p>
    <w:p w14:paraId="00000021" w14:textId="73EF6BB2" w:rsidR="00D91C5A" w:rsidRDefault="00BC36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360" w:lineRule="auto"/>
        <w:jc w:val="both"/>
        <w:rPr>
          <w:rFonts w:ascii="Helvetica Neue" w:eastAsia="Helvetica Neue" w:hAnsi="Helvetica Neue" w:cs="Helvetica Neue"/>
          <w:color w:val="404040"/>
          <w:sz w:val="24"/>
          <w:szCs w:val="24"/>
        </w:rPr>
      </w:pPr>
      <w:r>
        <w:rPr>
          <w:rFonts w:ascii="Helvetica Neue" w:eastAsia="Helvetica Neue" w:hAnsi="Helvetica Neue" w:cs="Helvetica Neue"/>
          <w:color w:val="404040"/>
          <w:sz w:val="24"/>
          <w:szCs w:val="24"/>
        </w:rPr>
        <w:t>///</w:t>
      </w:r>
    </w:p>
    <w:p w14:paraId="00000022" w14:textId="77777777" w:rsidR="00D91C5A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360" w:lineRule="auto"/>
        <w:jc w:val="both"/>
        <w:rPr>
          <w:rFonts w:ascii="Helvetica Neue" w:eastAsia="Helvetica Neue" w:hAnsi="Helvetica Neue" w:cs="Helvetica Neue"/>
          <w:color w:val="404040"/>
          <w:sz w:val="24"/>
          <w:szCs w:val="24"/>
        </w:rPr>
      </w:pPr>
      <w:r>
        <w:rPr>
          <w:rFonts w:ascii="Helvetica Neue" w:eastAsia="Helvetica Neue" w:hAnsi="Helvetica Neue" w:cs="Helvetica Neue"/>
          <w:color w:val="404040"/>
          <w:sz w:val="24"/>
          <w:szCs w:val="24"/>
        </w:rPr>
        <w:t>Q.8 (FGV) Numa corrida de fórmula 1 a volta mais rápida foi feita em 1 min e 20 s a uma velocidade média de 180 km/h. Pode-se afirmar que o comprimento da pista, em metros, é de?</w:t>
      </w:r>
    </w:p>
    <w:p w14:paraId="793C3F6D" w14:textId="067D69AE" w:rsidR="00BC366C" w:rsidRDefault="00BC36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360" w:lineRule="auto"/>
        <w:jc w:val="both"/>
        <w:rPr>
          <w:rFonts w:ascii="Helvetica Neue" w:eastAsia="Helvetica Neue" w:hAnsi="Helvetica Neue" w:cs="Helvetica Neue"/>
          <w:color w:val="404040"/>
          <w:sz w:val="24"/>
          <w:szCs w:val="24"/>
        </w:rPr>
      </w:pPr>
      <w:r>
        <w:rPr>
          <w:rFonts w:ascii="Helvetica Neue" w:eastAsia="Helvetica Neue" w:hAnsi="Helvetica Neue" w:cs="Helvetica Neue"/>
          <w:color w:val="404040"/>
          <w:sz w:val="24"/>
          <w:szCs w:val="24"/>
        </w:rPr>
        <w:t>///</w:t>
      </w:r>
    </w:p>
    <w:p w14:paraId="00000023" w14:textId="77777777" w:rsidR="00D91C5A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Q.9 (</w:t>
      </w:r>
      <w:proofErr w:type="spellStart"/>
      <w:r>
        <w:rPr>
          <w:color w:val="313131"/>
          <w:sz w:val="24"/>
          <w:szCs w:val="24"/>
        </w:rPr>
        <w:t>EsPCEx</w:t>
      </w:r>
      <w:proofErr w:type="spellEnd"/>
      <w:r>
        <w:rPr>
          <w:color w:val="313131"/>
          <w:sz w:val="24"/>
          <w:szCs w:val="24"/>
        </w:rPr>
        <w:t xml:space="preserve"> — Aman) Um gás ideal sofre uma transformação adiabática em que o meio externo realiza um trabalho sobre o gás. Podemos afirmar que, nesta transformação:</w:t>
      </w:r>
    </w:p>
    <w:p w14:paraId="3D532AFE" w14:textId="43F7EA1C" w:rsidR="00BC366C" w:rsidRDefault="00BC36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color w:val="313131"/>
          <w:sz w:val="24"/>
          <w:szCs w:val="24"/>
        </w:rPr>
      </w:pPr>
      <w:r>
        <w:rPr>
          <w:color w:val="313131"/>
          <w:sz w:val="24"/>
          <w:szCs w:val="24"/>
        </w:rPr>
        <w:t>///</w:t>
      </w:r>
    </w:p>
    <w:p w14:paraId="74A5CCCB" w14:textId="77777777" w:rsidR="00BC366C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color w:val="313131"/>
          <w:sz w:val="24"/>
          <w:szCs w:val="24"/>
        </w:rPr>
        <w:t xml:space="preserve">Q.10 </w:t>
      </w:r>
      <w:r>
        <w:rPr>
          <w:sz w:val="26"/>
          <w:szCs w:val="26"/>
        </w:rPr>
        <w:t xml:space="preserve">(Enem) Até 1824 acreditava-se que as máquinas térmicas, cujos exemplos são as máquinas a vapor e os atuais motores a combustão, poderiam ter um funcionamento ideal. Sadi Carnot demonstrou a impossibilidade de uma </w:t>
      </w:r>
    </w:p>
    <w:p w14:paraId="00000024" w14:textId="18DD161B" w:rsidR="00D91C5A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máquina térmica, funcionando em ciclos entre duas fontes térmicas (</w:t>
      </w:r>
      <w:proofErr w:type="gramStart"/>
      <w:r>
        <w:rPr>
          <w:sz w:val="26"/>
          <w:szCs w:val="26"/>
        </w:rPr>
        <w:t>uma quente</w:t>
      </w:r>
      <w:proofErr w:type="gramEnd"/>
      <w:r>
        <w:rPr>
          <w:sz w:val="26"/>
          <w:szCs w:val="26"/>
        </w:rPr>
        <w:t xml:space="preserve"> e outra fria), obter 100% de rendimento.</w:t>
      </w:r>
    </w:p>
    <w:p w14:paraId="00000025" w14:textId="77777777" w:rsidR="00D91C5A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  <w:r>
        <w:rPr>
          <w:sz w:val="26"/>
          <w:szCs w:val="26"/>
        </w:rPr>
        <w:t>Tal limitação ocorre porque essas máquinas:</w:t>
      </w:r>
    </w:p>
    <w:p w14:paraId="00000026" w14:textId="77777777" w:rsidR="00D91C5A" w:rsidRDefault="00D91C5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color w:val="313131"/>
          <w:sz w:val="24"/>
          <w:szCs w:val="24"/>
        </w:rPr>
      </w:pPr>
    </w:p>
    <w:p w14:paraId="00000027" w14:textId="77777777" w:rsidR="00D91C5A" w:rsidRDefault="00D91C5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360" w:lineRule="auto"/>
        <w:jc w:val="both"/>
        <w:rPr>
          <w:rFonts w:ascii="Helvetica Neue" w:eastAsia="Helvetica Neue" w:hAnsi="Helvetica Neue" w:cs="Helvetica Neue"/>
          <w:color w:val="404040"/>
          <w:sz w:val="24"/>
          <w:szCs w:val="24"/>
        </w:rPr>
      </w:pPr>
    </w:p>
    <w:p w14:paraId="00000028" w14:textId="77777777" w:rsidR="00D91C5A" w:rsidRDefault="00D91C5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441" w:lineRule="auto"/>
        <w:jc w:val="both"/>
        <w:rPr>
          <w:sz w:val="26"/>
          <w:szCs w:val="26"/>
        </w:rPr>
      </w:pPr>
    </w:p>
    <w:p w14:paraId="00000029" w14:textId="77777777" w:rsidR="00D91C5A" w:rsidRDefault="00D91C5A">
      <w:pPr>
        <w:spacing w:before="60" w:after="280" w:line="408" w:lineRule="auto"/>
        <w:ind w:right="160"/>
        <w:rPr>
          <w:color w:val="313131"/>
          <w:sz w:val="24"/>
          <w:szCs w:val="24"/>
        </w:rPr>
      </w:pPr>
    </w:p>
    <w:p w14:paraId="0000002A" w14:textId="77777777" w:rsidR="00D91C5A" w:rsidRDefault="00D91C5A">
      <w:pPr>
        <w:spacing w:line="408" w:lineRule="auto"/>
        <w:rPr>
          <w:color w:val="313131"/>
          <w:sz w:val="24"/>
          <w:szCs w:val="24"/>
        </w:rPr>
      </w:pPr>
    </w:p>
    <w:sectPr w:rsidR="00D91C5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E985588D-56A1-4F00-B0DF-D14BDA3DECD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B1FFC54-B7D6-4586-BC79-9658C649F95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267326A-3CEC-4A5D-812F-9542A654828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C5A"/>
    <w:rsid w:val="00277D87"/>
    <w:rsid w:val="00BC366C"/>
    <w:rsid w:val="00D91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B5369"/>
  <w15:docId w15:val="{EFDA7E2D-40B4-462B-B5EC-F535F8542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hyperlink" Target="https://app.estuda.com/questoes/?cat=10&amp;q=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611</Words>
  <Characters>3304</Characters>
  <Application>Microsoft Office Word</Application>
  <DocSecurity>0</DocSecurity>
  <Lines>27</Lines>
  <Paragraphs>7</Paragraphs>
  <ScaleCrop>false</ScaleCrop>
  <Company/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luiz fernando</cp:lastModifiedBy>
  <cp:revision>2</cp:revision>
  <dcterms:created xsi:type="dcterms:W3CDTF">2024-09-03T21:13:00Z</dcterms:created>
  <dcterms:modified xsi:type="dcterms:W3CDTF">2024-09-03T21:22:00Z</dcterms:modified>
</cp:coreProperties>
</file>