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DA5A4" w14:textId="70B85298" w:rsidR="00884D8B" w:rsidRDefault="00884D8B">
      <w:pPr>
        <w:shd w:val="clear" w:color="auto" w:fill="FFFFFF"/>
        <w:spacing w:after="160"/>
        <w:jc w:val="both"/>
        <w:rPr>
          <w:sz w:val="24"/>
          <w:szCs w:val="24"/>
        </w:rPr>
      </w:pPr>
    </w:p>
    <w:p w14:paraId="00000001" w14:textId="573405C1" w:rsidR="00A125A2" w:rsidRDefault="00000000">
      <w:pPr>
        <w:shd w:val="clear" w:color="auto" w:fill="FFFFFF"/>
        <w:spacing w:after="160"/>
        <w:jc w:val="both"/>
      </w:pPr>
      <w:r>
        <w:rPr>
          <w:sz w:val="24"/>
          <w:szCs w:val="24"/>
        </w:rPr>
        <w:t xml:space="preserve">Questão 1 (Sem </w:t>
      </w:r>
      <w:proofErr w:type="gramStart"/>
      <w:r>
        <w:rPr>
          <w:sz w:val="24"/>
          <w:szCs w:val="24"/>
        </w:rPr>
        <w:t xml:space="preserve">Instituição)  </w:t>
      </w:r>
      <w:r>
        <w:t>A</w:t>
      </w:r>
      <w:proofErr w:type="gramEnd"/>
      <w:r>
        <w:t xml:space="preserve"> América do Sul é um subcontinente localizado na porção mais austral da América. Ao longo da sua extensão latitudinal, ela é cortada pelas seguintes linhas imaginárias: </w:t>
      </w:r>
    </w:p>
    <w:p w14:paraId="00000002" w14:textId="06712648" w:rsidR="00A125A2" w:rsidRDefault="00884D8B">
      <w:pPr>
        <w:shd w:val="clear" w:color="auto" w:fill="FFFFFF"/>
        <w:spacing w:after="160"/>
      </w:pPr>
      <w:r>
        <w:t>///</w:t>
      </w:r>
    </w:p>
    <w:p w14:paraId="00000003" w14:textId="77777777" w:rsidR="00A125A2" w:rsidRDefault="00000000">
      <w:pPr>
        <w:shd w:val="clear" w:color="auto" w:fill="FFFFFF"/>
        <w:spacing w:after="160"/>
      </w:pPr>
      <w:r>
        <w:rPr>
          <w:sz w:val="24"/>
          <w:szCs w:val="24"/>
        </w:rPr>
        <w:t xml:space="preserve">Questão 2 </w:t>
      </w:r>
      <w:r>
        <w:t xml:space="preserve">(PUC – RJ) Nos anos 90, os projetos de integração regional e formação de blocos econômicos passam a ser uma realidade. Argentina, Brasil, Paraguai e Uruguai formam, a partir de 1° de janeiro de 1995, uma zona de livre comércio – o Mercosul. Sobre este bloco regional, podemos afirmar: </w:t>
      </w:r>
    </w:p>
    <w:p w14:paraId="00000004" w14:textId="77777777" w:rsidR="00A125A2" w:rsidRDefault="00000000">
      <w:pPr>
        <w:shd w:val="clear" w:color="auto" w:fill="FFFFFF"/>
      </w:pPr>
      <w:r>
        <w:t xml:space="preserve">I - </w:t>
      </w:r>
      <w:proofErr w:type="gramStart"/>
      <w:r>
        <w:t>o</w:t>
      </w:r>
      <w:proofErr w:type="gramEnd"/>
      <w:r>
        <w:t xml:space="preserve"> Mercosul procura estabelecer políticas comuns que permitam a livre circulação, entre países membros, de bens, capitais, serviços e trabalhadores. </w:t>
      </w:r>
    </w:p>
    <w:p w14:paraId="00000005" w14:textId="77777777" w:rsidR="00A125A2" w:rsidRDefault="00000000">
      <w:pPr>
        <w:shd w:val="clear" w:color="auto" w:fill="FFFFFF"/>
      </w:pPr>
      <w:r>
        <w:t xml:space="preserve">II - </w:t>
      </w:r>
      <w:proofErr w:type="gramStart"/>
      <w:r>
        <w:t>a</w:t>
      </w:r>
      <w:proofErr w:type="gramEnd"/>
      <w:r>
        <w:t xml:space="preserve"> abertura econômica surgida com o Mercosul determinou uma reestruturação industrial e a adoção de novas estratégias de produção em razão da formação de um novo mercado de mais de 200 milhões de consumidores. </w:t>
      </w:r>
    </w:p>
    <w:p w14:paraId="00000006" w14:textId="77777777" w:rsidR="00A125A2" w:rsidRDefault="00000000">
      <w:pPr>
        <w:shd w:val="clear" w:color="auto" w:fill="FFFFFF"/>
      </w:pPr>
      <w:r>
        <w:t xml:space="preserve">III - a desvalorização do real em relação ao dólar promoveu uma mudança nos fluxos comerciais entre Brasil e Argentina. </w:t>
      </w:r>
    </w:p>
    <w:p w14:paraId="00000007" w14:textId="77777777" w:rsidR="00A125A2" w:rsidRDefault="00000000">
      <w:pPr>
        <w:shd w:val="clear" w:color="auto" w:fill="FFFFFF"/>
      </w:pPr>
      <w:r>
        <w:t>Está(</w:t>
      </w:r>
      <w:proofErr w:type="spellStart"/>
      <w:r>
        <w:t>ão</w:t>
      </w:r>
      <w:proofErr w:type="spellEnd"/>
      <w:r>
        <w:t xml:space="preserve">) correta(s): </w:t>
      </w:r>
    </w:p>
    <w:p w14:paraId="09CE7613" w14:textId="77777777" w:rsidR="00884D8B" w:rsidRDefault="00884D8B">
      <w:pPr>
        <w:shd w:val="clear" w:color="auto" w:fill="FFFFFF"/>
      </w:pPr>
    </w:p>
    <w:p w14:paraId="63313FBA" w14:textId="0D9107DB" w:rsidR="00884D8B" w:rsidRDefault="00884D8B">
      <w:pPr>
        <w:shd w:val="clear" w:color="auto" w:fill="FFFFFF"/>
      </w:pPr>
      <w:r>
        <w:t>///</w:t>
      </w:r>
    </w:p>
    <w:p w14:paraId="00000008" w14:textId="77777777" w:rsidR="00A125A2" w:rsidRDefault="00A125A2">
      <w:pPr>
        <w:shd w:val="clear" w:color="auto" w:fill="FFFFFF"/>
      </w:pPr>
    </w:p>
    <w:p w14:paraId="00000009" w14:textId="77777777" w:rsidR="00A125A2" w:rsidRDefault="00000000">
      <w:pPr>
        <w:shd w:val="clear" w:color="auto" w:fill="FFFFFF"/>
        <w:spacing w:after="160"/>
        <w:rPr>
          <w:sz w:val="24"/>
          <w:szCs w:val="24"/>
        </w:rPr>
      </w:pPr>
      <w:r>
        <w:rPr>
          <w:sz w:val="24"/>
          <w:szCs w:val="24"/>
        </w:rPr>
        <w:t>Questão 3</w:t>
      </w:r>
    </w:p>
    <w:p w14:paraId="0000000A" w14:textId="77777777" w:rsidR="00A125A2" w:rsidRDefault="00000000">
      <w:pPr>
        <w:shd w:val="clear" w:color="auto" w:fill="FFFFFF"/>
        <w:rPr>
          <w:color w:val="404040"/>
          <w:sz w:val="24"/>
          <w:szCs w:val="24"/>
        </w:rPr>
      </w:pPr>
      <w:r>
        <w:rPr>
          <w:color w:val="404040"/>
          <w:sz w:val="24"/>
          <w:szCs w:val="24"/>
        </w:rPr>
        <w:t xml:space="preserve">(Enem-2015) Não acho que seja possível identificar a globalização apenas com a criação de uma economia global, embora este seja seu ponto focal e sua característica mais óbvia. Precisamos olhar além da economia. Antes de tudo, a globalização depende da eliminação de obstáculos técnicos, não de obstáculos econômicos. Isso tornou possível organizar a produção, e não apenas o comércio, em escala internacional. </w:t>
      </w:r>
    </w:p>
    <w:p w14:paraId="0000000B" w14:textId="77777777" w:rsidR="00A125A2" w:rsidRDefault="00000000">
      <w:pPr>
        <w:shd w:val="clear" w:color="auto" w:fill="FFFFFF"/>
        <w:rPr>
          <w:color w:val="404040"/>
          <w:sz w:val="24"/>
          <w:szCs w:val="24"/>
        </w:rPr>
      </w:pPr>
      <w:r>
        <w:rPr>
          <w:color w:val="404040"/>
          <w:sz w:val="24"/>
          <w:szCs w:val="24"/>
        </w:rPr>
        <w:t xml:space="preserve">Um fator essencial para a organização da produção, na conjuntura destacada no texto, é a: </w:t>
      </w:r>
    </w:p>
    <w:p w14:paraId="2D48277D" w14:textId="6E1A6A40" w:rsidR="00884D8B" w:rsidRDefault="00884D8B">
      <w:pPr>
        <w:shd w:val="clear" w:color="auto" w:fill="FFFFFF"/>
        <w:rPr>
          <w:color w:val="404040"/>
          <w:sz w:val="24"/>
          <w:szCs w:val="24"/>
        </w:rPr>
      </w:pPr>
      <w:r>
        <w:rPr>
          <w:color w:val="404040"/>
          <w:sz w:val="24"/>
          <w:szCs w:val="24"/>
        </w:rPr>
        <w:t>///</w:t>
      </w:r>
    </w:p>
    <w:p w14:paraId="0000000C" w14:textId="77777777" w:rsidR="00A125A2" w:rsidRDefault="00A125A2">
      <w:pPr>
        <w:shd w:val="clear" w:color="auto" w:fill="FFFFFF"/>
      </w:pPr>
    </w:p>
    <w:p w14:paraId="0000000D" w14:textId="77777777" w:rsidR="00A125A2" w:rsidRDefault="00000000">
      <w:pPr>
        <w:shd w:val="clear" w:color="auto" w:fill="FFFFFF"/>
        <w:spacing w:after="160"/>
        <w:rPr>
          <w:sz w:val="24"/>
          <w:szCs w:val="24"/>
        </w:rPr>
      </w:pPr>
      <w:r>
        <w:rPr>
          <w:sz w:val="24"/>
          <w:szCs w:val="24"/>
        </w:rPr>
        <w:t>Questão 4</w:t>
      </w:r>
    </w:p>
    <w:p w14:paraId="0000000E" w14:textId="77777777" w:rsidR="00A125A2" w:rsidRDefault="00000000">
      <w:pPr>
        <w:shd w:val="clear" w:color="auto" w:fill="FFFFFF"/>
        <w:rPr>
          <w:color w:val="404040"/>
          <w:sz w:val="24"/>
          <w:szCs w:val="24"/>
        </w:rPr>
      </w:pPr>
      <w:r>
        <w:rPr>
          <w:color w:val="404040"/>
          <w:sz w:val="24"/>
          <w:szCs w:val="24"/>
        </w:rPr>
        <w:t xml:space="preserve">(Enem-2015) No final do século XX e em razão dos avanços da ciência, produziu-se um sistema presidido pelas técnicas da informação, que passaram a exercer um papel de elo entre as demais, unindo-as e assegurando ao novo sistema uma presença planetária. Um mercado que utiliza esse sistema de técnicas avançadas resulta nessa globalização perversa. </w:t>
      </w:r>
    </w:p>
    <w:p w14:paraId="0000000F" w14:textId="77777777" w:rsidR="00A125A2" w:rsidRDefault="00000000">
      <w:pPr>
        <w:shd w:val="clear" w:color="auto" w:fill="FFFFFF"/>
        <w:rPr>
          <w:color w:val="404040"/>
          <w:sz w:val="14"/>
          <w:szCs w:val="14"/>
        </w:rPr>
      </w:pPr>
      <w:r>
        <w:rPr>
          <w:color w:val="404040"/>
          <w:sz w:val="24"/>
          <w:szCs w:val="24"/>
          <w:vertAlign w:val="superscript"/>
        </w:rPr>
        <w:t>SANTOS, M. Por uma outra globalização. Rio de Janeiro: Record, 2008 (adaptado).</w:t>
      </w:r>
      <w:r>
        <w:rPr>
          <w:color w:val="404040"/>
          <w:sz w:val="14"/>
          <w:szCs w:val="14"/>
        </w:rPr>
        <w:t xml:space="preserve"> </w:t>
      </w:r>
    </w:p>
    <w:p w14:paraId="00000010" w14:textId="77777777" w:rsidR="00A125A2" w:rsidRDefault="00000000">
      <w:pPr>
        <w:shd w:val="clear" w:color="auto" w:fill="FFFFFF"/>
        <w:rPr>
          <w:color w:val="404040"/>
          <w:sz w:val="24"/>
          <w:szCs w:val="24"/>
        </w:rPr>
      </w:pPr>
      <w:r>
        <w:rPr>
          <w:color w:val="404040"/>
          <w:sz w:val="24"/>
          <w:szCs w:val="24"/>
        </w:rPr>
        <w:t>Uma consequência para o setor produtivo e outra para o mundo do trabalho advindas das transformações citadas no texto estão presentes, respectivamente, em:</w:t>
      </w:r>
    </w:p>
    <w:p w14:paraId="543B1A37" w14:textId="489D573C" w:rsidR="00884D8B" w:rsidRDefault="00884D8B">
      <w:pPr>
        <w:shd w:val="clear" w:color="auto" w:fill="FFFFFF"/>
        <w:rPr>
          <w:color w:val="404040"/>
          <w:sz w:val="24"/>
          <w:szCs w:val="24"/>
        </w:rPr>
      </w:pPr>
      <w:r>
        <w:rPr>
          <w:color w:val="404040"/>
          <w:sz w:val="24"/>
          <w:szCs w:val="24"/>
        </w:rPr>
        <w:t>///</w:t>
      </w:r>
    </w:p>
    <w:p w14:paraId="00000011" w14:textId="77777777" w:rsidR="00A125A2" w:rsidRDefault="00A125A2">
      <w:pPr>
        <w:shd w:val="clear" w:color="auto" w:fill="FFFFFF"/>
        <w:rPr>
          <w:color w:val="404040"/>
          <w:sz w:val="24"/>
          <w:szCs w:val="24"/>
        </w:rPr>
      </w:pPr>
    </w:p>
    <w:p w14:paraId="00000012" w14:textId="77777777" w:rsidR="00A125A2" w:rsidRDefault="00A125A2">
      <w:pPr>
        <w:shd w:val="clear" w:color="auto" w:fill="FFFFFF"/>
        <w:rPr>
          <w:color w:val="404040"/>
          <w:sz w:val="24"/>
          <w:szCs w:val="24"/>
        </w:rPr>
      </w:pPr>
    </w:p>
    <w:p w14:paraId="00000013" w14:textId="77777777" w:rsidR="00A125A2" w:rsidRDefault="00000000">
      <w:pPr>
        <w:shd w:val="clear" w:color="auto" w:fill="FFFFFF"/>
        <w:jc w:val="both"/>
        <w:rPr>
          <w:color w:val="404040"/>
        </w:rPr>
      </w:pPr>
      <w:r>
        <w:rPr>
          <w:color w:val="404040"/>
          <w:sz w:val="24"/>
          <w:szCs w:val="24"/>
        </w:rPr>
        <w:t xml:space="preserve">Q.5 </w:t>
      </w:r>
      <w:r>
        <w:rPr>
          <w:color w:val="404040"/>
        </w:rPr>
        <w:t xml:space="preserve">(Enem-2015) Tanto potencial poderia ter ficado pelo caminho, se não fosse o reforço em tecnologia que um gaúcho buscou. Há pouco mais de oito anos, ele usava o bico da botina para cavoucar a terra e descobrir o nível de umidade do solo, na tentativa de saber o momento ideal para acionar os pivôs de irrigação. </w:t>
      </w:r>
    </w:p>
    <w:p w14:paraId="00000014" w14:textId="77777777" w:rsidR="00A125A2" w:rsidRDefault="00000000">
      <w:pPr>
        <w:shd w:val="clear" w:color="auto" w:fill="FFFFFF"/>
        <w:jc w:val="both"/>
        <w:rPr>
          <w:color w:val="404040"/>
        </w:rPr>
      </w:pPr>
      <w:r>
        <w:rPr>
          <w:color w:val="404040"/>
        </w:rPr>
        <w:t xml:space="preserve">Até que conheceu uma estação meteorológica que, instalada na propriedade, ajuda a determinar a quantidade de água de que a planta necessita. Assim, quando inicia um plantio, o agricultor já entra no site do sistema e cadastra a área, o pivô, a cultura, o sistema de plantio, o espaçamento entre linhas e o número de plantas, para então receber recomendações diretamente dos técnicos da universidade. </w:t>
      </w:r>
    </w:p>
    <w:p w14:paraId="00000015" w14:textId="77777777" w:rsidR="00A125A2" w:rsidRDefault="00000000">
      <w:pPr>
        <w:shd w:val="clear" w:color="auto" w:fill="FFFFFF"/>
        <w:jc w:val="both"/>
        <w:rPr>
          <w:color w:val="404040"/>
        </w:rPr>
      </w:pPr>
      <w:r>
        <w:rPr>
          <w:color w:val="404040"/>
          <w:sz w:val="28"/>
          <w:szCs w:val="28"/>
          <w:vertAlign w:val="superscript"/>
        </w:rPr>
        <w:t>CAETANO, M. O valor de cada gota. Globo Rural, n. 312, out. 2011.</w:t>
      </w:r>
      <w:r>
        <w:rPr>
          <w:color w:val="404040"/>
          <w:sz w:val="17"/>
          <w:szCs w:val="17"/>
        </w:rPr>
        <w:t xml:space="preserve"> </w:t>
      </w:r>
      <w:r>
        <w:rPr>
          <w:color w:val="404040"/>
          <w:sz w:val="17"/>
          <w:szCs w:val="17"/>
        </w:rPr>
        <w:br/>
      </w:r>
      <w:r>
        <w:rPr>
          <w:color w:val="404040"/>
        </w:rPr>
        <w:t xml:space="preserve"> </w:t>
      </w:r>
      <w:r>
        <w:rPr>
          <w:color w:val="404040"/>
        </w:rPr>
        <w:br/>
        <w:t xml:space="preserve">A implementação das tecnologias mencionadas no texto garante o avanço do processo de: </w:t>
      </w:r>
    </w:p>
    <w:p w14:paraId="440ADCAC" w14:textId="77777777" w:rsidR="00884D8B" w:rsidRDefault="00884D8B">
      <w:pPr>
        <w:shd w:val="clear" w:color="auto" w:fill="FFFFFF"/>
        <w:jc w:val="both"/>
        <w:rPr>
          <w:color w:val="404040"/>
        </w:rPr>
      </w:pPr>
    </w:p>
    <w:p w14:paraId="4B43E1C3" w14:textId="5D793C6C" w:rsidR="00884D8B" w:rsidRDefault="00884D8B">
      <w:pPr>
        <w:shd w:val="clear" w:color="auto" w:fill="FFFFFF"/>
        <w:jc w:val="both"/>
        <w:rPr>
          <w:color w:val="404040"/>
        </w:rPr>
      </w:pPr>
      <w:r>
        <w:rPr>
          <w:color w:val="404040"/>
        </w:rPr>
        <w:t>///</w:t>
      </w:r>
    </w:p>
    <w:p w14:paraId="00000016" w14:textId="77777777" w:rsidR="00A125A2" w:rsidRDefault="00A125A2">
      <w:pPr>
        <w:shd w:val="clear" w:color="auto" w:fill="FFFFFF"/>
        <w:rPr>
          <w:color w:val="404040"/>
          <w:sz w:val="24"/>
          <w:szCs w:val="24"/>
        </w:rPr>
      </w:pPr>
    </w:p>
    <w:p w14:paraId="00000017" w14:textId="77777777" w:rsidR="00A125A2" w:rsidRDefault="00A125A2">
      <w:pPr>
        <w:shd w:val="clear" w:color="auto" w:fill="FFFFFF"/>
        <w:rPr>
          <w:color w:val="404040"/>
          <w:sz w:val="14"/>
          <w:szCs w:val="14"/>
        </w:rPr>
      </w:pPr>
    </w:p>
    <w:p w14:paraId="00000018" w14:textId="77777777" w:rsidR="00A125A2" w:rsidRDefault="00000000">
      <w:pPr>
        <w:shd w:val="clear" w:color="auto" w:fill="FFFFFF"/>
        <w:spacing w:after="160"/>
        <w:rPr>
          <w:color w:val="404040"/>
          <w:sz w:val="24"/>
          <w:szCs w:val="24"/>
        </w:rPr>
      </w:pPr>
      <w:r>
        <w:rPr>
          <w:sz w:val="24"/>
          <w:szCs w:val="24"/>
        </w:rPr>
        <w:t xml:space="preserve">Questão 6 </w:t>
      </w:r>
      <w:r>
        <w:rPr>
          <w:color w:val="404040"/>
          <w:sz w:val="24"/>
          <w:szCs w:val="24"/>
        </w:rPr>
        <w:t>(PUC-</w:t>
      </w:r>
      <w:proofErr w:type="gramStart"/>
      <w:r>
        <w:rPr>
          <w:color w:val="404040"/>
          <w:sz w:val="24"/>
          <w:szCs w:val="24"/>
        </w:rPr>
        <w:t>RS)INSTRUÇÃO</w:t>
      </w:r>
      <w:proofErr w:type="gramEnd"/>
      <w:r>
        <w:rPr>
          <w:color w:val="404040"/>
          <w:sz w:val="24"/>
          <w:szCs w:val="24"/>
        </w:rPr>
        <w:t xml:space="preserve">: Imagine que você tem diante de si dois mapas que representam a área urbana do Município de Porto Alegre, de acordo com as escalas seguintes: </w:t>
      </w:r>
      <w:r>
        <w:rPr>
          <w:color w:val="404040"/>
          <w:sz w:val="24"/>
          <w:szCs w:val="24"/>
        </w:rPr>
        <w:br/>
        <w:t xml:space="preserve">• Mapa 1 – escala 1:50.000 </w:t>
      </w:r>
      <w:r>
        <w:rPr>
          <w:color w:val="404040"/>
          <w:sz w:val="24"/>
          <w:szCs w:val="24"/>
        </w:rPr>
        <w:br/>
        <w:t xml:space="preserve">• Mapa 2 – escala 1:1.000.000 </w:t>
      </w:r>
      <w:r>
        <w:rPr>
          <w:color w:val="404040"/>
          <w:sz w:val="24"/>
          <w:szCs w:val="24"/>
        </w:rPr>
        <w:br/>
      </w:r>
      <w:r>
        <w:rPr>
          <w:sz w:val="24"/>
          <w:szCs w:val="24"/>
        </w:rPr>
        <w:t xml:space="preserve"> </w:t>
      </w:r>
      <w:r>
        <w:rPr>
          <w:sz w:val="24"/>
          <w:szCs w:val="24"/>
        </w:rPr>
        <w:br/>
      </w:r>
      <w:r>
        <w:rPr>
          <w:color w:val="404040"/>
          <w:sz w:val="24"/>
          <w:szCs w:val="24"/>
        </w:rPr>
        <w:t xml:space="preserve">Com base nesses dados, é correto afirmar que: </w:t>
      </w:r>
    </w:p>
    <w:p w14:paraId="00000019" w14:textId="77777777" w:rsidR="00A125A2" w:rsidRDefault="00A125A2">
      <w:pPr>
        <w:shd w:val="clear" w:color="auto" w:fill="FFFFFF"/>
      </w:pPr>
    </w:p>
    <w:p w14:paraId="0000001A" w14:textId="03AAE109" w:rsidR="00A125A2" w:rsidRDefault="00884D8B">
      <w:pPr>
        <w:shd w:val="clear" w:color="auto" w:fill="FFFFFF"/>
        <w:spacing w:after="160"/>
      </w:pPr>
      <w:r>
        <w:t>///</w:t>
      </w:r>
    </w:p>
    <w:p w14:paraId="6DFAE53C" w14:textId="77777777" w:rsidR="00884D8B" w:rsidRDefault="00884D8B">
      <w:pPr>
        <w:shd w:val="clear" w:color="auto" w:fill="FFFFFF"/>
        <w:spacing w:after="160"/>
      </w:pPr>
    </w:p>
    <w:p w14:paraId="0000001B" w14:textId="77777777" w:rsidR="00A125A2" w:rsidRDefault="00000000">
      <w:pPr>
        <w:shd w:val="clear" w:color="auto" w:fill="FFFFFF"/>
        <w:spacing w:after="160"/>
        <w:rPr>
          <w:color w:val="404040"/>
          <w:sz w:val="17"/>
          <w:szCs w:val="17"/>
        </w:rPr>
      </w:pPr>
      <w:r>
        <w:rPr>
          <w:sz w:val="24"/>
          <w:szCs w:val="24"/>
        </w:rPr>
        <w:t xml:space="preserve">Questão </w:t>
      </w:r>
      <w:proofErr w:type="gramStart"/>
      <w:r>
        <w:rPr>
          <w:sz w:val="24"/>
          <w:szCs w:val="24"/>
        </w:rPr>
        <w:t xml:space="preserve">7  </w:t>
      </w:r>
      <w:r>
        <w:rPr>
          <w:color w:val="404040"/>
        </w:rPr>
        <w:t>(</w:t>
      </w:r>
      <w:proofErr w:type="gramEnd"/>
      <w:r>
        <w:rPr>
          <w:color w:val="404040"/>
        </w:rPr>
        <w:t>Enem/2018) Em Beirute, no Líbano, quando perguntado sobre onde se encontram os refugiados sírios, a resposta do homem é imediata: “em todos os lugares e em lugar nenhum”. Andando ao acaso, não é raro ver, sob um prédio ou num canto de calçada, ao abrigo do vento, uma família refugiada em volta de uma refeição frugal posta sobre jornais como se fossem guardanapos. Também se vê de vez em quando uma tenda com a sigla ACNUR (Alto Comissariado das Nações Unidas para Refugiados), erguida em um dos raros terrenos vagos da capital.</w:t>
      </w:r>
      <w:r>
        <w:rPr>
          <w:color w:val="404040"/>
          <w:sz w:val="17"/>
          <w:szCs w:val="17"/>
        </w:rPr>
        <w:t xml:space="preserve"> </w:t>
      </w:r>
      <w:r>
        <w:rPr>
          <w:color w:val="404040"/>
          <w:sz w:val="17"/>
          <w:szCs w:val="17"/>
        </w:rPr>
        <w:br/>
      </w:r>
      <w:r>
        <w:rPr>
          <w:color w:val="404040"/>
          <w:sz w:val="28"/>
          <w:szCs w:val="28"/>
          <w:vertAlign w:val="subscript"/>
        </w:rPr>
        <w:t xml:space="preserve">JABER, H. Quem realmente acolhe os refugiados? Le Monde </w:t>
      </w:r>
      <w:proofErr w:type="spellStart"/>
      <w:r>
        <w:rPr>
          <w:color w:val="404040"/>
          <w:sz w:val="28"/>
          <w:szCs w:val="28"/>
          <w:vertAlign w:val="subscript"/>
        </w:rPr>
        <w:t>Diplomatique</w:t>
      </w:r>
      <w:proofErr w:type="spellEnd"/>
      <w:r>
        <w:rPr>
          <w:color w:val="404040"/>
          <w:sz w:val="28"/>
          <w:szCs w:val="28"/>
          <w:vertAlign w:val="subscript"/>
        </w:rPr>
        <w:t xml:space="preserve"> Brasil, out.2015 (adaptado).</w:t>
      </w:r>
      <w:r>
        <w:rPr>
          <w:color w:val="404040"/>
          <w:sz w:val="17"/>
          <w:szCs w:val="17"/>
        </w:rPr>
        <w:t xml:space="preserve"> </w:t>
      </w:r>
    </w:p>
    <w:p w14:paraId="0000001C" w14:textId="77777777" w:rsidR="00A125A2" w:rsidRDefault="00000000">
      <w:pPr>
        <w:shd w:val="clear" w:color="auto" w:fill="FFFFFF"/>
        <w:jc w:val="both"/>
        <w:rPr>
          <w:color w:val="404040"/>
          <w:highlight w:val="white"/>
        </w:rPr>
      </w:pPr>
      <w:r>
        <w:rPr>
          <w:color w:val="404040"/>
          <w:highlight w:val="white"/>
        </w:rPr>
        <w:t xml:space="preserve">O cenário descrito aponta para uma crise humanitária que é explicada pelo processo de </w:t>
      </w:r>
    </w:p>
    <w:p w14:paraId="6DEEAF13" w14:textId="77777777" w:rsidR="00884D8B" w:rsidRDefault="00884D8B">
      <w:pPr>
        <w:shd w:val="clear" w:color="auto" w:fill="FFFFFF"/>
        <w:jc w:val="both"/>
        <w:rPr>
          <w:color w:val="404040"/>
          <w:highlight w:val="white"/>
        </w:rPr>
      </w:pPr>
    </w:p>
    <w:p w14:paraId="5DF74F5A" w14:textId="7E2F2E7A" w:rsidR="00884D8B" w:rsidRDefault="00884D8B">
      <w:pPr>
        <w:shd w:val="clear" w:color="auto" w:fill="FFFFFF"/>
        <w:jc w:val="both"/>
        <w:rPr>
          <w:color w:val="404040"/>
          <w:highlight w:val="white"/>
        </w:rPr>
      </w:pPr>
      <w:r>
        <w:rPr>
          <w:color w:val="404040"/>
          <w:highlight w:val="white"/>
        </w:rPr>
        <w:t>///</w:t>
      </w:r>
    </w:p>
    <w:p w14:paraId="0000001D" w14:textId="77777777" w:rsidR="00A125A2" w:rsidRDefault="00A125A2">
      <w:pPr>
        <w:shd w:val="clear" w:color="auto" w:fill="FFFFFF"/>
        <w:jc w:val="both"/>
        <w:rPr>
          <w:color w:val="404040"/>
          <w:highlight w:val="white"/>
        </w:rPr>
      </w:pPr>
    </w:p>
    <w:p w14:paraId="0000001E" w14:textId="77777777" w:rsidR="00A125A2" w:rsidRDefault="00000000">
      <w:pPr>
        <w:shd w:val="clear" w:color="auto" w:fill="FFFFFF"/>
        <w:spacing w:after="160"/>
        <w:jc w:val="both"/>
        <w:rPr>
          <w:color w:val="404040"/>
          <w:highlight w:val="white"/>
        </w:rPr>
      </w:pPr>
      <w:r>
        <w:rPr>
          <w:color w:val="404040"/>
          <w:sz w:val="24"/>
          <w:szCs w:val="24"/>
          <w:highlight w:val="white"/>
        </w:rPr>
        <w:t xml:space="preserve">Questão 8 </w:t>
      </w:r>
      <w:r>
        <w:rPr>
          <w:color w:val="404040"/>
          <w:highlight w:val="white"/>
        </w:rPr>
        <w:t xml:space="preserve">(Enem/2018) Os países industriais adotaram uma concepção diferente das relações familiares e do lugar da fecundidade na vida familiar e social. A preocupação de garantir uma transmissão integral das vantagens econômicas e sociais adquiridas tem como resultado uma ação voluntária de limitação do número de nascimentos. </w:t>
      </w:r>
    </w:p>
    <w:p w14:paraId="0000001F" w14:textId="77777777" w:rsidR="00A125A2" w:rsidRDefault="00000000">
      <w:pPr>
        <w:shd w:val="clear" w:color="auto" w:fill="FFFFFF"/>
        <w:jc w:val="both"/>
        <w:rPr>
          <w:color w:val="404040"/>
          <w:sz w:val="17"/>
          <w:szCs w:val="17"/>
          <w:highlight w:val="white"/>
        </w:rPr>
      </w:pPr>
      <w:r>
        <w:rPr>
          <w:color w:val="404040"/>
          <w:sz w:val="28"/>
          <w:szCs w:val="28"/>
          <w:highlight w:val="white"/>
          <w:vertAlign w:val="subscript"/>
        </w:rPr>
        <w:lastRenderedPageBreak/>
        <w:t>GEORGE, P. Panorama do mundo atual. São Paulo: Difusão Europeia do Livro, 1968 (adaptado).</w:t>
      </w:r>
      <w:r>
        <w:rPr>
          <w:color w:val="404040"/>
          <w:sz w:val="17"/>
          <w:szCs w:val="17"/>
          <w:highlight w:val="white"/>
        </w:rPr>
        <w:t xml:space="preserve"> </w:t>
      </w:r>
    </w:p>
    <w:p w14:paraId="00000020" w14:textId="77777777" w:rsidR="00A125A2" w:rsidRDefault="00000000">
      <w:pPr>
        <w:shd w:val="clear" w:color="auto" w:fill="FFFFFF"/>
        <w:jc w:val="both"/>
        <w:rPr>
          <w:color w:val="404040"/>
          <w:highlight w:val="white"/>
        </w:rPr>
      </w:pPr>
      <w:r>
        <w:rPr>
          <w:color w:val="404040"/>
          <w:highlight w:val="white"/>
        </w:rPr>
        <w:t xml:space="preserve">Em meados do século XX, o fenômeno social descrito contribuiu para o processo europeu de </w:t>
      </w:r>
    </w:p>
    <w:p w14:paraId="563D34D5" w14:textId="77777777" w:rsidR="00884D8B" w:rsidRDefault="00884D8B">
      <w:pPr>
        <w:shd w:val="clear" w:color="auto" w:fill="FFFFFF"/>
        <w:jc w:val="both"/>
        <w:rPr>
          <w:color w:val="404040"/>
          <w:highlight w:val="white"/>
        </w:rPr>
      </w:pPr>
    </w:p>
    <w:p w14:paraId="5507ECFA" w14:textId="2EBF7CC8" w:rsidR="00884D8B" w:rsidRDefault="00884D8B">
      <w:pPr>
        <w:shd w:val="clear" w:color="auto" w:fill="FFFFFF"/>
        <w:jc w:val="both"/>
        <w:rPr>
          <w:color w:val="404040"/>
          <w:highlight w:val="white"/>
        </w:rPr>
      </w:pPr>
      <w:r>
        <w:rPr>
          <w:color w:val="404040"/>
          <w:highlight w:val="white"/>
        </w:rPr>
        <w:t>///</w:t>
      </w:r>
    </w:p>
    <w:p w14:paraId="00000021" w14:textId="77777777" w:rsidR="00A125A2" w:rsidRDefault="00A125A2">
      <w:pPr>
        <w:shd w:val="clear" w:color="auto" w:fill="FFFFFF"/>
        <w:jc w:val="both"/>
        <w:rPr>
          <w:color w:val="404040"/>
          <w:highlight w:val="white"/>
        </w:rPr>
      </w:pPr>
    </w:p>
    <w:p w14:paraId="00000022" w14:textId="77777777" w:rsidR="00A125A2" w:rsidRDefault="00A125A2">
      <w:pPr>
        <w:shd w:val="clear" w:color="auto" w:fill="FFFFFF"/>
        <w:jc w:val="both"/>
        <w:rPr>
          <w:color w:val="404040"/>
          <w:highlight w:val="white"/>
        </w:rPr>
      </w:pPr>
    </w:p>
    <w:p w14:paraId="48310E95" w14:textId="77777777" w:rsidR="00884D8B" w:rsidRDefault="00000000">
      <w:pPr>
        <w:shd w:val="clear" w:color="auto" w:fill="FFFFFF"/>
        <w:jc w:val="both"/>
        <w:rPr>
          <w:color w:val="404040"/>
          <w:highlight w:val="white"/>
        </w:rPr>
      </w:pPr>
      <w:r>
        <w:rPr>
          <w:color w:val="404040"/>
          <w:highlight w:val="white"/>
        </w:rPr>
        <w:t xml:space="preserve">Q.9 </w:t>
      </w:r>
    </w:p>
    <w:p w14:paraId="0716F78E" w14:textId="77777777" w:rsidR="00884D8B" w:rsidRDefault="00884D8B">
      <w:pPr>
        <w:shd w:val="clear" w:color="auto" w:fill="FFFFFF"/>
        <w:jc w:val="both"/>
        <w:rPr>
          <w:color w:val="404040"/>
          <w:highlight w:val="white"/>
        </w:rPr>
      </w:pPr>
    </w:p>
    <w:p w14:paraId="4FD5B7F1" w14:textId="26028CE0" w:rsidR="00884D8B" w:rsidRDefault="00884D8B">
      <w:pPr>
        <w:shd w:val="clear" w:color="auto" w:fill="FFFFFF"/>
        <w:jc w:val="both"/>
        <w:rPr>
          <w:color w:val="404040"/>
          <w:highlight w:val="white"/>
        </w:rPr>
      </w:pPr>
      <w:r>
        <w:rPr>
          <w:color w:val="404040"/>
          <w:highlight w:val="white"/>
        </w:rPr>
        <w:t>///</w:t>
      </w:r>
    </w:p>
    <w:p w14:paraId="40A2560F" w14:textId="77777777" w:rsidR="00884D8B" w:rsidRDefault="00884D8B">
      <w:pPr>
        <w:shd w:val="clear" w:color="auto" w:fill="FFFFFF"/>
        <w:jc w:val="both"/>
        <w:rPr>
          <w:color w:val="404040"/>
          <w:highlight w:val="white"/>
        </w:rPr>
      </w:pPr>
    </w:p>
    <w:p w14:paraId="00000023" w14:textId="1D094133" w:rsidR="00A125A2" w:rsidRDefault="00000000">
      <w:pPr>
        <w:shd w:val="clear" w:color="auto" w:fill="FFFFFF"/>
        <w:jc w:val="both"/>
        <w:rPr>
          <w:color w:val="404040"/>
          <w:sz w:val="24"/>
          <w:szCs w:val="24"/>
          <w:highlight w:val="white"/>
        </w:rPr>
      </w:pPr>
      <w:r>
        <w:rPr>
          <w:color w:val="404040"/>
          <w:sz w:val="24"/>
          <w:szCs w:val="24"/>
          <w:highlight w:val="white"/>
        </w:rPr>
        <w:t xml:space="preserve">Questão 10 </w:t>
      </w:r>
    </w:p>
    <w:p w14:paraId="00000024" w14:textId="77777777" w:rsidR="00A125A2" w:rsidRDefault="00000000">
      <w:pPr>
        <w:shd w:val="clear" w:color="auto" w:fill="FFFFFF"/>
        <w:jc w:val="both"/>
        <w:rPr>
          <w:color w:val="404040"/>
          <w:sz w:val="14"/>
          <w:szCs w:val="14"/>
          <w:highlight w:val="white"/>
        </w:rPr>
      </w:pPr>
      <w:r>
        <w:rPr>
          <w:color w:val="404040"/>
          <w:sz w:val="24"/>
          <w:szCs w:val="24"/>
          <w:highlight w:val="white"/>
        </w:rPr>
        <w:t>(Enem/2017) O desgaste acelerado sempre existirá se o agricultor não tiver o devido cuidado de combater as causas, relacionadas a vários processos, tais como: empobrecimento químico e lixiviação provocados pelo esgotamento causado pelas colheitas e pela lavagem vertical de nutrientes da água que se infiltra no solo, bem como pela retirada de elementos nutritivos com as colheitas. Os nutrientes retirados, quando não repostos, são comumente substituídos por elementos tóxicos, como, por exemplo, o alumínio.</w:t>
      </w:r>
      <w:r>
        <w:rPr>
          <w:color w:val="404040"/>
          <w:sz w:val="14"/>
          <w:szCs w:val="14"/>
          <w:highlight w:val="white"/>
        </w:rPr>
        <w:t xml:space="preserve"> </w:t>
      </w:r>
      <w:r>
        <w:rPr>
          <w:color w:val="404040"/>
          <w:sz w:val="14"/>
          <w:szCs w:val="14"/>
          <w:highlight w:val="white"/>
        </w:rPr>
        <w:br/>
      </w:r>
      <w:r>
        <w:rPr>
          <w:color w:val="404040"/>
          <w:sz w:val="24"/>
          <w:szCs w:val="24"/>
          <w:highlight w:val="white"/>
          <w:vertAlign w:val="subscript"/>
        </w:rPr>
        <w:t>LEPSCH, I. </w:t>
      </w:r>
      <w:r>
        <w:rPr>
          <w:b/>
          <w:color w:val="404040"/>
          <w:sz w:val="24"/>
          <w:szCs w:val="24"/>
          <w:highlight w:val="white"/>
          <w:vertAlign w:val="subscript"/>
        </w:rPr>
        <w:t>Formação e conservação dos solos. </w:t>
      </w:r>
      <w:r>
        <w:rPr>
          <w:color w:val="404040"/>
          <w:sz w:val="24"/>
          <w:szCs w:val="24"/>
          <w:highlight w:val="white"/>
          <w:vertAlign w:val="subscript"/>
        </w:rPr>
        <w:t>São Paulo: Oficinas de Texto, 2002 (adaptado).</w:t>
      </w:r>
      <w:r>
        <w:rPr>
          <w:color w:val="404040"/>
          <w:sz w:val="14"/>
          <w:szCs w:val="14"/>
          <w:highlight w:val="white"/>
        </w:rPr>
        <w:t xml:space="preserve"> </w:t>
      </w:r>
    </w:p>
    <w:p w14:paraId="00000025" w14:textId="77777777" w:rsidR="00A125A2" w:rsidRDefault="00000000">
      <w:pPr>
        <w:shd w:val="clear" w:color="auto" w:fill="FFFFFF"/>
        <w:jc w:val="both"/>
        <w:rPr>
          <w:color w:val="404040"/>
          <w:sz w:val="24"/>
          <w:szCs w:val="24"/>
          <w:highlight w:val="white"/>
        </w:rPr>
      </w:pPr>
      <w:r>
        <w:rPr>
          <w:color w:val="404040"/>
          <w:sz w:val="24"/>
          <w:szCs w:val="24"/>
          <w:highlight w:val="white"/>
        </w:rPr>
        <w:t xml:space="preserve">A dinâmica ambiental exemplificada no texto gera a seguinte consequência para o solo agricultável </w:t>
      </w:r>
    </w:p>
    <w:p w14:paraId="00000026" w14:textId="77777777" w:rsidR="00A125A2" w:rsidRDefault="00A125A2">
      <w:pPr>
        <w:shd w:val="clear" w:color="auto" w:fill="FFFFFF"/>
        <w:jc w:val="both"/>
        <w:rPr>
          <w:color w:val="404040"/>
          <w:sz w:val="24"/>
          <w:szCs w:val="24"/>
          <w:highlight w:val="white"/>
        </w:rPr>
      </w:pPr>
    </w:p>
    <w:p w14:paraId="00000027" w14:textId="77777777" w:rsidR="00A125A2" w:rsidRDefault="00000000">
      <w:pPr>
        <w:shd w:val="clear" w:color="auto" w:fill="FFFFFF"/>
        <w:jc w:val="both"/>
        <w:rPr>
          <w:color w:val="404040"/>
          <w:sz w:val="24"/>
          <w:szCs w:val="24"/>
          <w:highlight w:val="white"/>
        </w:rPr>
      </w:pPr>
      <w:r>
        <w:rPr>
          <w:color w:val="404040"/>
          <w:sz w:val="24"/>
          <w:szCs w:val="24"/>
          <w:highlight w:val="white"/>
        </w:rPr>
        <w:t xml:space="preserve">No contexto do início do século XXI, uma ação para solucionar os problemas logísticos da soja apresentados no texto seria a </w:t>
      </w:r>
    </w:p>
    <w:p w14:paraId="00000028" w14:textId="77777777" w:rsidR="00A125A2" w:rsidRDefault="00A125A2">
      <w:pPr>
        <w:shd w:val="clear" w:color="auto" w:fill="FFFFFF"/>
        <w:jc w:val="both"/>
        <w:rPr>
          <w:color w:val="404040"/>
          <w:highlight w:val="white"/>
        </w:rPr>
      </w:pPr>
    </w:p>
    <w:p w14:paraId="687445B3" w14:textId="7EE6FAA2" w:rsidR="00884D8B" w:rsidRDefault="00884D8B">
      <w:pPr>
        <w:shd w:val="clear" w:color="auto" w:fill="FFFFFF"/>
        <w:jc w:val="both"/>
        <w:rPr>
          <w:color w:val="404040"/>
          <w:highlight w:val="white"/>
        </w:rPr>
      </w:pPr>
    </w:p>
    <w:sectPr w:rsidR="00884D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5A2"/>
    <w:rsid w:val="00884D8B"/>
    <w:rsid w:val="00A125A2"/>
    <w:rsid w:val="00F360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A829"/>
  <w15:docId w15:val="{D38AC9A7-346F-49F8-9F72-B02C6FB1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4294967240</TotalTime>
  <Pages>3</Pages>
  <Words>845</Words>
  <Characters>4566</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fernando</cp:lastModifiedBy>
  <cp:revision>2</cp:revision>
  <dcterms:created xsi:type="dcterms:W3CDTF">2024-09-03T21:23:00Z</dcterms:created>
  <dcterms:modified xsi:type="dcterms:W3CDTF">2024-09-03T20:29:00Z</dcterms:modified>
</cp:coreProperties>
</file>