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Testatkarte: Mind-Game mit Arduino uno/Raspberry pi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Mind_Game ist ein Spiel mit 5 LEDs und 5 Tastern. Die LEDs blinken in einen Zufälligen Reihenfolge auf. Man soll sich die Reihenfolge in der die LEDs aufgeblinken sich merken und mit den Darunter liegenden Tastern die Reihenfolge reproduzieren. </w:t>
      </w:r>
      <w:r>
        <w:rPr/>
        <w:t xml:space="preserve">Die Level werden schwieriger, indem die Reihenfolge immer länger wird. Um dem Spieler Zeit zu ersparen, werden die längeren Reihenfolgen in einer kürzeren Zeit angezeigt. </w:t>
      </w:r>
      <w:r>
        <w:rPr/>
        <w:t>Die Reihenfolgen dürfen nicht zu einfach sein z.B. immer nur eine LED oder jede LED einmal von links nach rechts.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Gruppenmitglieder: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Nicolau, Flaviu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Klein, Yven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Calibri" w:hAnsi="Calibri" w:eastAsia="Calibri" w:cs="Calibri"/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</w:rPr>
        <w:t>Quindt, Alexander</w:t>
      </w:r>
    </w:p>
    <w:p>
      <w:pPr>
        <w:pStyle w:val="Normal"/>
        <w:spacing w:before="0" w:after="0"/>
        <w:ind w:star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_________________________________________________</w:t>
        <w:tab/>
        <w:t>Klasse: ITA20a</w:t>
      </w:r>
    </w:p>
    <w:tbl>
      <w:tblPr>
        <w:tblW w:w="90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1"/>
        <w:gridCol w:w="4709"/>
        <w:gridCol w:w="1080"/>
        <w:gridCol w:w="1159"/>
        <w:gridCol w:w="1513"/>
      </w:tblGrid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Meilenstein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Testat</w:t>
            </w:r>
          </w:p>
        </w:tc>
      </w:tr>
      <w:tr>
        <w:trPr>
          <w:trHeight w:val="300" w:hRule="atLeast"/>
        </w:trPr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Klassen Diagramm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Alex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 werden Zahlen in zufälliger Reihenfolge generiert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Es wird überprüft, ob die Tasten auf der Tastatur in der richtigen Reihenfolge gedrückt wurden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Yven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4.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Levelsystem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Yven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5.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Schwierigkeitsgrad der Reihenfolgen aufrecht erhalten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Yven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5.</w:t>
            </w:r>
          </w:p>
        </w:tc>
        <w:tc>
          <w:tcPr>
            <w:tcW w:w="47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Schaltung zeichnen</w:t>
            </w:r>
          </w:p>
        </w:tc>
        <w:tc>
          <w:tcPr>
            <w:tcW w:w="1080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Alex</w:t>
            </w:r>
          </w:p>
        </w:tc>
        <w:tc>
          <w:tcPr>
            <w:tcW w:w="115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Schaltung bauen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7.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Eine Holzbox bauen, wo der Arduino/Raspberry und die Schaltung reingetan werden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8.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Spiel testen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Yven, Alex, Flaviu</w:t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  <w:t>Bonus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  <w:tr>
        <w:trPr/>
        <w:tc>
          <w:tcPr>
            <w:tcW w:w="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/>
            </w:pPr>
            <w:r>
              <w:rPr/>
              <w:t>9.</w:t>
            </w:r>
          </w:p>
        </w:tc>
        <w:tc>
          <w:tcPr>
            <w:tcW w:w="4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1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  <w:tc>
          <w:tcPr>
            <w:tcW w:w="15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16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star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star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CFBFA61627384C934884E1F2DC7265" ma:contentTypeVersion="2" ma:contentTypeDescription="Ein neues Dokument erstellen." ma:contentTypeScope="" ma:versionID="d5cf9d3ad27c30e1685b1cf9b115b556">
  <xsd:schema xmlns:xsd="http://www.w3.org/2001/XMLSchema" xmlns:xs="http://www.w3.org/2001/XMLSchema" xmlns:p="http://schemas.microsoft.com/office/2006/metadata/properties" xmlns:ns2="b6296506-a5e6-4b0a-9448-686d79152a69" targetNamespace="http://schemas.microsoft.com/office/2006/metadata/properties" ma:root="true" ma:fieldsID="b61ccbcaed926b3f132d1f1d91a411ee" ns2:_="">
    <xsd:import namespace="b6296506-a5e6-4b0a-9448-686d79152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96506-a5e6-4b0a-9448-686d79152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2B873-F082-42B1-96DB-74E0F0C91EBD}"/>
</file>

<file path=customXml/itemProps2.xml><?xml version="1.0" encoding="utf-8"?>
<ds:datastoreItem xmlns:ds="http://schemas.openxmlformats.org/officeDocument/2006/customXml" ds:itemID="{8384876B-D555-4EC4-BE01-DF2593294AD3}"/>
</file>

<file path=customXml/itemProps3.xml><?xml version="1.0" encoding="utf-8"?>
<ds:datastoreItem xmlns:ds="http://schemas.openxmlformats.org/officeDocument/2006/customXml" ds:itemID="{D95E333F-89CD-45B2-95E8-378103CF098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LibreOffice/7.3.1.3$Linux_X86_64 LibreOffice_project/eead5aec017556e2cdbf9dfff06537ec58969b73</Application>
  <AppVersion>15.0000</AppVersion>
  <Pages>1</Pages>
  <Words>178</Words>
  <Characters>1040</Characters>
  <CharactersWithSpaces>1174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2022-01-25T18:15:00Z</dcterms:created>
  <dc:creator>Flaviu Nicolau</dc:creator>
  <dc:description/>
  <dc:language>de-DE</dc:language>
  <cp:lastModifiedBy/>
  <dcterms:modified xsi:type="dcterms:W3CDTF">2022-03-12T11:31:33Z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