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D084" w14:textId="77777777" w:rsidR="0029299A" w:rsidRDefault="00000000">
      <w:pPr>
        <w:pStyle w:val="FirstParagraph"/>
      </w:pPr>
      <w:r>
        <w:rPr>
          <w:b/>
          <w:bCs/>
        </w:rPr>
        <w:t>Harvest index is a key trait for screening drought-tolerant potato genotypes (</w:t>
      </w:r>
      <w:r>
        <w:rPr>
          <w:b/>
          <w:bCs/>
          <w:i/>
          <w:iCs/>
        </w:rPr>
        <w:t>Solanum tuberosum</w:t>
      </w:r>
      <w:r>
        <w:rPr>
          <w:b/>
          <w:bCs/>
        </w:rPr>
        <w:t>)</w:t>
      </w:r>
    </w:p>
    <w:p w14:paraId="5AFD06A2" w14:textId="77777777" w:rsidR="0029299A" w:rsidRPr="0003214A" w:rsidRDefault="00000000">
      <w:pPr>
        <w:pStyle w:val="Textoindependiente"/>
        <w:rPr>
          <w:lang w:val="es-PE"/>
        </w:rPr>
      </w:pPr>
      <w:r w:rsidRPr="0003214A">
        <w:rPr>
          <w:lang w:val="es-PE"/>
        </w:rPr>
        <w:t>Flavio Lozano-Isla</w:t>
      </w:r>
      <w:r w:rsidRPr="0003214A">
        <w:rPr>
          <w:vertAlign w:val="superscript"/>
          <w:lang w:val="es-PE"/>
        </w:rPr>
        <w:t>1#+*</w:t>
      </w:r>
      <w:r w:rsidRPr="0003214A">
        <w:rPr>
          <w:lang w:val="es-PE"/>
        </w:rPr>
        <w:t>, Evelyn Roxana Farfan-Vignolo</w:t>
      </w:r>
      <w:r w:rsidRPr="0003214A">
        <w:rPr>
          <w:vertAlign w:val="superscript"/>
          <w:lang w:val="es-PE"/>
        </w:rPr>
        <w:t>2#+</w:t>
      </w:r>
      <w:r w:rsidRPr="0003214A">
        <w:rPr>
          <w:lang w:val="es-PE"/>
        </w:rPr>
        <w:t>, Raymundo Gutierrez</w:t>
      </w:r>
      <w:r w:rsidRPr="0003214A">
        <w:rPr>
          <w:vertAlign w:val="superscript"/>
          <w:lang w:val="es-PE"/>
        </w:rPr>
        <w:t>1#</w:t>
      </w:r>
      <w:r w:rsidRPr="0003214A">
        <w:rPr>
          <w:lang w:val="es-PE"/>
        </w:rPr>
        <w:t xml:space="preserve">, </w:t>
      </w:r>
      <w:proofErr w:type="spellStart"/>
      <w:r w:rsidRPr="0003214A">
        <w:rPr>
          <w:lang w:val="es-PE"/>
        </w:rPr>
        <w:t>Raul</w:t>
      </w:r>
      <w:proofErr w:type="spellEnd"/>
      <w:r w:rsidRPr="0003214A">
        <w:rPr>
          <w:lang w:val="es-PE"/>
        </w:rPr>
        <w:t xml:space="preserve"> Blas</w:t>
      </w:r>
      <w:r w:rsidRPr="0003214A">
        <w:rPr>
          <w:vertAlign w:val="superscript"/>
          <w:lang w:val="es-PE"/>
        </w:rPr>
        <w:t>1</w:t>
      </w:r>
      <w:r w:rsidRPr="0003214A">
        <w:rPr>
          <w:lang w:val="es-PE"/>
        </w:rPr>
        <w:t>, Khan Awais</w:t>
      </w:r>
      <w:r w:rsidRPr="0003214A">
        <w:rPr>
          <w:vertAlign w:val="superscript"/>
          <w:lang w:val="es-PE"/>
        </w:rPr>
        <w:t>3#</w:t>
      </w:r>
    </w:p>
    <w:p w14:paraId="37F454E9" w14:textId="77777777" w:rsidR="0029299A" w:rsidRPr="0003214A" w:rsidRDefault="00000000">
      <w:pPr>
        <w:pStyle w:val="Textoindependiente"/>
        <w:rPr>
          <w:lang w:val="es-PE"/>
        </w:rPr>
      </w:pPr>
      <w:r w:rsidRPr="0003214A">
        <w:rPr>
          <w:vertAlign w:val="superscript"/>
          <w:lang w:val="es-PE"/>
        </w:rPr>
        <w:t>1</w:t>
      </w:r>
      <w:r w:rsidRPr="0003214A">
        <w:rPr>
          <w:lang w:val="es-PE"/>
        </w:rPr>
        <w:t xml:space="preserve"> </w:t>
      </w:r>
      <w:proofErr w:type="gramStart"/>
      <w:r w:rsidRPr="0003214A">
        <w:rPr>
          <w:lang w:val="es-PE"/>
        </w:rPr>
        <w:t>Universidad</w:t>
      </w:r>
      <w:proofErr w:type="gramEnd"/>
      <w:r w:rsidRPr="0003214A">
        <w:rPr>
          <w:lang w:val="es-PE"/>
        </w:rPr>
        <w:t xml:space="preserve"> Nacional Agraria La Molina, Facultad de Agronomía, Departamento Académico de Fitotecnia, Lima, Perú.</w:t>
      </w:r>
    </w:p>
    <w:p w14:paraId="336A433D" w14:textId="77777777" w:rsidR="0029299A" w:rsidRPr="0003214A" w:rsidRDefault="00000000">
      <w:pPr>
        <w:pStyle w:val="Textoindependiente"/>
        <w:rPr>
          <w:lang w:val="es-PE"/>
        </w:rPr>
      </w:pPr>
      <w:r w:rsidRPr="0003214A">
        <w:rPr>
          <w:vertAlign w:val="superscript"/>
          <w:lang w:val="es-PE"/>
        </w:rPr>
        <w:t>2</w:t>
      </w:r>
      <w:r w:rsidRPr="0003214A">
        <w:rPr>
          <w:lang w:val="es-PE"/>
        </w:rPr>
        <w:t xml:space="preserve"> </w:t>
      </w:r>
      <w:proofErr w:type="gramStart"/>
      <w:r w:rsidRPr="0003214A">
        <w:rPr>
          <w:lang w:val="es-PE"/>
        </w:rPr>
        <w:t>Dirección</w:t>
      </w:r>
      <w:proofErr w:type="gramEnd"/>
      <w:r w:rsidRPr="0003214A">
        <w:rPr>
          <w:lang w:val="es-PE"/>
        </w:rPr>
        <w:t xml:space="preserve"> de Recursos Genéticos y Biotecnología, Instituto Nacional de Innovación Agraria (INIA), La Molina, Lima, </w:t>
      </w:r>
      <w:proofErr w:type="spellStart"/>
      <w:r w:rsidRPr="0003214A">
        <w:rPr>
          <w:lang w:val="es-PE"/>
        </w:rPr>
        <w:t>Peru</w:t>
      </w:r>
      <w:proofErr w:type="spellEnd"/>
      <w:r w:rsidRPr="0003214A">
        <w:rPr>
          <w:lang w:val="es-PE"/>
        </w:rPr>
        <w:t>.</w:t>
      </w:r>
    </w:p>
    <w:p w14:paraId="0EA257C6" w14:textId="77777777" w:rsidR="0029299A" w:rsidRDefault="00000000">
      <w:pPr>
        <w:pStyle w:val="Textoindependiente"/>
      </w:pPr>
      <w:r>
        <w:rPr>
          <w:vertAlign w:val="superscript"/>
        </w:rPr>
        <w:t>3</w:t>
      </w:r>
      <w:r>
        <w:t xml:space="preserve"> Plant Pathology and Plant-Microbe Biology Section, Cornell University, Geneva, NY, 14456, USA.</w:t>
      </w:r>
    </w:p>
    <w:p w14:paraId="050E0DE4" w14:textId="77777777" w:rsidR="0029299A" w:rsidRPr="0003214A" w:rsidRDefault="00000000">
      <w:pPr>
        <w:pStyle w:val="Textoindependiente"/>
        <w:rPr>
          <w:lang w:val="es-PE"/>
        </w:rPr>
      </w:pPr>
      <w:r>
        <w:rPr>
          <w:vertAlign w:val="superscript"/>
        </w:rPr>
        <w:t>#</w:t>
      </w:r>
      <w:r>
        <w:t xml:space="preserve"> International Potato Center (CIP), Av. </w:t>
      </w:r>
      <w:r w:rsidRPr="0003214A">
        <w:rPr>
          <w:lang w:val="es-PE"/>
        </w:rPr>
        <w:t xml:space="preserve">La Molina 1895, La Molina, 1558, </w:t>
      </w:r>
      <w:proofErr w:type="spellStart"/>
      <w:r w:rsidRPr="0003214A">
        <w:rPr>
          <w:lang w:val="es-PE"/>
        </w:rPr>
        <w:t>Peru</w:t>
      </w:r>
      <w:proofErr w:type="spellEnd"/>
      <w:r w:rsidRPr="0003214A">
        <w:rPr>
          <w:lang w:val="es-PE"/>
        </w:rPr>
        <w:t>.</w:t>
      </w:r>
    </w:p>
    <w:p w14:paraId="073797D5" w14:textId="77777777" w:rsidR="0029299A" w:rsidRDefault="00000000">
      <w:pPr>
        <w:pStyle w:val="Textoindependiente"/>
      </w:pPr>
      <w:r>
        <w:rPr>
          <w:vertAlign w:val="superscript"/>
        </w:rPr>
        <w:t>+</w:t>
      </w:r>
      <w:r>
        <w:t xml:space="preserve"> Equal contributing author</w:t>
      </w:r>
    </w:p>
    <w:p w14:paraId="7AC87C19" w14:textId="77777777" w:rsidR="0029299A" w:rsidRDefault="00000000">
      <w:pPr>
        <w:pStyle w:val="Textoindependiente"/>
      </w:pPr>
      <w:r>
        <w:rPr>
          <w:vertAlign w:val="superscript"/>
        </w:rPr>
        <w:t>*</w:t>
      </w:r>
      <w:r>
        <w:t xml:space="preserve"> To whom correspondence should be addressed: Flavio Lozano-Isla &lt;</w:t>
      </w:r>
      <w:hyperlink r:id="rId7">
        <w:r>
          <w:rPr>
            <w:rStyle w:val="Hipervnculo"/>
          </w:rPr>
          <w:t>flozano@lamolina.edu.pe</w:t>
        </w:r>
      </w:hyperlink>
      <w:r>
        <w:t>&gt;</w:t>
      </w:r>
    </w:p>
    <w:p w14:paraId="784DD459" w14:textId="77777777" w:rsidR="0029299A" w:rsidRPr="0003214A" w:rsidRDefault="00000000">
      <w:pPr>
        <w:pStyle w:val="Textoindependiente"/>
        <w:rPr>
          <w:lang w:val="es-PE"/>
        </w:rPr>
      </w:pPr>
      <w:r w:rsidRPr="0003214A">
        <w:rPr>
          <w:lang w:val="es-PE"/>
        </w:rPr>
        <w:t xml:space="preserve">ORCID </w:t>
      </w:r>
      <w:proofErr w:type="spellStart"/>
      <w:r w:rsidRPr="0003214A">
        <w:rPr>
          <w:lang w:val="es-PE"/>
        </w:rPr>
        <w:t>IDs</w:t>
      </w:r>
      <w:proofErr w:type="spellEnd"/>
      <w:r w:rsidRPr="0003214A">
        <w:rPr>
          <w:lang w:val="es-PE"/>
        </w:rPr>
        <w:t>:</w:t>
      </w:r>
    </w:p>
    <w:p w14:paraId="5CD8518B" w14:textId="77777777" w:rsidR="0029299A" w:rsidRPr="0003214A" w:rsidRDefault="00000000">
      <w:pPr>
        <w:pStyle w:val="Textoindependiente"/>
        <w:rPr>
          <w:lang w:val="es-PE"/>
        </w:rPr>
      </w:pPr>
      <w:r w:rsidRPr="0003214A">
        <w:rPr>
          <w:lang w:val="es-PE"/>
        </w:rPr>
        <w:t>Flavio Lozano-Isla: 0000-0002-0714-669X</w:t>
      </w:r>
    </w:p>
    <w:p w14:paraId="71BD1B08" w14:textId="77777777" w:rsidR="0029299A" w:rsidRPr="0003214A" w:rsidRDefault="00000000">
      <w:pPr>
        <w:pStyle w:val="Textoindependiente"/>
        <w:rPr>
          <w:lang w:val="es-PE"/>
        </w:rPr>
      </w:pPr>
      <w:r w:rsidRPr="0003214A">
        <w:rPr>
          <w:lang w:val="es-PE"/>
        </w:rPr>
        <w:t>Evelyn Roxana Farfan-</w:t>
      </w:r>
      <w:proofErr w:type="spellStart"/>
      <w:r w:rsidRPr="0003214A">
        <w:rPr>
          <w:lang w:val="es-PE"/>
        </w:rPr>
        <w:t>Vignolo</w:t>
      </w:r>
      <w:proofErr w:type="spellEnd"/>
      <w:r w:rsidRPr="0003214A">
        <w:rPr>
          <w:lang w:val="es-PE"/>
        </w:rPr>
        <w:t>: 0000-0002-8258-3902</w:t>
      </w:r>
    </w:p>
    <w:p w14:paraId="7EC3046E" w14:textId="77777777" w:rsidR="0029299A" w:rsidRPr="0003214A" w:rsidRDefault="00000000">
      <w:pPr>
        <w:pStyle w:val="Textoindependiente"/>
        <w:rPr>
          <w:lang w:val="es-PE"/>
        </w:rPr>
      </w:pPr>
      <w:r w:rsidRPr="0003214A">
        <w:rPr>
          <w:lang w:val="es-PE"/>
        </w:rPr>
        <w:t xml:space="preserve">Raymundo </w:t>
      </w:r>
      <w:proofErr w:type="spellStart"/>
      <w:r w:rsidRPr="0003214A">
        <w:rPr>
          <w:lang w:val="es-PE"/>
        </w:rPr>
        <w:t>Gutierrez</w:t>
      </w:r>
      <w:proofErr w:type="spellEnd"/>
      <w:r w:rsidRPr="0003214A">
        <w:rPr>
          <w:lang w:val="es-PE"/>
        </w:rPr>
        <w:t>: 0000-0002-9238-5328</w:t>
      </w:r>
    </w:p>
    <w:p w14:paraId="1A8DD9FD" w14:textId="77777777" w:rsidR="0029299A" w:rsidRDefault="00000000">
      <w:pPr>
        <w:pStyle w:val="Textoindependiente"/>
      </w:pPr>
      <w:r>
        <w:t>Raul Blas: 0000-0003-3378-4035</w:t>
      </w:r>
    </w:p>
    <w:p w14:paraId="4EF07349" w14:textId="77777777" w:rsidR="0029299A" w:rsidRDefault="00000000">
      <w:pPr>
        <w:pStyle w:val="Textoindependiente"/>
      </w:pPr>
      <w:r>
        <w:t>Khan Awais: 0000-0002-0424-7727</w:t>
      </w:r>
    </w:p>
    <w:p w14:paraId="79839015" w14:textId="77777777" w:rsidR="0029299A" w:rsidRDefault="00000000">
      <w:pPr>
        <w:pStyle w:val="Textoindependiente"/>
      </w:pPr>
      <w:r>
        <w:rPr>
          <w:b/>
          <w:bCs/>
        </w:rPr>
        <w:t>Keywords:</w:t>
      </w:r>
      <w:r>
        <w:t xml:space="preserve"> abiotic stress, drought tolerance, physiological traits, plant breeding, SPAD</w:t>
      </w:r>
    </w:p>
    <w:p w14:paraId="473B6A4B" w14:textId="77777777" w:rsidR="0029299A" w:rsidRDefault="00000000">
      <w:pPr>
        <w:pStyle w:val="Textoindependiente"/>
      </w:pPr>
      <w:r>
        <w:rPr>
          <w:b/>
          <w:bCs/>
        </w:rPr>
        <w:t>Author contributions</w:t>
      </w:r>
    </w:p>
    <w:p w14:paraId="4D69920B" w14:textId="77777777" w:rsidR="0029299A" w:rsidRDefault="00000000">
      <w:pPr>
        <w:pStyle w:val="Textoindependiente"/>
      </w:pPr>
      <w:r>
        <w:t>Conception and design of the study by KA, RG. Material preparation, data collection, and analysis were performed by FLI, ERFV, RG, RB. The first draft of the manuscript was written by FLI and ERFV and the authors commented on previous versions of the manuscript. All authors read and approved the final manuscript.</w:t>
      </w:r>
    </w:p>
    <w:p w14:paraId="66147ED2" w14:textId="77777777" w:rsidR="0029299A" w:rsidRDefault="00000000">
      <w:pPr>
        <w:pStyle w:val="Ttulo1"/>
      </w:pPr>
      <w:bookmarkStart w:id="0" w:name="acknowledgments"/>
      <w:r>
        <w:t>Acknowledgments</w:t>
      </w:r>
    </w:p>
    <w:p w14:paraId="3B521B6D" w14:textId="77777777" w:rsidR="0029299A" w:rsidRDefault="00000000">
      <w:pPr>
        <w:pStyle w:val="FirstParagraph"/>
      </w:pPr>
      <w:r>
        <w:t>The 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Jorge Vega and David Saravia for their support during the installation and evaluation of the experiments.</w:t>
      </w:r>
    </w:p>
    <w:p w14:paraId="57F2F5F8" w14:textId="77777777" w:rsidR="0029299A" w:rsidRDefault="00000000">
      <w:r>
        <w:br w:type="page"/>
      </w:r>
    </w:p>
    <w:p w14:paraId="1ED30EFA" w14:textId="77777777" w:rsidR="0029299A" w:rsidRDefault="00000000">
      <w:pPr>
        <w:pStyle w:val="Textoindependiente"/>
      </w:pPr>
      <w:r>
        <w:rPr>
          <w:b/>
          <w:bCs/>
        </w:rPr>
        <w:lastRenderedPageBreak/>
        <w:t>Harvest index is a key trait for screening drought-tolerant potato genotypes (</w:t>
      </w:r>
      <w:r>
        <w:rPr>
          <w:b/>
          <w:bCs/>
          <w:i/>
          <w:iCs/>
        </w:rPr>
        <w:t>Solanum tuberosum</w:t>
      </w:r>
      <w:r>
        <w:rPr>
          <w:b/>
          <w:bCs/>
        </w:rPr>
        <w:t>)</w:t>
      </w:r>
    </w:p>
    <w:p w14:paraId="21F2452B" w14:textId="77777777" w:rsidR="0029299A" w:rsidRDefault="00000000">
      <w:pPr>
        <w:pStyle w:val="Ttulo1"/>
      </w:pPr>
      <w:bookmarkStart w:id="1" w:name="abstract"/>
      <w:bookmarkEnd w:id="0"/>
      <w:r>
        <w:t>Abstract</w:t>
      </w:r>
    </w:p>
    <w:p w14:paraId="66544CDF" w14:textId="77777777" w:rsidR="0029299A" w:rsidRDefault="00000000">
      <w:pPr>
        <w:pStyle w:val="FirstParagraph"/>
      </w:pPr>
      <w:r>
        <w:t>Drought stress is a significant constraint that affects the yield of almost all major crops. Its impact is expected to worsen due to global climate change and human population expansion. Potato (</w:t>
      </w:r>
      <w:r>
        <w:rPr>
          <w:i/>
          <w:iCs/>
        </w:rPr>
        <w:t>Solanum tuberosum</w:t>
      </w:r>
      <w:r>
        <w:t xml:space="preserve"> L) is the third most important food crop worldwide, but it is highly susceptible to drought stress. In order to understand the effects of drought stress on yield and identify traits for selecting drought-tolerant potato genotypes, we evaluated the response of a range of agronomic and physiological traits in 15 potato genotypes under well-watered (WW) and water deficit (WD) conditions. The harvest index (HI) was found to have a high plot-based heritability (0.98), indicating that it can be used for the indirect selection of drought-tolerant genotypes. In contrast, SPAD was sensitive to detecting early drought stress in potatoes. Drought-tolerant genotypes, including CIP392797.22 (UNICA), CIP397077.16, CIP398190.89, CIP398208.219, and CIP398208.620, were able to allocate limited water towards tuber production rather than biomass. These genotypes showed high tuber production under WW conditions and increased photosynthetic activity and water use efficiency under WD conditions.</w:t>
      </w:r>
    </w:p>
    <w:p w14:paraId="4B160770" w14:textId="77777777" w:rsidR="0029299A" w:rsidRDefault="00000000">
      <w:pPr>
        <w:pStyle w:val="Textoindependiente"/>
      </w:pPr>
      <w:r>
        <w:rPr>
          <w:b/>
          <w:bCs/>
        </w:rPr>
        <w:t>Keywords:</w:t>
      </w:r>
      <w:r>
        <w:t xml:space="preserve"> abiotic stress, drought tolerance, physiological traits, plant breeding, SPAD</w:t>
      </w:r>
    </w:p>
    <w:p w14:paraId="27283A44" w14:textId="77777777" w:rsidR="0029299A" w:rsidRDefault="00000000">
      <w:pPr>
        <w:pStyle w:val="Ttulo1"/>
      </w:pPr>
      <w:bookmarkStart w:id="2" w:name="introduction"/>
      <w:bookmarkEnd w:id="1"/>
      <w:r>
        <w:t>Introduction</w:t>
      </w:r>
    </w:p>
    <w:p w14:paraId="4D500FBB" w14:textId="77777777" w:rsidR="0029299A" w:rsidRDefault="00000000">
      <w:pPr>
        <w:pStyle w:val="FirstParagraph"/>
      </w:pPr>
      <w:r>
        <w:t xml:space="preserve">Drought stress affects agricultural productivity worldwide and is expected to rise in the coming years </w:t>
      </w:r>
      <w:hyperlink r:id="rId8">
        <w:r>
          <w:rPr>
            <w:rStyle w:val="Hipervnculo"/>
          </w:rPr>
          <w:t>(Hasegawa et al. 2021)</w:t>
        </w:r>
      </w:hyperlink>
      <w:r>
        <w:t xml:space="preserve">. Breeding crops with increased yield potential and improved tolerance to stressful environments is critical for global food security </w:t>
      </w:r>
      <w:hyperlink r:id="rId9">
        <w:r>
          <w:rPr>
            <w:rStyle w:val="Hipervnculo"/>
          </w:rPr>
          <w:t>(Raza et al. 2022)</w:t>
        </w:r>
      </w:hyperlink>
      <w:r>
        <w:t xml:space="preserve">. The present crop production is insufficient to feed the growing human population by 2050 </w:t>
      </w:r>
      <w:hyperlink r:id="rId10">
        <w:r>
          <w:rPr>
            <w:rStyle w:val="Hipervnculo"/>
          </w:rPr>
          <w:t>(Hickey et al. 2019)</w:t>
        </w:r>
      </w:hyperlink>
      <w:r>
        <w:t xml:space="preserve">. Water has become a scarce and precious resource and its efficient utilization in food production is a key challenge worldwide. Specifically, yield losses due to drought are a global problem limiting agricultural production </w:t>
      </w:r>
      <w:hyperlink r:id="rId11">
        <w:r>
          <w:rPr>
            <w:rStyle w:val="Hipervnculo"/>
          </w:rPr>
          <w:t>(Hasegawa et al. 2021)</w:t>
        </w:r>
      </w:hyperlink>
      <w:r>
        <w:t xml:space="preserve">. Developing plants with a tolerance to drought relies on various aspects including the drought impact, duration, intensity, crop development stage, and plant genetic potential </w:t>
      </w:r>
      <w:hyperlink r:id="rId12">
        <w:r>
          <w:rPr>
            <w:rStyle w:val="Hipervnculo"/>
          </w:rPr>
          <w:t>(Varshney et al. 2021; Seleiman et al. 2021)</w:t>
        </w:r>
      </w:hyperlink>
      <w:r>
        <w:t>.</w:t>
      </w:r>
    </w:p>
    <w:p w14:paraId="13784849" w14:textId="77777777" w:rsidR="0029299A" w:rsidRDefault="00000000">
      <w:pPr>
        <w:pStyle w:val="Textoindependiente"/>
      </w:pPr>
      <w:r>
        <w:t xml:space="preserve">Potatoes are the third most consumed food crop worldwide </w:t>
      </w:r>
      <w:hyperlink r:id="rId13">
        <w:r>
          <w:rPr>
            <w:rStyle w:val="Hipervnculo"/>
          </w:rPr>
          <w:t>(Devaux et al. 2020)</w:t>
        </w:r>
      </w:hyperlink>
      <w:r>
        <w:t xml:space="preserve">, and suffer drastic losses in tuber yield and/or quality due to drought stress </w:t>
      </w:r>
      <w:hyperlink r:id="rId14">
        <w:r>
          <w:rPr>
            <w:rStyle w:val="Hipervnculo"/>
          </w:rPr>
          <w:t>(Hill et al. 2021)</w:t>
        </w:r>
      </w:hyperlink>
      <w:r>
        <w:t xml:space="preserve">. In general, the potato has a high harvest index in comparison with cereals and a relatively low demand for water i.e., 400 to 600 L for 1 kg of tuber dry matter </w:t>
      </w:r>
      <w:hyperlink r:id="rId15">
        <w:r>
          <w:rPr>
            <w:rStyle w:val="Hipervnculo"/>
          </w:rPr>
          <w:t>(Monneveux et al. 2013; Sprenger et al. 2016)</w:t>
        </w:r>
      </w:hyperlink>
      <w:r>
        <w:t xml:space="preserve">. However, periodic water shortages are critical, particularly at the tuber initiation stage. Therefore, potato cultivars with effective water-saving mechanisms leading to higher tolerance are highly desirable </w:t>
      </w:r>
      <w:hyperlink r:id="rId16">
        <w:r>
          <w:rPr>
            <w:rStyle w:val="Hipervnculo"/>
          </w:rPr>
          <w:t>(Monneveux et al. 2014)</w:t>
        </w:r>
      </w:hyperlink>
      <w:r>
        <w:t>.</w:t>
      </w:r>
    </w:p>
    <w:p w14:paraId="0879D9B6" w14:textId="77777777" w:rsidR="0029299A" w:rsidRDefault="00000000">
      <w:pPr>
        <w:pStyle w:val="Textoindependiente"/>
      </w:pPr>
      <w:r>
        <w:t xml:space="preserve">Potatoes show a variety of responses in morphological, physiological, biochemical, and molecular pathways under drought stress </w:t>
      </w:r>
      <w:hyperlink r:id="rId17">
        <w:r>
          <w:rPr>
            <w:rStyle w:val="Hipervnculo"/>
          </w:rPr>
          <w:t>(Aliche et al. 2022)</w:t>
        </w:r>
      </w:hyperlink>
      <w:r>
        <w:t xml:space="preserve">. Water deficit induced by drought is a significant abiotic stress factor that has detrimental effects on potato growth, development, and tuber yield </w:t>
      </w:r>
      <w:hyperlink r:id="rId18">
        <w:r>
          <w:rPr>
            <w:rStyle w:val="Hipervnculo"/>
          </w:rPr>
          <w:t>(Soltys-Kalina et al. 2016; Sprenger et al. 2016)</w:t>
        </w:r>
      </w:hyperlink>
      <w:r>
        <w:t xml:space="preserve">. To address water scarcity, potato plants have developed various physiological, biochemical, and molecular mechanisms. These mechanisms enable them to optimize water use efficiency, maintain cellular homeostasis, and </w:t>
      </w:r>
      <w:r>
        <w:lastRenderedPageBreak/>
        <w:t xml:space="preserve">minimize oxidative damage. Potato plants display several physiological responses aimed at mitigating the negative impacts of drought. These responses include stomatal closure, which reduces transpirational water loss, and changes in leaf morphology, such as a decrease in leaf area and an increase in leaf thickness, to limit water vapor diffusion </w:t>
      </w:r>
      <w:hyperlink r:id="rId19">
        <w:r>
          <w:rPr>
            <w:rStyle w:val="Hipervnculo"/>
          </w:rPr>
          <w:t>(Deblonde and Ledent 2001; Joshi et al. 2016)</w:t>
        </w:r>
      </w:hyperlink>
      <w:r>
        <w:t xml:space="preserve">. Additionally, potatoes undergo adjustments in their root system architecture, promoting deeper and more extensive root growth to access water from deeper soil layers </w:t>
      </w:r>
      <w:hyperlink r:id="rId20">
        <w:r>
          <w:rPr>
            <w:rStyle w:val="Hipervnculo"/>
          </w:rPr>
          <w:t>(Khan et al. 2016)</w:t>
        </w:r>
      </w:hyperlink>
      <w:r>
        <w:t xml:space="preserve">. In terms of molecular and biochemical mechanisms, they involve the accumulation of osmoprotectants, such as proline, sugars, and compatible solutes </w:t>
      </w:r>
      <w:hyperlink r:id="rId21">
        <w:r>
          <w:rPr>
            <w:rStyle w:val="Hipervnculo"/>
          </w:rPr>
          <w:t>(Obidiegwu et al. 2015)</w:t>
        </w:r>
      </w:hyperlink>
      <w:r>
        <w:t xml:space="preserve">. These substances help maintain cellular osmotic potential and protect macromolecules from damage caused by dehydration. Antioxidant defense systems are also upregulated, including the synthesis of enzymes like superoxide dismutase, catalase, and peroxidase, which scavenge reactive oxygen species and prevent oxidative stress </w:t>
      </w:r>
      <w:hyperlink r:id="rId22">
        <w:r>
          <w:rPr>
            <w:rStyle w:val="Hipervnculo"/>
          </w:rPr>
          <w:t>(Lal et al. 2022)</w:t>
        </w:r>
      </w:hyperlink>
      <w:r>
        <w:t xml:space="preserve">. Furthermore, drought-tolerant potato varieties exhibit enhanced expression of stress-responsive genes involved in signal transduction, transcriptional regulation, and stress tolerance pathways </w:t>
      </w:r>
      <w:hyperlink r:id="rId23">
        <w:r>
          <w:rPr>
            <w:rStyle w:val="Hipervnculo"/>
          </w:rPr>
          <w:t>(Khan et al. 2015; Chen et al. 2020)</w:t>
        </w:r>
      </w:hyperlink>
      <w:r>
        <w:t>.</w:t>
      </w:r>
    </w:p>
    <w:p w14:paraId="45A1CFA4" w14:textId="77777777" w:rsidR="0029299A" w:rsidRDefault="00000000">
      <w:pPr>
        <w:pStyle w:val="Textoindependiente"/>
      </w:pPr>
      <w:r>
        <w:t xml:space="preserve">Water use efficiency (WUE) is an important trait for adaptation to drought stress. And it is defined as the efficiency of the amount of water applied and used for transpiration that goes toward dry matter production. Enhanced WUE can reduce crop water requirements and significantly increase crop yield </w:t>
      </w:r>
      <w:hyperlink r:id="rId24">
        <w:r>
          <w:rPr>
            <w:rStyle w:val="Hipervnculo"/>
          </w:rPr>
          <w:t>(Yu et al. 2020)</w:t>
        </w:r>
      </w:hyperlink>
      <w:r>
        <w:t xml:space="preserve">. When a higher WUE under drought stress is maintained, the effects of water deficiency are reduced and the competitiveness for water under drought conditions is enhanced </w:t>
      </w:r>
      <w:hyperlink r:id="rId25">
        <w:r>
          <w:rPr>
            <w:rStyle w:val="Hipervnculo"/>
          </w:rPr>
          <w:t>(Ogaya and Peñuelas 2003)</w:t>
        </w:r>
      </w:hyperlink>
      <w:r>
        <w:t xml:space="preserve">. Cultivars can be bred for WUE, increasing yield per unit of water, by capturing traits that help the plants develop faster, flower earlier, have a lower leaf area index, and be more efficient in capturing radiation </w:t>
      </w:r>
      <w:hyperlink r:id="rId26">
        <w:r>
          <w:rPr>
            <w:rStyle w:val="Hipervnculo"/>
          </w:rPr>
          <w:t>(Condon 2020)</w:t>
        </w:r>
      </w:hyperlink>
      <w:r>
        <w:t>.</w:t>
      </w:r>
    </w:p>
    <w:p w14:paraId="6BA7AD14" w14:textId="77777777" w:rsidR="0029299A" w:rsidRDefault="00000000">
      <w:pPr>
        <w:pStyle w:val="Textoindependiente"/>
      </w:pPr>
      <w:r>
        <w:t>The identification and selection of genotypes with high water use efficiency (WUE) and stable yield under drought stress are crucial steps toward achieving greater genetic gain in potatoes. The main objectives of this work were: (1) To investigate the drought tolerance mechanisms and physiological responses of potatoes under water deficit conditions, and (2) To identify traits associated with drought tolerance and high WUE that would enable the selection of genotypes capable of maintaining productivity even under limited water availability.</w:t>
      </w:r>
    </w:p>
    <w:p w14:paraId="1AA7C4B1" w14:textId="77777777" w:rsidR="0029299A" w:rsidRDefault="00000000">
      <w:pPr>
        <w:pStyle w:val="Ttulo1"/>
      </w:pPr>
      <w:bookmarkStart w:id="3" w:name="materials-and-methods"/>
      <w:bookmarkEnd w:id="2"/>
      <w:r>
        <w:t>Materials and Methods</w:t>
      </w:r>
    </w:p>
    <w:p w14:paraId="3131677C" w14:textId="77777777" w:rsidR="0029299A" w:rsidRDefault="00000000">
      <w:pPr>
        <w:pStyle w:val="Ttulo2"/>
      </w:pPr>
      <w:bookmarkStart w:id="4" w:name="X46f9eb3f904fd8264fe48d6443a5a8446bfb368"/>
      <w:r>
        <w:t>Plant material and experimental conditions</w:t>
      </w:r>
    </w:p>
    <w:p w14:paraId="4F5BC7D4" w14:textId="77777777" w:rsidR="0029299A" w:rsidRDefault="00000000">
      <w:pPr>
        <w:pStyle w:val="FirstParagraph"/>
      </w:pPr>
      <w:r>
        <w:t>Two commercial varieties and thirteen potato genotypes from the advanced breeding population at the International Potato Center (CIP) were used in this study (</w:t>
      </w:r>
      <w:hyperlink w:anchor="tbl-id.ela3e9ir5gqm">
        <w:r>
          <w:rPr>
            <w:rStyle w:val="Hipervnculo"/>
          </w:rPr>
          <w:t>Table 1</w:t>
        </w:r>
      </w:hyperlink>
      <w:r>
        <w:t xml:space="preserve">). The commercial varieties were CIP392797.22 (UNICA) with a good yield in warm and dry environments </w:t>
      </w:r>
      <w:hyperlink r:id="rId27">
        <w:r>
          <w:rPr>
            <w:rStyle w:val="Hipervnculo"/>
          </w:rPr>
          <w:t>(Gutiérrez-Rosales et al. 2007; Rolando et al. 2015; Demirel et al. 2020)</w:t>
        </w:r>
      </w:hyperlink>
      <w:r>
        <w:t xml:space="preserve">; and CIP720088 (Achirana INTA) known for its earliness and drought tolerance </w:t>
      </w:r>
      <w:hyperlink r:id="rId28">
        <w:r>
          <w:rPr>
            <w:rStyle w:val="Hipervnculo"/>
          </w:rPr>
          <w:t>(Schafleitner et al. 2007)</w:t>
        </w:r>
      </w:hyperlink>
      <w:r>
        <w:t>.</w:t>
      </w:r>
    </w:p>
    <w:p w14:paraId="0F0DEA4F" w14:textId="77777777" w:rsidR="0029299A" w:rsidRDefault="00000000">
      <w:pPr>
        <w:pStyle w:val="Textoindependiente"/>
      </w:pPr>
      <w:r>
        <w:t xml:space="preserve">The experiment was conducted at the International Potato Center experimental station in Lima, Peru (12.1◦ S, 77.0◦ W, 244 m.a.s.l.) from May to September 2013. The plants were grown in a controlled greenhouse at 28/15°C average day/night temperature with 70±5% average relative humidity, monitored by a weather station ‘HOBO U12 Outdoor/Industrial model’ (Onset Computer Corporation, Bourne, MA, USA). The potato tubers were pre-sprouted </w:t>
      </w:r>
      <w:r>
        <w:lastRenderedPageBreak/>
        <w:t>for two weeks in a dark chamber before planting. Afterward, one tuber/genotype was sown at 5–7 cm depth in a 5 L plastic pot containing 5 kg of dry commercial Sogemix SM2 substrate (75% Peat Moss, perlite, vermiculite, and limestone). Fertilization was performed twice during the experiment. The initial application occurred prior to planting, whereby the fertilizers were mixture with the substrate. The second application was administered at the surface and incorporated 40 days after planting (dap). The substrate fertilizer application rates were 7-1-4 de N-P-K consisted of 51.8 kg/ha of N, 33.8 kg/ha of P</w:t>
      </w:r>
      <w:r>
        <w:rPr>
          <w:vertAlign w:val="subscript"/>
        </w:rPr>
        <w:t>2</w:t>
      </w:r>
      <w:r>
        <w:t>O</w:t>
      </w:r>
      <w:r>
        <w:rPr>
          <w:vertAlign w:val="subscript"/>
        </w:rPr>
        <w:t>5</w:t>
      </w:r>
      <w:r>
        <w:t>, and 75 kg/ha of K</w:t>
      </w:r>
      <w:r>
        <w:rPr>
          <w:vertAlign w:val="subscript"/>
        </w:rPr>
        <w:t>2</w:t>
      </w:r>
      <w:r>
        <w:t>O. Nitrogen was applied in the form of ammonium nitrate (34.5% N), phosphorus was provided as triple superphosphate (45% P</w:t>
      </w:r>
      <w:r>
        <w:rPr>
          <w:vertAlign w:val="subscript"/>
        </w:rPr>
        <w:t>2</w:t>
      </w:r>
      <w:r>
        <w:t>O</w:t>
      </w:r>
      <w:r>
        <w:rPr>
          <w:vertAlign w:val="subscript"/>
        </w:rPr>
        <w:t>5</w:t>
      </w:r>
      <w:r>
        <w:t>), and potassium was delivered using potassium sulphate (50% K</w:t>
      </w:r>
      <w:r>
        <w:rPr>
          <w:vertAlign w:val="subscript"/>
        </w:rPr>
        <w:t>2</w:t>
      </w:r>
      <w:r>
        <w:t>O).</w:t>
      </w:r>
    </w:p>
    <w:p w14:paraId="23E28775" w14:textId="77777777" w:rsidR="0029299A" w:rsidRDefault="00000000">
      <w:pPr>
        <w:pStyle w:val="Ttulo2"/>
      </w:pPr>
      <w:bookmarkStart w:id="5" w:name="Xdfe51db0f261578c9335cf99583c83e91bf6df7"/>
      <w:bookmarkEnd w:id="4"/>
      <w:r>
        <w:t>Experimental design and irrigation treatments</w:t>
      </w:r>
    </w:p>
    <w:p w14:paraId="4473542B" w14:textId="77777777" w:rsidR="0029299A" w:rsidRDefault="00000000">
      <w:pPr>
        <w:pStyle w:val="FirstParagraph"/>
      </w:pPr>
      <w:r>
        <w:t>The experiment was carried out in a complete randomized block design with two irrigation treatments with five replications of each genotype per treatment. In well-watered (WW) treatment, plants were irrigated according to their transpiration demand (</w:t>
      </w:r>
      <w:hyperlink w:anchor="fig-id.olts8je85fk5">
        <w:r>
          <w:rPr>
            <w:rStyle w:val="Hipervnculo"/>
          </w:rPr>
          <w:t>Fig. 1</w:t>
        </w:r>
      </w:hyperlink>
      <w:r>
        <w:t xml:space="preserve">a), and in water deficit (WD) treatment, the water supply was gradually reduced until the wilting point </w:t>
      </w:r>
      <w:hyperlink r:id="rId29">
        <w:r>
          <w:rPr>
            <w:rStyle w:val="Hipervnculo"/>
          </w:rPr>
          <w:t>(Ray and Sinclair 1998)</w:t>
        </w:r>
      </w:hyperlink>
      <w:r>
        <w:t xml:space="preserve">. At 35 dap, before the stress initiation, the pots were watered to soaking and then allowed to drain overnight </w:t>
      </w:r>
      <w:hyperlink r:id="rId30">
        <w:r>
          <w:rPr>
            <w:rStyle w:val="Hipervnculo"/>
          </w:rPr>
          <w:t>(Bhatnagar-Mathur et al. 2007)</w:t>
        </w:r>
      </w:hyperlink>
      <w:r>
        <w:t>. The next morning, the pots were sealed in a plastic bag secured with a twist tie to prevent water loss except by transpiration and arranged in the greenhouse according to the experimental design. Thereafter, all the pots were weighed and this weight was defined as the initial pot weight. The inter-daily weight of the pots was measured for ten days to calculate the initial dry-down parameters for treatment application (</w:t>
      </w:r>
      <w:hyperlink w:anchor="fig-id.olts8je85fk5">
        <w:r>
          <w:rPr>
            <w:rStyle w:val="Hipervnculo"/>
          </w:rPr>
          <w:t>Fig. 1</w:t>
        </w:r>
      </w:hyperlink>
      <w:r>
        <w:t>b). The WD treatment started at 45 dap which coincides with the beginning of tuber initiation.</w:t>
      </w:r>
    </w:p>
    <w:p w14:paraId="1770C619" w14:textId="77777777" w:rsidR="0029299A" w:rsidRDefault="00000000">
      <w:pPr>
        <w:pStyle w:val="Ttulo2"/>
      </w:pPr>
      <w:bookmarkStart w:id="6" w:name="transpiration-rate"/>
      <w:bookmarkEnd w:id="5"/>
      <w:r>
        <w:t>Transpiration rate</w:t>
      </w:r>
    </w:p>
    <w:p w14:paraId="5C6C63B4" w14:textId="77777777" w:rsidR="0029299A" w:rsidRDefault="00000000">
      <w:pPr>
        <w:pStyle w:val="FirstParagraph"/>
      </w:pPr>
      <w:r>
        <w:t xml:space="preserve">The transpiration rate of each plant was calculated by the procedure previously described by </w:t>
      </w:r>
      <w:hyperlink r:id="rId31">
        <w:r>
          <w:rPr>
            <w:rStyle w:val="Hipervnculo"/>
          </w:rPr>
          <w:t>Ray and Sinclair (1998)</w:t>
        </w:r>
      </w:hyperlink>
      <w:r>
        <w:t>. The transpiration rate was calculated by weighing the pots every two days between 13:00 and 15:00 hours (GMT -05:00), subtracting the amount of water added, and calculating the difference in weight between the two days. The inter-daily transpiration rates of WD plants were normalized against WW plant rates to reduce the influence of day-to-day variation, as follows:</w:t>
      </w:r>
    </w:p>
    <w:p w14:paraId="4539DA30" w14:textId="77777777" w:rsidR="0029299A" w:rsidRDefault="00000000">
      <w:pPr>
        <w:pStyle w:val="Textoindependiente"/>
      </w:pPr>
      <m:oMathPara>
        <m:oMathParaPr>
          <m:jc m:val="center"/>
        </m:oMathParaPr>
        <m:oMath>
          <m:r>
            <w:rPr>
              <w:rFonts w:ascii="Cambria Math" w:hAnsi="Cambria Math"/>
            </w:rPr>
            <m:t>TRS</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transpiration</m:t>
                      </m:r>
                    </m:sub>
                  </m:sSub>
                </m:num>
                <m:den>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transpiration</m:t>
                      </m:r>
                      <m:r>
                        <m:rPr>
                          <m:sty m:val="p"/>
                        </m:rPr>
                        <w:rPr>
                          <w:rFonts w:ascii="Cambria Math" w:hAnsi="Cambria Math"/>
                        </w:rPr>
                        <m:t>.</m:t>
                      </m:r>
                      <m:r>
                        <w:rPr>
                          <w:rFonts w:ascii="Cambria Math" w:hAnsi="Cambria Math"/>
                        </w:rPr>
                        <m:t>average</m:t>
                      </m:r>
                    </m:sub>
                  </m:sSub>
                </m:den>
              </m:f>
            </m:e>
          </m:d>
        </m:oMath>
      </m:oMathPara>
    </w:p>
    <w:p w14:paraId="57744F8F" w14:textId="77777777" w:rsidR="0029299A" w:rsidRDefault="00000000">
      <w:pPr>
        <w:pStyle w:val="FirstParagraph"/>
      </w:pPr>
      <w:r>
        <w:t>The normalization of the transpiration (TRS) was achieved by dividing the transpiration of each plant in the WD regime (WD</w:t>
      </w:r>
      <w:r>
        <w:rPr>
          <w:vertAlign w:val="subscript"/>
        </w:rPr>
        <w:t>transpiration</w:t>
      </w:r>
      <w:r>
        <w:t>; mL) by the mean transpiration of the WW plants (WW</w:t>
      </w:r>
      <w:r>
        <w:rPr>
          <w:vertAlign w:val="subscript"/>
        </w:rPr>
        <w:t>transpiration.average</w:t>
      </w:r>
      <w:r>
        <w:t xml:space="preserve">; mL). For comparing the transpiration between plants, a second normalization was done so that the normalized transpiration rate (NTR) of each plant was defined as 1.0 when the soil water content in each pot was at field capacity </w:t>
      </w:r>
      <w:hyperlink r:id="rId32">
        <w:r>
          <w:rPr>
            <w:rStyle w:val="Hipervnculo"/>
          </w:rPr>
          <w:t>(Sinclair and Ludlow 1986)</w:t>
        </w:r>
      </w:hyperlink>
      <w:r>
        <w:t>. The available soil water or the fraction of transpirable soil water (FTSW), for each pot, was calculated by dividing the pot weight (g) minus the final pot weight by the transpirable soil water of that pot, using the following formula:</w:t>
      </w:r>
    </w:p>
    <w:p w14:paraId="241CFEE9" w14:textId="77777777" w:rsidR="0029299A" w:rsidRDefault="00000000">
      <w:pPr>
        <w:pStyle w:val="Textoindependiente"/>
      </w:pPr>
      <m:oMathPara>
        <m:oMathParaPr>
          <m:jc m:val="center"/>
        </m:oMathParaPr>
        <m:oMath>
          <m:r>
            <w:rPr>
              <w:rFonts w:ascii="Cambria Math" w:hAnsi="Cambria Math"/>
            </w:rPr>
            <m:t>FTSW</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pot</m:t>
                  </m:r>
                  <m:r>
                    <m:rPr>
                      <m:sty m:val="p"/>
                    </m:rPr>
                    <w:rPr>
                      <w:rFonts w:ascii="Cambria Math" w:hAnsi="Cambria Math"/>
                    </w:rPr>
                    <m:t>.</m:t>
                  </m:r>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inter</m:t>
                      </m:r>
                      <m:r>
                        <m:rPr>
                          <m:sty m:val="p"/>
                        </m:rPr>
                        <w:rPr>
                          <w:rFonts w:ascii="Cambria Math" w:hAnsi="Cambria Math"/>
                        </w:rPr>
                        <m:t>-</m:t>
                      </m:r>
                      <m:r>
                        <w:rPr>
                          <w:rFonts w:ascii="Cambria Math" w:hAnsi="Cambria Math"/>
                        </w:rPr>
                        <m:t>daily</m:t>
                      </m:r>
                    </m:sub>
                  </m:sSub>
                  <m:r>
                    <m:rPr>
                      <m:sty m:val="p"/>
                    </m:rPr>
                    <w:rPr>
                      <w:rFonts w:ascii="Cambria Math" w:hAnsi="Cambria Math"/>
                    </w:rPr>
                    <m:t>-</m:t>
                  </m:r>
                  <m:r>
                    <w:rPr>
                      <w:rFonts w:ascii="Cambria Math" w:hAnsi="Cambria Math"/>
                    </w:rPr>
                    <m:t>pot</m:t>
                  </m:r>
                  <m:r>
                    <m:rPr>
                      <m:sty m:val="p"/>
                    </m:rPr>
                    <w:rPr>
                      <w:rFonts w:ascii="Cambria Math" w:hAnsi="Cambria Math"/>
                    </w:rPr>
                    <m:t>.</m:t>
                  </m:r>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final</m:t>
                      </m:r>
                    </m:sub>
                  </m:sSub>
                </m:num>
                <m:den>
                  <m:r>
                    <w:rPr>
                      <w:rFonts w:ascii="Cambria Math" w:hAnsi="Cambria Math"/>
                    </w:rPr>
                    <m:t>pot</m:t>
                  </m:r>
                  <m:r>
                    <m:rPr>
                      <m:sty m:val="p"/>
                    </m:rPr>
                    <w:rPr>
                      <w:rFonts w:ascii="Cambria Math" w:hAnsi="Cambria Math"/>
                    </w:rPr>
                    <m:t>.</m:t>
                  </m:r>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initial</m:t>
                      </m:r>
                    </m:sub>
                  </m:sSub>
                  <m:r>
                    <m:rPr>
                      <m:sty m:val="p"/>
                    </m:rPr>
                    <w:rPr>
                      <w:rFonts w:ascii="Cambria Math" w:hAnsi="Cambria Math"/>
                    </w:rPr>
                    <m:t>-</m:t>
                  </m:r>
                  <m:r>
                    <w:rPr>
                      <w:rFonts w:ascii="Cambria Math" w:hAnsi="Cambria Math"/>
                    </w:rPr>
                    <m:t>pot</m:t>
                  </m:r>
                  <m:r>
                    <m:rPr>
                      <m:sty m:val="p"/>
                    </m:rPr>
                    <w:rPr>
                      <w:rFonts w:ascii="Cambria Math" w:hAnsi="Cambria Math"/>
                    </w:rPr>
                    <m:t>.</m:t>
                  </m:r>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final</m:t>
                      </m:r>
                    </m:sub>
                  </m:sSub>
                </m:den>
              </m:f>
            </m:e>
          </m:d>
        </m:oMath>
      </m:oMathPara>
    </w:p>
    <w:p w14:paraId="076C01F2" w14:textId="77777777" w:rsidR="0029299A" w:rsidRDefault="00000000">
      <w:pPr>
        <w:pStyle w:val="FirstParagraph"/>
      </w:pPr>
      <w:r>
        <w:lastRenderedPageBreak/>
        <w:t>The inter-diary transpiration rate for each pot on average was 275.7 mL for WW and 72.5 mL for WD plants (</w:t>
      </w:r>
      <w:hyperlink w:anchor="fig-id.olts8je85fk5">
        <w:r>
          <w:rPr>
            <w:rStyle w:val="Hipervnculo"/>
          </w:rPr>
          <w:t>Fig. 1</w:t>
        </w:r>
      </w:hyperlink>
      <w:r>
        <w:t>a). The FTSW in WW plants was maintained above 70%, while for the WD treatment, the gradual restriction in water supply decreased the water availability. The effect of the FTSW under WD was visible after 8 days of water restriction was applied (</w:t>
      </w:r>
      <w:hyperlink w:anchor="fig-id.olts8je85fk5">
        <w:r>
          <w:rPr>
            <w:rStyle w:val="Hipervnculo"/>
          </w:rPr>
          <w:t>Fig. 1</w:t>
        </w:r>
      </w:hyperlink>
      <w:r>
        <w:t>b). The plants were harvested when the plants in WD had less than 10% of FTSW (</w:t>
      </w:r>
      <w:hyperlink w:anchor="fig-id.olts8je85fk5">
        <w:r>
          <w:rPr>
            <w:rStyle w:val="Hipervnculo"/>
          </w:rPr>
          <w:t>Fig. 1</w:t>
        </w:r>
      </w:hyperlink>
      <w:r>
        <w:t>b).</w:t>
      </w:r>
    </w:p>
    <w:p w14:paraId="55935776" w14:textId="77777777" w:rsidR="0029299A" w:rsidRDefault="00000000">
      <w:pPr>
        <w:pStyle w:val="Ttulo2"/>
      </w:pPr>
      <w:bookmarkStart w:id="7" w:name="agro-physiological-traits"/>
      <w:bookmarkEnd w:id="6"/>
      <w:r>
        <w:t>Agro-physiological traits</w:t>
      </w:r>
    </w:p>
    <w:p w14:paraId="108F2CB3" w14:textId="77777777" w:rsidR="0029299A" w:rsidRDefault="00000000">
      <w:pPr>
        <w:pStyle w:val="FirstParagraph"/>
      </w:pPr>
      <w:r>
        <w:rPr>
          <w:b/>
          <w:bCs/>
        </w:rPr>
        <w:t>Water Use Efficiency (WUE;</w:t>
      </w:r>
      <w:r>
        <w:t xml:space="preserve"> g/L </w:t>
      </w:r>
      <w:r>
        <w:rPr>
          <w:b/>
          <w:bCs/>
        </w:rPr>
        <w:t>):</w:t>
      </w:r>
      <w:r>
        <w:t xml:space="preserve"> We have calculated the biomass water use efficiency (WUE</w:t>
      </w:r>
      <w:r>
        <w:rPr>
          <w:vertAlign w:val="subscript"/>
        </w:rPr>
        <w:t>B</w:t>
      </w:r>
      <w:r>
        <w:t>) and tuber water use efficiency (WUE</w:t>
      </w:r>
      <w:r>
        <w:rPr>
          <w:vertAlign w:val="subscript"/>
        </w:rPr>
        <w:t>T</w:t>
      </w:r>
      <w:r>
        <w:t>). The WUE</w:t>
      </w:r>
      <w:r>
        <w:rPr>
          <w:vertAlign w:val="subscript"/>
        </w:rPr>
        <w:t>B</w:t>
      </w:r>
      <w:r>
        <w:t xml:space="preserve"> was calculated as the total biomass in dry weight (g) produced divided by the cumulative water transpired </w:t>
      </w:r>
      <w:hyperlink r:id="rId33">
        <w:r>
          <w:rPr>
            <w:rStyle w:val="Hipervnculo"/>
          </w:rPr>
          <w:t>(Liu et al. 2006)</w:t>
        </w:r>
      </w:hyperlink>
      <w:r>
        <w:t>; for WUE</w:t>
      </w:r>
      <w:r>
        <w:rPr>
          <w:vertAlign w:val="subscript"/>
        </w:rPr>
        <w:t>T</w:t>
      </w:r>
      <w:r>
        <w:t xml:space="preserve"> we used the dry weight (g) from tuber production divided by the total water transpired (TRS; L) during the irrigation treatment.</w:t>
      </w:r>
    </w:p>
    <w:p w14:paraId="5FB298E8" w14:textId="77777777" w:rsidR="0029299A" w:rsidRDefault="00000000">
      <w:pPr>
        <w:pStyle w:val="Textoindependiente"/>
      </w:pPr>
      <w:r>
        <w:rPr>
          <w:b/>
          <w:bCs/>
        </w:rPr>
        <w:t>Relative Water content (RWC; %):</w:t>
      </w:r>
      <w:r>
        <w:t xml:space="preserve"> Relative water content was determined by weighing the fresh weight (leaflet</w:t>
      </w:r>
      <w:r>
        <w:rPr>
          <w:vertAlign w:val="subscript"/>
        </w:rPr>
        <w:t>FW</w:t>
      </w:r>
      <w:r>
        <w:t>; g) of the 3rd leaflet from the youngest fully expanded leaf in the third leaf from the apical part for each plant and then placing it in a 4x3 inch Ziploc bag containing distilled water for 24 hours. Excess water was removed by blotting each leaf in a paper towel before taking turgid weight (leaflet</w:t>
      </w:r>
      <w:r>
        <w:rPr>
          <w:vertAlign w:val="subscript"/>
        </w:rPr>
        <w:t>TW</w:t>
      </w:r>
      <w:r>
        <w:t>; g). Leaves were reweighed after drying (leaflet</w:t>
      </w:r>
      <w:r>
        <w:rPr>
          <w:vertAlign w:val="subscript"/>
        </w:rPr>
        <w:t>DW</w:t>
      </w:r>
      <w:r>
        <w:t xml:space="preserve">; g) in an oven overnight at 90ºC. All the components were weighted on a precision scale (0.001 g). RWC was calculated following the formula described by </w:t>
      </w:r>
      <w:hyperlink r:id="rId34">
        <w:r>
          <w:rPr>
            <w:rStyle w:val="Hipervnculo"/>
          </w:rPr>
          <w:t>Vasquez-Robinet et al. (2008)</w:t>
        </w:r>
      </w:hyperlink>
      <w:r>
        <w:t>:</w:t>
      </w:r>
    </w:p>
    <w:p w14:paraId="61A0D9DD" w14:textId="77777777" w:rsidR="0029299A" w:rsidRDefault="00000000">
      <w:pPr>
        <w:pStyle w:val="Textoindependiente"/>
      </w:pPr>
      <m:oMathPara>
        <m:oMathParaPr>
          <m:jc m:val="center"/>
        </m:oMathParaPr>
        <m:oMath>
          <m:r>
            <w:rPr>
              <w:rFonts w:ascii="Cambria Math" w:hAnsi="Cambria Math"/>
            </w:rPr>
            <m:t>RWC</m:t>
          </m:r>
          <m:d>
            <m:dPr>
              <m:ctrlPr>
                <w:rPr>
                  <w:rFonts w:ascii="Cambria Math" w:hAnsi="Cambria Math"/>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FW</m:t>
                      </m:r>
                    </m:sub>
                  </m:sSub>
                  <m:r>
                    <m:rPr>
                      <m:sty m:val="p"/>
                    </m:rPr>
                    <w:rPr>
                      <w:rFonts w:ascii="Cambria Math" w:hAnsi="Cambria Math"/>
                    </w:rPr>
                    <m:t>-</m:t>
                  </m:r>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num>
                <m:den>
                  <m:r>
                    <w:rPr>
                      <w:rFonts w:ascii="Cambria Math" w:hAnsi="Cambria Math"/>
                    </w:rPr>
                    <m:t>leatle</m:t>
                  </m:r>
                  <m:sSub>
                    <m:sSubPr>
                      <m:ctrlPr>
                        <w:rPr>
                          <w:rFonts w:ascii="Cambria Math" w:hAnsi="Cambria Math"/>
                        </w:rPr>
                      </m:ctrlPr>
                    </m:sSubPr>
                    <m:e>
                      <m:r>
                        <w:rPr>
                          <w:rFonts w:ascii="Cambria Math" w:hAnsi="Cambria Math"/>
                        </w:rPr>
                        <m:t>t</m:t>
                      </m:r>
                    </m:e>
                    <m:sub>
                      <m:r>
                        <w:rPr>
                          <w:rFonts w:ascii="Cambria Math" w:hAnsi="Cambria Math"/>
                        </w:rPr>
                        <m:t>TW</m:t>
                      </m:r>
                    </m:sub>
                  </m:sSub>
                  <m:r>
                    <m:rPr>
                      <m:sty m:val="p"/>
                    </m:rPr>
                    <w:rPr>
                      <w:rFonts w:ascii="Cambria Math" w:hAnsi="Cambria Math"/>
                    </w:rPr>
                    <m:t>-</m:t>
                  </m:r>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den>
              </m:f>
            </m:e>
          </m:d>
          <m:r>
            <w:rPr>
              <w:rFonts w:ascii="Cambria Math" w:hAnsi="Cambria Math"/>
            </w:rPr>
            <m:t>.100</m:t>
          </m:r>
        </m:oMath>
      </m:oMathPara>
    </w:p>
    <w:p w14:paraId="72D2EE77" w14:textId="77777777" w:rsidR="0029299A" w:rsidRDefault="00000000">
      <w:pPr>
        <w:pStyle w:val="FirstParagraph"/>
      </w:pPr>
      <w:r>
        <w:rPr>
          <w:b/>
          <w:bCs/>
        </w:rPr>
        <w:t>Leaf Osmotic Potential (LOP; MPa):</w:t>
      </w:r>
      <w:r>
        <w:t xml:space="preserve"> Leaf Osmotic Potential was determined using a dew point microvoltmeter (HR-33T Wescor Inc., Logan, UT, USA) with leaf discs of 5 mm diameter, taken from the third fully extended leaf. The leaf discs were put in 1 mL cryogenic tubes and frozen in liquid nitrogen. The frozen leaves were incubated at 22°C for 30 min in a sealed C-52 chamber (Wescor Inc., Logan, UT, USA).</w:t>
      </w:r>
    </w:p>
    <w:p w14:paraId="21133CC0" w14:textId="77777777" w:rsidR="0029299A" w:rsidRDefault="00000000">
      <w:pPr>
        <w:pStyle w:val="Textoindependiente"/>
      </w:pPr>
      <w:r>
        <w:rPr>
          <w:b/>
          <w:bCs/>
        </w:rPr>
        <w:t>Relative chlorophyll content (SPAD):</w:t>
      </w:r>
      <w:r>
        <w:t xml:space="preserve"> Relative chlorophyll content of leaves was evaluated by taking SPAD (Soil Plant Analysis Development) measurements using a SPAD-502 chlorophyll meter (Konica Minolta Sensing, Inc., Osaka, Japan) from the youngest fully expanded leaf in the third leaf from the apical part in three different points on the leaflet. Individual readings of leaflets were averaged to represent the individual measurement of a leaf. The SPAD was taken throughout plant development at 29, 59, 76, and 83 dap. At 29 dap all plants were before the stress was imposed.</w:t>
      </w:r>
    </w:p>
    <w:p w14:paraId="7A0E4C6A" w14:textId="77777777" w:rsidR="0029299A" w:rsidRDefault="00000000">
      <w:pPr>
        <w:pStyle w:val="Textoindependiente"/>
      </w:pPr>
      <w:r>
        <w:rPr>
          <w:b/>
          <w:bCs/>
        </w:rPr>
        <w:t>Morphological traits:</w:t>
      </w:r>
      <w:r>
        <w:t xml:space="preserve"> The harvest was performed at 90 dap when the plants in WD had less than 10% of FTSW. The plant height (HGT, cm) was recorded from the base of the soil to the top of each plant with a measuring tape. After that, each plant was cut to the soil level and washed to remove all substrate. The tuber number (NTUB) and the root length (RTL, cm) were recorded. In the case of TDW, all the tubers were chopped before being set in the oven. Each plant was separated into four components: leaves, stems, roots, and tubers. The leaf area (LFA; cm</w:t>
      </w:r>
      <w:r>
        <w:rPr>
          <w:vertAlign w:val="superscript"/>
        </w:rPr>
        <w:t>2</w:t>
      </w:r>
      <w:r>
        <w:t xml:space="preserve">) was measured with the fresh leaves. The leaves were arranged on a wooden board and they were photographed. Each picture was analyzed using ImageJ software </w:t>
      </w:r>
      <w:hyperlink r:id="rId35">
        <w:r>
          <w:rPr>
            <w:rStyle w:val="Hipervnculo"/>
          </w:rPr>
          <w:t>(Zárate-Salazar et al. 2018)</w:t>
        </w:r>
      </w:hyperlink>
      <w:r>
        <w:t>.</w:t>
      </w:r>
    </w:p>
    <w:p w14:paraId="11968754" w14:textId="77777777" w:rsidR="0029299A" w:rsidRDefault="00000000">
      <w:pPr>
        <w:pStyle w:val="Textoindependiente"/>
      </w:pPr>
      <w:r>
        <w:rPr>
          <w:b/>
          <w:bCs/>
        </w:rPr>
        <w:lastRenderedPageBreak/>
        <w:t>Post-harvest evaluations:</w:t>
      </w:r>
      <w:r>
        <w:t xml:space="preserve"> The dry weight of leaves (LDW; g), stems (SDW; g), roots (RDW; g), and tubers (TDW; g) was determined with a precision scale (0.01 g) after drying all the components individually in kraft bag paper at 80°C for three days in a forced-air oven. The total dry biomass (TDB; g) was calculated with the sum of all components.</w:t>
      </w:r>
    </w:p>
    <w:p w14:paraId="56D26F11" w14:textId="77777777" w:rsidR="0029299A" w:rsidRDefault="00000000">
      <w:pPr>
        <w:pStyle w:val="Textoindependiente"/>
      </w:pPr>
      <w:r>
        <w:rPr>
          <w:b/>
          <w:bCs/>
        </w:rPr>
        <w:t>Indices:</w:t>
      </w:r>
      <w:r>
        <w:t xml:space="preserve"> The harvest index (HI) was calculated as the ratio of TDW related to the TDB. The specific leaf area (SLA; cm</w:t>
      </w:r>
      <w:r>
        <w:rPr>
          <w:vertAlign w:val="superscript"/>
        </w:rPr>
        <w:t>2</w:t>
      </w:r>
      <w:r>
        <w:t>/g) was calculated by dividing LFA by LDW. The relative chlorophyll content (RCC) was determined by calculating the ration between SPAD at 83 dap and LFA.</w:t>
      </w:r>
    </w:p>
    <w:p w14:paraId="61FBB8F0" w14:textId="77777777" w:rsidR="0029299A" w:rsidRDefault="00000000">
      <w:pPr>
        <w:pStyle w:val="Ttulo2"/>
      </w:pPr>
      <w:bookmarkStart w:id="8" w:name="statistical-analysis"/>
      <w:bookmarkEnd w:id="7"/>
      <w:r>
        <w:t>Statistical analysis</w:t>
      </w:r>
    </w:p>
    <w:p w14:paraId="10F2C042" w14:textId="77777777" w:rsidR="0029299A" w:rsidRDefault="00000000">
      <w:pPr>
        <w:pStyle w:val="FirstParagraph"/>
      </w:pPr>
      <w:r>
        <w:t xml:space="preserve">The phenotype </w:t>
      </w: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 for genotype </w:t>
      </w:r>
      <m:oMath>
        <m:r>
          <w:rPr>
            <w:rFonts w:ascii="Cambria Math" w:hAnsi="Cambria Math"/>
          </w:rPr>
          <m:t>i</m:t>
        </m:r>
      </m:oMath>
      <w:r>
        <w:t xml:space="preserve"> in the block </w:t>
      </w:r>
      <m:oMath>
        <m:r>
          <w:rPr>
            <w:rFonts w:ascii="Cambria Math" w:hAnsi="Cambria Math"/>
          </w:rPr>
          <m:t>j</m:t>
        </m:r>
      </m:oMath>
      <w:r>
        <w:t xml:space="preserve"> was modeled by: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according to </w:t>
      </w:r>
      <w:hyperlink r:id="rId36">
        <w:r>
          <w:rPr>
            <w:rStyle w:val="Hipervnculo"/>
          </w:rPr>
          <w:t>Zystro et al. (2018)</w:t>
        </w:r>
      </w:hyperlink>
      <w:r>
        <w:t xml:space="preserve">. Where </w:t>
      </w:r>
      <m:oMath>
        <m:r>
          <w:rPr>
            <w:rFonts w:ascii="Cambria Math" w:hAnsi="Cambria Math"/>
          </w:rPr>
          <m:t>μ</m:t>
        </m:r>
      </m:oMath>
      <w:r>
        <w:t xml:space="preserve"> is the intercept and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normally distributed random effects for genotype, block, and residuals, respectively. Variance components were estimated by restricted maximum likelihood implemented in the H2cal() function implemented in the </w:t>
      </w:r>
      <w:r>
        <w:rPr>
          <w:i/>
          <w:iCs/>
        </w:rPr>
        <w:t>inti</w:t>
      </w:r>
      <w:r>
        <w:t xml:space="preserve"> package </w:t>
      </w:r>
      <w:hyperlink r:id="rId37">
        <w:r>
          <w:rPr>
            <w:rStyle w:val="Hipervnculo"/>
          </w:rPr>
          <w:t>(Lozano-Isla 2023)</w:t>
        </w:r>
      </w:hyperlink>
      <w:r>
        <w:t xml:space="preserve">. Plot-based heritability was estimated by: </w:t>
      </w:r>
      <m:oMath>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2</m:t>
                </m:r>
              </m:sup>
            </m:sSubSup>
          </m:num>
          <m:den>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ε</m:t>
                </m:r>
              </m:sub>
              <m:sup>
                <m:r>
                  <w:rPr>
                    <w:rFonts w:ascii="Cambria Math" w:hAnsi="Cambria Math"/>
                  </w:rPr>
                  <m:t>2</m:t>
                </m:r>
              </m:sup>
            </m:sSubSup>
          </m:den>
        </m:f>
      </m:oMath>
      <w:r>
        <w:t xml:space="preserve">. Where </w:t>
      </w:r>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θ</m:t>
            </m:r>
          </m:e>
          <m:sub>
            <m:r>
              <w:rPr>
                <w:rFonts w:ascii="Cambria Math" w:hAnsi="Cambria Math"/>
              </w:rPr>
              <m:t>ϵ</m:t>
            </m:r>
          </m:sub>
          <m:sup>
            <m:r>
              <w:rPr>
                <w:rFonts w:ascii="Cambria Math" w:hAnsi="Cambria Math"/>
              </w:rPr>
              <m:t>2</m:t>
            </m:r>
          </m:sup>
        </m:sSubSup>
      </m:oMath>
      <w:r>
        <w:t xml:space="preserve"> are the variance components for genotype and residual, respectively.</w:t>
      </w:r>
    </w:p>
    <w:p w14:paraId="4BC65B20" w14:textId="77777777" w:rsidR="0029299A" w:rsidRDefault="00000000">
      <w:pPr>
        <w:pStyle w:val="Textoindependiente"/>
      </w:pPr>
      <w:r>
        <w:t xml:space="preserve">The statistical analysis was performed using R version 4.2.2 (R Core Team, 2020). A Student’s t-test was performed between WW and WD treatment (p&lt;0.05) with the </w:t>
      </w:r>
      <w:r>
        <w:rPr>
          <w:i/>
          <w:iCs/>
        </w:rPr>
        <w:t>gtsummary</w:t>
      </w:r>
      <w:r>
        <w:t xml:space="preserve"> package </w:t>
      </w:r>
      <w:hyperlink r:id="rId38">
        <w:r>
          <w:rPr>
            <w:rStyle w:val="Hipervnculo"/>
          </w:rPr>
          <w:t>(Sjoberg et al. 2023)</w:t>
        </w:r>
      </w:hyperlink>
      <w:r>
        <w:t xml:space="preserve">. The Student-Newman-Keuls mean comparison test (p&lt;0.05) was performed to evaluate the differences between the treatments and genotypes implemented in the </w:t>
      </w:r>
      <w:r>
        <w:rPr>
          <w:i/>
          <w:iCs/>
        </w:rPr>
        <w:t>agricoale</w:t>
      </w:r>
      <w:r>
        <w:t xml:space="preserve"> package </w:t>
      </w:r>
      <w:hyperlink r:id="rId39">
        <w:r>
          <w:rPr>
            <w:rStyle w:val="Hipervnculo"/>
          </w:rPr>
          <w:t>(Mendiburu 2021)</w:t>
        </w:r>
      </w:hyperlink>
      <w:r>
        <w:t xml:space="preserve">. The principal components analysis (PCA) and graphics were used in the </w:t>
      </w:r>
      <w:r>
        <w:rPr>
          <w:i/>
          <w:iCs/>
        </w:rPr>
        <w:t>FactoMineR</w:t>
      </w:r>
      <w:r>
        <w:t xml:space="preserve"> package </w:t>
      </w:r>
      <w:hyperlink r:id="rId40">
        <w:r>
          <w:rPr>
            <w:rStyle w:val="Hipervnculo"/>
          </w:rPr>
          <w:t>(Lê et al. 2008; Kassambara and Mundt 2020)</w:t>
        </w:r>
      </w:hyperlink>
      <w:r>
        <w:t xml:space="preserve">. The correlation graphic was performed with </w:t>
      </w:r>
      <w:r>
        <w:rPr>
          <w:i/>
          <w:iCs/>
        </w:rPr>
        <w:t>psych</w:t>
      </w:r>
      <w:r>
        <w:t xml:space="preserve"> </w:t>
      </w:r>
      <w:hyperlink r:id="rId41">
        <w:r>
          <w:rPr>
            <w:rStyle w:val="Hipervnculo"/>
          </w:rPr>
          <w:t>(Revelle 2022)</w:t>
        </w:r>
      </w:hyperlink>
      <w:r>
        <w:t xml:space="preserve"> and </w:t>
      </w:r>
      <w:r>
        <w:rPr>
          <w:i/>
          <w:iCs/>
        </w:rPr>
        <w:t>corrplot</w:t>
      </w:r>
      <w:r>
        <w:t xml:space="preserve"> packages </w:t>
      </w:r>
      <w:hyperlink r:id="rId42">
        <w:r>
          <w:rPr>
            <w:rStyle w:val="Hipervnculo"/>
          </w:rPr>
          <w:t>(Wei et al. 2021)</w:t>
        </w:r>
      </w:hyperlink>
      <w:r>
        <w:t>.</w:t>
      </w:r>
    </w:p>
    <w:p w14:paraId="13A2A87B" w14:textId="77777777" w:rsidR="0029299A" w:rsidRDefault="00000000">
      <w:pPr>
        <w:pStyle w:val="Textoindependiente"/>
      </w:pPr>
      <w:r>
        <w:t xml:space="preserve">The code, dataset, and reproducible data analysis were performed under Quarto </w:t>
      </w:r>
      <w:hyperlink r:id="rId43">
        <w:r>
          <w:rPr>
            <w:rStyle w:val="Hipervnculo"/>
          </w:rPr>
          <w:t>(Allaire et al. 2023)</w:t>
        </w:r>
      </w:hyperlink>
      <w:r>
        <w:t xml:space="preserve"> an open-source scientific and technical publishing system (Supplementary File 1).</w:t>
      </w:r>
    </w:p>
    <w:p w14:paraId="62261F98" w14:textId="77777777" w:rsidR="0029299A" w:rsidRDefault="00000000">
      <w:r>
        <w:br w:type="page"/>
      </w:r>
    </w:p>
    <w:p w14:paraId="6B96EACD" w14:textId="77777777" w:rsidR="0029299A" w:rsidRDefault="00000000">
      <w:pPr>
        <w:pStyle w:val="Ttulo1"/>
      </w:pPr>
      <w:bookmarkStart w:id="9" w:name="results"/>
      <w:bookmarkEnd w:id="3"/>
      <w:bookmarkEnd w:id="8"/>
      <w:r>
        <w:lastRenderedPageBreak/>
        <w:t>Results</w:t>
      </w:r>
    </w:p>
    <w:p w14:paraId="17BA997C" w14:textId="77777777" w:rsidR="0029299A" w:rsidRDefault="00000000">
      <w:pPr>
        <w:pStyle w:val="Ttulo2"/>
      </w:pPr>
      <w:bookmarkStart w:id="10" w:name="Xdaf6ad741121365d05ffbd8d26c2857efbe4b20"/>
      <w:r>
        <w:t>Agronomic and physiological traits response to water deficit</w:t>
      </w:r>
    </w:p>
    <w:p w14:paraId="6C9EE9CF" w14:textId="77777777" w:rsidR="0029299A" w:rsidRDefault="00000000">
      <w:pPr>
        <w:pStyle w:val="FirstParagraph"/>
      </w:pPr>
      <w:r>
        <w:t>The water deficit during the tuber initiation can reduce the yield and the quality of potatoes. To compare the response and the impact of the drought stress in potatoes, 15 genotypes were exposed to water deficit conditions at the beginning of tuber initiation (i.e 45 dap). Eighteen (18) traits among agronomic and physiological traits were evaluated during the water deficit stress-controlled condition.</w:t>
      </w:r>
    </w:p>
    <w:p w14:paraId="277C9A25" w14:textId="77777777" w:rsidR="0029299A" w:rsidRDefault="00000000">
      <w:pPr>
        <w:pStyle w:val="Textoindependiente"/>
      </w:pPr>
      <w:r>
        <w:t xml:space="preserve">The plants did not show differences in SPAD at 29 dap (Figure 2a); while SPAD at 83 dap showed differences between treatment and genotypes (Figure 2b). The SPAD values were lower at 83 than at 29 dap (Figure 2a-b, </w:t>
      </w:r>
      <w:hyperlink w:anchor="tbl-id.dd4ybu8xyln">
        <w:r>
          <w:rPr>
            <w:rStyle w:val="Hipervnculo"/>
          </w:rPr>
          <w:t>Table 2</w:t>
        </w:r>
      </w:hyperlink>
      <w:r>
        <w:t>). The SPAD under WD were higher for all genotypes compared to the values under WW conditions (</w:t>
      </w:r>
      <w:hyperlink w:anchor="tbl-id.dd4ybu8xyln">
        <w:r>
          <w:rPr>
            <w:rStyle w:val="Hipervnculo"/>
          </w:rPr>
          <w:t>Table 2</w:t>
        </w:r>
      </w:hyperlink>
      <w:r>
        <w:t>, Figure 2b). The genotypes CIP398190.89 and CIP720088 had the lowest differences for SPAD at 83 dap among treatments with 2.06% and 0.30% respectively, while CIP398203.244 and CIP398208.33 had the largest values with 14.48 and 17.54%, respectively (Figure 2b).</w:t>
      </w:r>
    </w:p>
    <w:p w14:paraId="72323F4D" w14:textId="77777777" w:rsidR="0029299A" w:rsidRDefault="00000000">
      <w:pPr>
        <w:pStyle w:val="Textoindependiente"/>
      </w:pPr>
      <w:r>
        <w:t>All the genotypes decreased the RWC and LOP in response to WD (</w:t>
      </w:r>
      <w:hyperlink w:anchor="tbl-id.dd4ybu8xyln">
        <w:r>
          <w:rPr>
            <w:rStyle w:val="Hipervnculo"/>
          </w:rPr>
          <w:t>Table 2</w:t>
        </w:r>
      </w:hyperlink>
      <w:r>
        <w:t>) with values ranging between 64.96% and 50.09% for CIP720088 and CIP398201.510, respectively. The SLA reduction was 48% under WD treatment compared to WW (</w:t>
      </w:r>
      <w:hyperlink w:anchor="tbl-id.dd4ybu8xyln">
        <w:r>
          <w:rPr>
            <w:rStyle w:val="Hipervnculo"/>
          </w:rPr>
          <w:t>Table 2</w:t>
        </w:r>
      </w:hyperlink>
      <w:r>
        <w:t>). The lowest reduction for SLA was among the genotypes CIP398190.89 and CIP398203.5 with 24%, and 21% respectively; while the highest SLA reduction where found for CIP398208.219, CIP398098.119, and CIP398208.704 with 53%, 65%, and 64% respectively.</w:t>
      </w:r>
    </w:p>
    <w:p w14:paraId="0CB36037" w14:textId="77777777" w:rsidR="0029299A" w:rsidRDefault="00000000">
      <w:pPr>
        <w:pStyle w:val="Textoindependiente"/>
      </w:pPr>
      <w:r>
        <w:t>The morphological traits HGT, LDW, SDW, and LFA decreased significantly under WD (</w:t>
      </w:r>
      <w:hyperlink w:anchor="tbl-id.dd4ybu8xyln">
        <w:r>
          <w:rPr>
            <w:rStyle w:val="Hipervnculo"/>
          </w:rPr>
          <w:t>Table 2</w:t>
        </w:r>
      </w:hyperlink>
      <w:r>
        <w:t>). The LFA plants presented a reduction of 65% in growth under WD compared to WW plants. (</w:t>
      </w:r>
      <w:hyperlink w:anchor="tbl-id.dd4ybu8xyln">
        <w:r>
          <w:rPr>
            <w:rStyle w:val="Hipervnculo"/>
          </w:rPr>
          <w:t>Table 2</w:t>
        </w:r>
      </w:hyperlink>
      <w:r>
        <w:t>). We did not find differences between the irrigation treatment for NTUB, RDW, and RTL (</w:t>
      </w:r>
      <w:hyperlink w:anchor="tbl-id.dd4ybu8xyln">
        <w:r>
          <w:rPr>
            <w:rStyle w:val="Hipervnculo"/>
          </w:rPr>
          <w:t>Table 2</w:t>
        </w:r>
      </w:hyperlink>
      <w:r>
        <w:t>). The RCC allowed discriminating genotypes between WD and WW (Figure 2c). The genotypes with best performance for RCC were CIP720088 (Achirana-INTA), CIP398208.620, CIP398208.704, CIP398201.510, CIP392797.22 (UNICA) and CIP397077.16 (Figure 2c, Table S1).</w:t>
      </w:r>
    </w:p>
    <w:p w14:paraId="587EDF8B" w14:textId="77777777" w:rsidR="0029299A" w:rsidRDefault="00000000">
      <w:pPr>
        <w:pStyle w:val="Textoindependiente"/>
      </w:pPr>
      <w:r>
        <w:t>The TDB for WD reduced by ca. 32% in comparison with the WW treatment (</w:t>
      </w:r>
      <w:hyperlink w:anchor="tbl-id.dd4ybu8xyln">
        <w:r>
          <w:rPr>
            <w:rStyle w:val="Hipervnculo"/>
          </w:rPr>
          <w:t>Table 2</w:t>
        </w:r>
      </w:hyperlink>
      <w:r>
        <w:t xml:space="preserve">, </w:t>
      </w:r>
      <w:hyperlink w:anchor="fig-id.48y0gz7bezv3">
        <w:r>
          <w:rPr>
            <w:rStyle w:val="Hipervnculo"/>
          </w:rPr>
          <w:t>Fig. 2</w:t>
        </w:r>
      </w:hyperlink>
      <w:r>
        <w:t>). In terms of productivity, WD treatment decreased TDW across genotypes by ca. 40% (Figure 2d). The genotype CIP398190.89 had greater TDW in WD treatment compared to its yield in WW treatment with a 5% increase in biomass, while other genotypes like CIP398203.5 and CIP398203.244 presented up to 56% and 48% reduced tuber production (Figure 2d). The genotypes CIP398203.244, CIP398180.612, and CIP398201.510 were among the most sensitive genotypes at 31.6%, 46.7%, and 48.9% respectively under WD (Figure 2d, Table S1).</w:t>
      </w:r>
    </w:p>
    <w:p w14:paraId="1652AEDE" w14:textId="77777777" w:rsidR="0029299A" w:rsidRDefault="00000000">
      <w:pPr>
        <w:pStyle w:val="Textoindependiente"/>
      </w:pPr>
      <w:r>
        <w:t xml:space="preserve">Significant differences were found for HI among genotypes and treatments (Figure 2e, </w:t>
      </w:r>
      <w:hyperlink w:anchor="tbl-id.dd4ybu8xyln">
        <w:r>
          <w:rPr>
            <w:rStyle w:val="Hipervnculo"/>
          </w:rPr>
          <w:t>Table 2</w:t>
        </w:r>
      </w:hyperlink>
      <w:r>
        <w:t>). Genotypes showed HI at ca. 53% under WW conditions and the water deficit was reduced by 11% (</w:t>
      </w:r>
      <w:hyperlink w:anchor="tbl-id.dd4ybu8xyln">
        <w:r>
          <w:rPr>
            <w:rStyle w:val="Hipervnculo"/>
          </w:rPr>
          <w:t>Table 2</w:t>
        </w:r>
      </w:hyperlink>
      <w:r>
        <w:t>). WUE</w:t>
      </w:r>
      <w:r>
        <w:rPr>
          <w:vertAlign w:val="subscript"/>
        </w:rPr>
        <w:t>B</w:t>
      </w:r>
      <w:r>
        <w:t xml:space="preserve"> was generally higher for genotypes under WD treatment than under WW treatment (</w:t>
      </w:r>
      <w:hyperlink w:anchor="tbl-id.dd4ybu8xyln">
        <w:r>
          <w:rPr>
            <w:rStyle w:val="Hipervnculo"/>
          </w:rPr>
          <w:t>Table 2</w:t>
        </w:r>
      </w:hyperlink>
      <w:r>
        <w:t>). Under WD treatment, CIP397077.16, CIP398208.620, CIP392797.22, and CIP398190.89 showed the highest WUE</w:t>
      </w:r>
      <w:r>
        <w:rPr>
          <w:vertAlign w:val="subscript"/>
        </w:rPr>
        <w:t>B</w:t>
      </w:r>
      <w:r>
        <w:t xml:space="preserve"> with 13.06, 12.03, and 11.59 g/L, respectively. The lowest WUE</w:t>
      </w:r>
      <w:r>
        <w:rPr>
          <w:vertAlign w:val="subscript"/>
        </w:rPr>
        <w:t>B</w:t>
      </w:r>
      <w:r>
        <w:t xml:space="preserve"> with 8.50 and 9.24 g/L were presented by CIP398180.612 and CIP398203.5, respectively. For WUE</w:t>
      </w:r>
      <w:r>
        <w:rPr>
          <w:vertAlign w:val="subscript"/>
        </w:rPr>
        <w:t>T</w:t>
      </w:r>
      <w:r>
        <w:t xml:space="preserve"> there is no significant difference between treatments (</w:t>
      </w:r>
      <w:hyperlink w:anchor="tbl-id.dd4ybu8xyln">
        <w:r>
          <w:rPr>
            <w:rStyle w:val="Hipervnculo"/>
          </w:rPr>
          <w:t>Table 2</w:t>
        </w:r>
      </w:hyperlink>
      <w:r>
        <w:t xml:space="preserve">). The genotypes with higher </w:t>
      </w:r>
      <w:r>
        <w:lastRenderedPageBreak/>
        <w:t>WUET under WD treatment were CIP397077.16, CIP392797.22 (UNICA), CIP720088, and CIP398208.620 (Figure 2f, Table S1).</w:t>
      </w:r>
    </w:p>
    <w:p w14:paraId="7D0B262E" w14:textId="77777777" w:rsidR="0029299A" w:rsidRDefault="0029299A">
      <w:pPr>
        <w:pStyle w:val="Ttulo2"/>
      </w:pPr>
      <w:bookmarkStart w:id="11" w:name="section"/>
      <w:bookmarkEnd w:id="10"/>
    </w:p>
    <w:p w14:paraId="2FC4A102" w14:textId="77777777" w:rsidR="0029299A" w:rsidRDefault="00000000">
      <w:pPr>
        <w:pStyle w:val="Ttulo2"/>
      </w:pPr>
      <w:bookmarkStart w:id="12" w:name="genotype-selection-under-water-deficit"/>
      <w:bookmarkEnd w:id="11"/>
      <w:r>
        <w:t>Genotype selection under water deficit</w:t>
      </w:r>
    </w:p>
    <w:p w14:paraId="25618B97" w14:textId="77777777" w:rsidR="0029299A" w:rsidRDefault="00000000">
      <w:pPr>
        <w:pStyle w:val="FirstParagraph"/>
      </w:pPr>
      <w:r>
        <w:t>Selection of genotypes with enhanced yield performance under field conditions is time-consuming and laborious, especially for large populations as required in breeding programs and genetic analysis. Correlation, PCA, and plot-based heritability were performed to identify useful traits for the indirect selection in potato genotypes under water deficit.</w:t>
      </w:r>
    </w:p>
    <w:p w14:paraId="2A34ECBC" w14:textId="77777777" w:rsidR="0029299A" w:rsidRDefault="00000000">
      <w:pPr>
        <w:pStyle w:val="Textoindependiente"/>
      </w:pPr>
      <w:r>
        <w:t>The TDW had a positive correlation with TDB (r = 0.84), HI (r = 0.61), and TRN (r=0.71) and a consistent negative correlation in the three measurements of SPAD at 83 dap (r = -0.60) (</w:t>
      </w:r>
      <w:hyperlink w:anchor="fig-id.lyc5pu5rw21f">
        <w:r>
          <w:rPr>
            <w:rStyle w:val="Hipervnculo"/>
          </w:rPr>
          <w:t>Fig. 5</w:t>
        </w:r>
      </w:hyperlink>
      <w:r>
        <w:t>). LFA showed a high correlation with TRS (r = 0.93) and LDW (r = 0.85) while presenting a negative correlation with RCC (r = -0.76) (</w:t>
      </w:r>
      <w:hyperlink w:anchor="fig-id.lyc5pu5rw21f">
        <w:r>
          <w:rPr>
            <w:rStyle w:val="Hipervnculo"/>
          </w:rPr>
          <w:t>Fig. 5</w:t>
        </w:r>
      </w:hyperlink>
      <w:r>
        <w:t>). The HI presents a negative correlation with SPAD at 83 dap (r = -0.7), RDW (r = -0.73), and RTL (r = -0.75); while WUE</w:t>
      </w:r>
      <w:r>
        <w:rPr>
          <w:vertAlign w:val="subscript"/>
        </w:rPr>
        <w:t>T</w:t>
      </w:r>
      <w:r>
        <w:t xml:space="preserve"> showed a strong positive correlation with HI (r = 0.92) and negative correlation with RTL (r = -0.73). The RCC presented a negative correlation with TRS (r = -0.76), LFA (r = -0.76), and LDW (r = -0.78) (</w:t>
      </w:r>
      <w:hyperlink w:anchor="fig-id.lyc5pu5rw21f">
        <w:r>
          <w:rPr>
            <w:rStyle w:val="Hipervnculo"/>
          </w:rPr>
          <w:t>Fig. 5</w:t>
        </w:r>
      </w:hyperlink>
      <w:r>
        <w:t>).</w:t>
      </w:r>
    </w:p>
    <w:p w14:paraId="4B6AA9B5" w14:textId="77777777" w:rsidR="0029299A" w:rsidRDefault="00000000">
      <w:pPr>
        <w:pStyle w:val="Textoindependiente"/>
      </w:pPr>
      <w:r>
        <w:t>To understand the interaction and response of the genotypes under WW and WD conditions a PCA for the traits and individuals was performed. The first two components in the PCA explained 64.9% of the variance (</w:t>
      </w:r>
      <w:hyperlink w:anchor="fig-id.jdkmq1zbztrg">
        <w:r>
          <w:rPr>
            <w:rStyle w:val="Hipervnculo"/>
          </w:rPr>
          <w:t>Fig. 4</w:t>
        </w:r>
      </w:hyperlink>
      <w:r>
        <w:t>, Fig S1a). In the first dimension, the five traits with the highest contribution were TRS, LFA, TBD, SLA, and RCC (Fig. S1b). In the second dimension, the traits with major contributions were HI, WUE</w:t>
      </w:r>
      <w:r>
        <w:rPr>
          <w:vertAlign w:val="subscript"/>
        </w:rPr>
        <w:t>T</w:t>
      </w:r>
      <w:r>
        <w:t>, RTL, RDW, and SPAD 83 dap (Fig. S1c). In the first dimension, there was a positive correlation between LDW, LFA, and TRS with a negative correlation with RCC and WUE</w:t>
      </w:r>
      <w:r>
        <w:rPr>
          <w:vertAlign w:val="subscript"/>
        </w:rPr>
        <w:t>B</w:t>
      </w:r>
      <w:r>
        <w:t xml:space="preserve"> (</w:t>
      </w:r>
      <w:hyperlink w:anchor="fig-id.jdkmq1zbztrg">
        <w:r>
          <w:rPr>
            <w:rStyle w:val="Hipervnculo"/>
          </w:rPr>
          <w:t>Fig. 4</w:t>
        </w:r>
      </w:hyperlink>
      <w:r>
        <w:t>a, Fig. S1d). The genotypes with high LFA presented more TRS and LDW but they have low RCC and WUE</w:t>
      </w:r>
      <w:r>
        <w:rPr>
          <w:vertAlign w:val="subscript"/>
        </w:rPr>
        <w:t>B</w:t>
      </w:r>
      <w:r>
        <w:t xml:space="preserve"> (</w:t>
      </w:r>
      <w:hyperlink w:anchor="fig-id.jdkmq1zbztrg">
        <w:r>
          <w:rPr>
            <w:rStyle w:val="Hipervnculo"/>
          </w:rPr>
          <w:t>Fig. 4</w:t>
        </w:r>
      </w:hyperlink>
      <w:r>
        <w:t>a, Fig. S1d). In the second dimension, RTL and RWD were correlated and presented negative correlations with HI and WUE</w:t>
      </w:r>
      <w:r>
        <w:rPr>
          <w:vertAlign w:val="subscript"/>
        </w:rPr>
        <w:t>T</w:t>
      </w:r>
      <w:r>
        <w:t xml:space="preserve"> (</w:t>
      </w:r>
      <w:hyperlink w:anchor="fig-id.jdkmq1zbztrg">
        <w:r>
          <w:rPr>
            <w:rStyle w:val="Hipervnculo"/>
          </w:rPr>
          <w:t>Fig. 4</w:t>
        </w:r>
      </w:hyperlink>
      <w:r>
        <w:t>a, Fig. S1d). The plot-based heritability presented high values for HI (0.96), RDW (0.95), WUE</w:t>
      </w:r>
      <w:r>
        <w:rPr>
          <w:vertAlign w:val="subscript"/>
        </w:rPr>
        <w:t>T</w:t>
      </w:r>
      <w:r>
        <w:t xml:space="preserve"> (0.94), SDW (0.89), and RTL (0.83). And, low values for RWC (0.07), LFA (0.44), SLA (0.03), and OP (&lt;0.001) (</w:t>
      </w:r>
      <w:hyperlink w:anchor="fig-id.jdkmq1zbztrg">
        <w:r>
          <w:rPr>
            <w:rStyle w:val="Hipervnculo"/>
          </w:rPr>
          <w:t>Fig. 4</w:t>
        </w:r>
      </w:hyperlink>
      <w:r>
        <w:t>a, Table S2)</w:t>
      </w:r>
    </w:p>
    <w:p w14:paraId="55FD748C" w14:textId="77777777" w:rsidR="0029299A" w:rsidRDefault="00000000">
      <w:pPr>
        <w:pStyle w:val="Textoindependiente"/>
      </w:pPr>
      <w:r>
        <w:t>The PCA for the individuals grouped the genotypes in five clusters (</w:t>
      </w:r>
      <w:hyperlink w:anchor="fig-id.jdkmq1zbztrg">
        <w:r>
          <w:rPr>
            <w:rStyle w:val="Hipervnculo"/>
          </w:rPr>
          <w:t>Fig. 4</w:t>
        </w:r>
      </w:hyperlink>
      <w:r>
        <w:t>b). Cluster 1 was associated with the genotype Achirana-INTA with early maturity (</w:t>
      </w:r>
      <w:hyperlink w:anchor="tbl-id.ela3e9ir5gqm">
        <w:r>
          <w:rPr>
            <w:rStyle w:val="Hipervnculo"/>
          </w:rPr>
          <w:t>Table 1</w:t>
        </w:r>
      </w:hyperlink>
      <w:r>
        <w:t>). Clusters 2 and 3 are associated with the genotypes under WD conditions; while clusters 4 and 5 are related to the genotypes under WW conditions. In the distribution between the individuals and traits, the genotypes UNICA, CIP397077.16, CIP398190.89, and CIP398208.620 are located in clusters 3 and 5 presented higher performance under WD conditions with high WUET, HI, and RCC (</w:t>
      </w:r>
      <w:hyperlink w:anchor="fig-id.jdkmq1zbztrg">
        <w:r>
          <w:rPr>
            <w:rStyle w:val="Hipervnculo"/>
          </w:rPr>
          <w:t>Fig. 4</w:t>
        </w:r>
      </w:hyperlink>
      <w:r>
        <w:t>, Figure 2c, e-f). The genotypes CIP398203.244, CIP398180.612, CIP398201.510, and CIP398192.592 located in clusters 2 and 4 presented low performance under both treatments (</w:t>
      </w:r>
      <w:hyperlink w:anchor="fig-id.jdkmq1zbztrg">
        <w:r>
          <w:rPr>
            <w:rStyle w:val="Hipervnculo"/>
          </w:rPr>
          <w:t>Fig. 4</w:t>
        </w:r>
      </w:hyperlink>
      <w:r>
        <w:t>b, Fig. S2).</w:t>
      </w:r>
    </w:p>
    <w:p w14:paraId="776CF8FF" w14:textId="77777777" w:rsidR="0029299A" w:rsidRDefault="00000000">
      <w:r>
        <w:br w:type="page"/>
      </w:r>
    </w:p>
    <w:p w14:paraId="2A993C2F" w14:textId="77777777" w:rsidR="0029299A" w:rsidRDefault="00000000">
      <w:pPr>
        <w:pStyle w:val="Ttulo1"/>
      </w:pPr>
      <w:bookmarkStart w:id="13" w:name="discussion"/>
      <w:bookmarkEnd w:id="9"/>
      <w:bookmarkEnd w:id="12"/>
      <w:r>
        <w:lastRenderedPageBreak/>
        <w:t>Discussion</w:t>
      </w:r>
    </w:p>
    <w:p w14:paraId="53A6A021" w14:textId="77777777" w:rsidR="0029299A" w:rsidRDefault="00000000">
      <w:pPr>
        <w:pStyle w:val="FirstParagraph"/>
      </w:pPr>
      <w:r>
        <w:t>In the present research, we studied two commercial varieties and thirteen potato genotypes from the advanced breeding population from the International Potato Center under a water deficit in controlled greenhouse conditions. The evaluated genotypes triggered a range of physiological, morphological, and survival strategies mechanisms to lead to the water deficit condition. Evaluating WUE under field conditions can be tedious and expensive due to the difficulty in accurately measuring water consumption in the plants. Therefore, traits that are easier to evaluate in a large number of genotypes are required. We found that Harvest Index (HI) and SPAD are key indicators for tuber water use efficiency (WUE</w:t>
      </w:r>
      <w:r>
        <w:rPr>
          <w:vertAlign w:val="subscript"/>
        </w:rPr>
        <w:t>T</w:t>
      </w:r>
      <w:r>
        <w:t>) in potatoes. These two traits can be scored easily under field conditions and be useful in the selection of drought-tolerant genotypes with high water use efficiency with stable yields. Additionally, we identified the high performed genotypes under water deficit conditions.</w:t>
      </w:r>
    </w:p>
    <w:p w14:paraId="3A59EFA6" w14:textId="77777777" w:rsidR="0029299A" w:rsidRDefault="00000000">
      <w:pPr>
        <w:pStyle w:val="Textoindependiente"/>
      </w:pPr>
      <w:r>
        <w:t xml:space="preserve">Plants develop drought tolerance strategies through improved morphological, physiological, biochemical, and cellular mechanisms </w:t>
      </w:r>
      <w:hyperlink r:id="rId44">
        <w:r>
          <w:rPr>
            <w:rStyle w:val="Hipervnculo"/>
          </w:rPr>
          <w:t>(Raza et al. 2022)</w:t>
        </w:r>
      </w:hyperlink>
      <w:r>
        <w:t xml:space="preserve">. Our results showed that genotypes with the longest RTL and high LFA as CIP398201.510 and CIP398203.244 have the lowest yield under both water-stressed and non-stressed conditions. These genotypes preferred to increase shoot biomass, leaves and stems over tuber production. The long roots also seem to contribute to vegetative growth rather than tuber production, similar to results found by </w:t>
      </w:r>
      <w:hyperlink r:id="rId45">
        <w:r>
          <w:rPr>
            <w:rStyle w:val="Hipervnculo"/>
          </w:rPr>
          <w:t>Zarzyńska et al. (2017)</w:t>
        </w:r>
      </w:hyperlink>
      <w:r>
        <w:t xml:space="preserve"> under greenhouse conditions showing a strong correlation between root length and yield decrease in five potato cultivars.</w:t>
      </w:r>
    </w:p>
    <w:p w14:paraId="274B8F18" w14:textId="77777777" w:rsidR="0029299A" w:rsidRDefault="00000000">
      <w:pPr>
        <w:pStyle w:val="Textoindependiente"/>
      </w:pPr>
      <w:r>
        <w:t xml:space="preserve">The reduction of transpiration due to the reduction of leaf area is another drought-resistance mechanism presented in potatoes. Thick leaves often have greater photosynthetic capacity than thin leaves, due to an increase in chlorophyll content per leaf area </w:t>
      </w:r>
      <w:hyperlink r:id="rId46">
        <w:r>
          <w:rPr>
            <w:rStyle w:val="Hipervnculo"/>
          </w:rPr>
          <w:t>(Songsri et al. 2009; Rolando et al. 2015; Aliche et al. 2020)</w:t>
        </w:r>
      </w:hyperlink>
      <w:r>
        <w:t>. We found that some genotypes have reduced their transpiration and maintained high SPAD values to allow increased WUE</w:t>
      </w:r>
      <w:r>
        <w:rPr>
          <w:vertAlign w:val="subscript"/>
        </w:rPr>
        <w:t>T</w:t>
      </w:r>
      <w:r>
        <w:t xml:space="preserve"> under water deficit conditions. Similar results were also reported by </w:t>
      </w:r>
      <w:hyperlink r:id="rId47">
        <w:r>
          <w:rPr>
            <w:rStyle w:val="Hipervnculo"/>
          </w:rPr>
          <w:t>Rodríguez-Pérez et al. (2017)</w:t>
        </w:r>
      </w:hyperlink>
      <w:r>
        <w:t xml:space="preserve"> in Andean potato genotypes. This response is also reflected in our work by the maintenance of high RCC in the drought-stressed genotypes. The inclusion of RCC allows differentiating the genotypes with higher yield performance under WD conditions (</w:t>
      </w:r>
      <w:hyperlink w:anchor="fig-id.lyc5pu5rw21f">
        <w:r>
          <w:rPr>
            <w:rStyle w:val="Hipervnculo"/>
          </w:rPr>
          <w:t>Fig. 5</w:t>
        </w:r>
      </w:hyperlink>
      <w:r>
        <w:t xml:space="preserve">, Figure 2c-d). Apparently, genotypes with these characteristics allocate a higher fraction of assimilates to tubers by reducing the evaporative surface area above ground and efficiently utilizing the water and N resources in the soil </w:t>
      </w:r>
      <w:hyperlink r:id="rId48">
        <w:r>
          <w:rPr>
            <w:rStyle w:val="Hipervnculo"/>
          </w:rPr>
          <w:t>(Satognon et al. 2022)</w:t>
        </w:r>
      </w:hyperlink>
      <w:r>
        <w:t>. Our results suggest SPAD measures were sensitive to detect drought stress even in the early stages of the stress in potatoes (</w:t>
      </w:r>
      <w:hyperlink w:anchor="tbl-id.dd4ybu8xyln">
        <w:r>
          <w:rPr>
            <w:rStyle w:val="Hipervnculo"/>
          </w:rPr>
          <w:t>Table 2</w:t>
        </w:r>
      </w:hyperlink>
      <w:r>
        <w:t>).</w:t>
      </w:r>
    </w:p>
    <w:p w14:paraId="18BD52C1" w14:textId="77777777" w:rsidR="0029299A" w:rsidRDefault="00000000">
      <w:pPr>
        <w:pStyle w:val="Textoindependiente"/>
      </w:pPr>
      <w:r>
        <w:t xml:space="preserve">Agronomically, maintaining high yield performance under drought stress is a crucial mechanism in potatoes </w:t>
      </w:r>
      <w:hyperlink r:id="rId49">
        <w:r>
          <w:rPr>
            <w:rStyle w:val="Hipervnculo"/>
          </w:rPr>
          <w:t>(Boguszewska‐Mańkowska et al. 2018)</w:t>
        </w:r>
      </w:hyperlink>
      <w:r>
        <w:t xml:space="preserve">. Under well-watered conditions, soil can supply water at a steady rate to meet transpiration demand. However, as the soil becomes dry, water flux from the soil to the root surface decreases and cannot satisfy the demand for transpiration </w:t>
      </w:r>
      <w:hyperlink r:id="rId50">
        <w:r>
          <w:rPr>
            <w:rStyle w:val="Hipervnculo"/>
          </w:rPr>
          <w:t>(Aliche et al. 2020)</w:t>
        </w:r>
      </w:hyperlink>
      <w:r>
        <w:t>. We found a significant and strong positive correlation between HI and WUE</w:t>
      </w:r>
      <w:r>
        <w:rPr>
          <w:vertAlign w:val="subscript"/>
        </w:rPr>
        <w:t>T</w:t>
      </w:r>
      <w:r>
        <w:t>, indicating a direct association between these two traits. We found minimal yield loss in genotypes like CIP720088, CIP392797.22 (UNICA), CIP397077.16, and CIP398190.89 under water stress. This response was related to the ability of these genotypes to increase their WUE</w:t>
      </w:r>
      <w:r>
        <w:rPr>
          <w:vertAlign w:val="subscript"/>
        </w:rPr>
        <w:t>T</w:t>
      </w:r>
      <w:r>
        <w:t xml:space="preserve"> by absorbing the limited water and nutrients available in the soil without decreasing yield </w:t>
      </w:r>
      <w:hyperlink r:id="rId51">
        <w:r>
          <w:rPr>
            <w:rStyle w:val="Hipervnculo"/>
          </w:rPr>
          <w:t>(Kaminski et al. 2015; Reddy et al. 2020)</w:t>
        </w:r>
      </w:hyperlink>
      <w:r>
        <w:t xml:space="preserve">. This suggests the </w:t>
      </w:r>
      <w:r>
        <w:lastRenderedPageBreak/>
        <w:t>relationship between biomass production, WUE</w:t>
      </w:r>
      <w:r>
        <w:rPr>
          <w:vertAlign w:val="subscript"/>
        </w:rPr>
        <w:t>T,</w:t>
      </w:r>
      <w:r>
        <w:t xml:space="preserve"> and HI when limited soil water is available. HI is a stable trait for particular cultivars over a wide range of conditions (Donald and Hamblin, 1976; Khan et al., 2015). In the present study, the HI presented a high plot-based heritability. Suggesting that selecting genotypes with high HI under water-limited conditions is especially important to obtain individuals with high WUE</w:t>
      </w:r>
      <w:r>
        <w:rPr>
          <w:vertAlign w:val="subscript"/>
        </w:rPr>
        <w:t>T</w:t>
      </w:r>
      <w:r>
        <w:t xml:space="preserve"> with high yield performance.</w:t>
      </w:r>
    </w:p>
    <w:p w14:paraId="321C7115" w14:textId="77777777" w:rsidR="0029299A" w:rsidRDefault="00000000">
      <w:pPr>
        <w:pStyle w:val="Textoindependiente"/>
      </w:pPr>
      <w:r>
        <w:t>One significant limitation of this study is that it was conducted in a single experiment, which may not fully capture the impact of environmental variability on complex traits such as drought tolerance. Nonetheless, the study addressed this limitation by conducting the experiment under controlled conditions and using the lysimeter method to calculate water consumption by a plant which would be difficult to do under field conditions. Additionally, the plot-based heritability was estimated for the studied traits (</w:t>
      </w:r>
      <w:hyperlink w:anchor="fig-id.jdkmq1zbztrg">
        <w:r>
          <w:rPr>
            <w:rStyle w:val="Hipervnculo"/>
          </w:rPr>
          <w:t>Fig. 4</w:t>
        </w:r>
      </w:hyperlink>
      <w:r>
        <w:t>a). The limited space in the greenhouse prevented the inclusion of additional pots to adjust water requirements over time for each treatment. However, the study successfully achieved the difference between the water deficit treatment and stress conditions (</w:t>
      </w:r>
      <w:hyperlink w:anchor="fig-id.olts8je85fk5">
        <w:r>
          <w:rPr>
            <w:rStyle w:val="Hipervnculo"/>
          </w:rPr>
          <w:t>Fig. 1</w:t>
        </w:r>
      </w:hyperlink>
      <w:r>
        <w:t>), with all pots having the same source of variation and normally distributed errors. To obtain more reliable insights into the variability and stability of drought tolerance traits in potato genotypes, future investigations involving multiple environmental trials and a larger sample size would be necessary.</w:t>
      </w:r>
    </w:p>
    <w:p w14:paraId="082B0A99" w14:textId="77777777" w:rsidR="0029299A" w:rsidRDefault="00000000">
      <w:pPr>
        <w:pStyle w:val="Textoindependiente"/>
      </w:pPr>
      <w:r>
        <w:t>In conclusion, tolerant genotypes preferentially use available water-increasing to increase their tuber production rather than above-ground biomass whereas susceptible genotypes presented high transpiration and long RTL with low WUE</w:t>
      </w:r>
      <w:r>
        <w:rPr>
          <w:vertAlign w:val="subscript"/>
        </w:rPr>
        <w:t>T</w:t>
      </w:r>
      <w:r>
        <w:t>. The SPAD was sensitive to detect early drought stress in potatoes. The HI was related to WUE</w:t>
      </w:r>
      <w:r>
        <w:rPr>
          <w:vertAlign w:val="subscript"/>
        </w:rPr>
        <w:t>T</w:t>
      </w:r>
      <w:r>
        <w:t xml:space="preserve"> and yield performance under water deficit conditions and its present high heritability. Our results suggest HI as an efficient trait to select drought stress tolerance genotypes and could be useful as selection criteria in breeding programs where it is required to evaluate a large number of genotypes under field conditions.</w:t>
      </w:r>
    </w:p>
    <w:p w14:paraId="76424C7F" w14:textId="77777777" w:rsidR="0029299A" w:rsidRDefault="00000000">
      <w:pPr>
        <w:pStyle w:val="Textoindependiente"/>
      </w:pPr>
      <w:r>
        <w:rPr>
          <w:b/>
          <w:bCs/>
        </w:rPr>
        <w:t>Data availability</w:t>
      </w:r>
    </w:p>
    <w:p w14:paraId="687D97D3" w14:textId="77777777" w:rsidR="0029299A" w:rsidRDefault="00000000">
      <w:pPr>
        <w:pStyle w:val="Textoindependiente"/>
      </w:pPr>
      <w:r>
        <w:t>The dataset, code, and reproducible data analysis are presented in Supplementary File 1.</w:t>
      </w:r>
    </w:p>
    <w:p w14:paraId="353664E0" w14:textId="77777777" w:rsidR="0029299A" w:rsidRDefault="00000000">
      <w:pPr>
        <w:pStyle w:val="Textoindependiente"/>
      </w:pPr>
      <w:r>
        <w:rPr>
          <w:b/>
          <w:bCs/>
        </w:rPr>
        <w:t>Conflict of interest</w:t>
      </w:r>
    </w:p>
    <w:p w14:paraId="02C8BC72" w14:textId="77777777" w:rsidR="0029299A" w:rsidRDefault="00000000">
      <w:pPr>
        <w:pStyle w:val="Textoindependiente"/>
      </w:pPr>
      <w:r>
        <w:t>The authors declare no conflicts of interest.</w:t>
      </w:r>
    </w:p>
    <w:p w14:paraId="69F2176F" w14:textId="77777777" w:rsidR="0029299A" w:rsidRDefault="00000000">
      <w:r>
        <w:br w:type="page"/>
      </w:r>
    </w:p>
    <w:p w14:paraId="0779FC1C" w14:textId="77777777" w:rsidR="0029299A" w:rsidRDefault="00000000">
      <w:pPr>
        <w:pStyle w:val="Ttulo1"/>
      </w:pPr>
      <w:bookmarkStart w:id="14" w:name="references"/>
      <w:bookmarkEnd w:id="13"/>
      <w:r>
        <w:lastRenderedPageBreak/>
        <w:t>References</w:t>
      </w:r>
    </w:p>
    <w:p w14:paraId="6DC96F2C" w14:textId="77777777" w:rsidR="0029299A" w:rsidRDefault="00000000">
      <w:pPr>
        <w:pStyle w:val="FirstParagraph"/>
      </w:pPr>
      <w:hyperlink r:id="rId52">
        <w:r>
          <w:rPr>
            <w:rStyle w:val="Hipervnculo"/>
          </w:rPr>
          <w:t>Aliche EB, Gengler T, Hoendervangers I, et al (2022) Transcriptomic Responses of Potato to Drought Stress. Potato Res 65:289–305. https://doi.org/10.1007/s11540-021-09527-8</w:t>
        </w:r>
      </w:hyperlink>
    </w:p>
    <w:p w14:paraId="63BAE33E" w14:textId="77777777" w:rsidR="0029299A" w:rsidRDefault="00000000">
      <w:pPr>
        <w:pStyle w:val="Textoindependiente"/>
      </w:pPr>
      <w:hyperlink r:id="rId53">
        <w:r>
          <w:rPr>
            <w:rStyle w:val="Hipervnculo"/>
          </w:rPr>
          <w:t>Aliche EB, Theeuwen TPJM, Oortwijn M, et al (2020) Carbon partitioning mechanisms in potato under drought stress. Plant Physiol Biochem 146:211–219. https://doi.org/10.1016/j.plaphy.2019.11.019</w:t>
        </w:r>
      </w:hyperlink>
    </w:p>
    <w:p w14:paraId="13ACAFE5" w14:textId="77777777" w:rsidR="0029299A" w:rsidRDefault="00000000">
      <w:pPr>
        <w:pStyle w:val="Textoindependiente"/>
      </w:pPr>
      <w:hyperlink r:id="rId54">
        <w:r>
          <w:rPr>
            <w:rStyle w:val="Hipervnculo"/>
          </w:rPr>
          <w:t>Allaire JJ, Teague C, Scheidegger C, et al (2023) Quarto: open-source scientific and technical publishing system built on Pandoc. https://quarto.org/</w:t>
        </w:r>
      </w:hyperlink>
    </w:p>
    <w:p w14:paraId="62E4AD05" w14:textId="77777777" w:rsidR="0029299A" w:rsidRDefault="00000000">
      <w:pPr>
        <w:pStyle w:val="Textoindependiente"/>
      </w:pPr>
      <w:hyperlink r:id="rId55">
        <w:r>
          <w:rPr>
            <w:rStyle w:val="Hipervnculo"/>
          </w:rPr>
          <w:t>Bhatnagar-Mathur P, Devi MJ, Reddy DS, et al (2007) Stress-inducible expression of At DREB1A in transgenic peanut (</w:t>
        </w:r>
        <w:r>
          <w:rPr>
            <w:rStyle w:val="Hipervnculo"/>
            <w:i/>
            <w:iCs/>
          </w:rPr>
          <w:t>Arachis hypogaea</w:t>
        </w:r>
        <w:r>
          <w:rPr>
            <w:rStyle w:val="Hipervnculo"/>
          </w:rPr>
          <w:t xml:space="preserve"> L.) increases transpiration efficiency under water-limiting conditions. Plant Cell Rep 26:2071–2082. https://doi.org/10.1007/s00299-007-0406-8</w:t>
        </w:r>
      </w:hyperlink>
    </w:p>
    <w:p w14:paraId="79CE87EF" w14:textId="77777777" w:rsidR="0029299A" w:rsidRDefault="00000000">
      <w:pPr>
        <w:pStyle w:val="Textoindependiente"/>
      </w:pPr>
      <w:hyperlink r:id="rId56">
        <w:r>
          <w:rPr>
            <w:rStyle w:val="Hipervnculo"/>
          </w:rPr>
          <w:t>Boguszewska‐Mańkowska D, Pieczyński M, Wyrzykowska A, et al (2018) Divergent strategies displayed by potato (</w:t>
        </w:r>
        <w:r>
          <w:rPr>
            <w:rStyle w:val="Hipervnculo"/>
            <w:i/>
            <w:iCs/>
          </w:rPr>
          <w:t>Solanum tuberosum</w:t>
        </w:r>
        <w:r>
          <w:rPr>
            <w:rStyle w:val="Hipervnculo"/>
          </w:rPr>
          <w:t xml:space="preserve"> L.) cultivars to cope with soil drought. J Agron Crop Sci 204:13–30. https://doi.org/10.1111/jac.12245</w:t>
        </w:r>
      </w:hyperlink>
    </w:p>
    <w:p w14:paraId="0341C3FB" w14:textId="77777777" w:rsidR="0029299A" w:rsidRDefault="00000000">
      <w:pPr>
        <w:pStyle w:val="Textoindependiente"/>
      </w:pPr>
      <w:hyperlink r:id="rId57">
        <w:r>
          <w:rPr>
            <w:rStyle w:val="Hipervnculo"/>
          </w:rPr>
          <w:t>Chen Y, Li C, Yi J, et al (2020) Transcriptome Response to Drought, Rehydration and Re-Dehydration in Potato. Int J Mol Sci 21:159. https://doi.org/10.3390/ijms21010159</w:t>
        </w:r>
      </w:hyperlink>
    </w:p>
    <w:p w14:paraId="0D0813E2" w14:textId="77777777" w:rsidR="0029299A" w:rsidRDefault="00000000">
      <w:pPr>
        <w:pStyle w:val="Textoindependiente"/>
      </w:pPr>
      <w:hyperlink r:id="rId58">
        <w:r>
          <w:rPr>
            <w:rStyle w:val="Hipervnculo"/>
          </w:rPr>
          <w:t>Condon AG (2020) Drying times: plant traits to improve crop water use efficiency and yield. J Exp Bot 71:2239–2252. https://doi.org/10.1093/jxb/eraa002</w:t>
        </w:r>
      </w:hyperlink>
    </w:p>
    <w:p w14:paraId="09EF7237" w14:textId="77777777" w:rsidR="0029299A" w:rsidRDefault="00000000">
      <w:pPr>
        <w:pStyle w:val="Textoindependiente"/>
      </w:pPr>
      <w:hyperlink r:id="rId59">
        <w:r>
          <w:rPr>
            <w:rStyle w:val="Hipervnculo"/>
          </w:rPr>
          <w:t>Deblonde PMK, Ledent JF (2001) Effects of moderate drought conditions on green leaf number, stem height, leaf length and tuber yield of potato cultivars. Eur J Agron 14:31–41. https://doi.org/10.1016/S1161-0301(00)00081-2</w:t>
        </w:r>
      </w:hyperlink>
    </w:p>
    <w:p w14:paraId="41FD596D" w14:textId="77777777" w:rsidR="0029299A" w:rsidRDefault="00000000">
      <w:pPr>
        <w:pStyle w:val="Textoindependiente"/>
      </w:pPr>
      <w:hyperlink r:id="rId60">
        <w:r>
          <w:rPr>
            <w:rStyle w:val="Hipervnculo"/>
          </w:rPr>
          <w:t>Demirel U, Morris WL, Ducreux LJM, et al (2020) Physiological, Biochemical, and Transcriptional Responses to Single and Combined Abiotic Stress in Stress-Tolerant and Stress-Sensitive Potato Genotypes. Front Plant Sci. https://doi.org/10.3389/fpls.2020.00169</w:t>
        </w:r>
      </w:hyperlink>
    </w:p>
    <w:p w14:paraId="2F5C70AF" w14:textId="77777777" w:rsidR="0029299A" w:rsidRDefault="00000000">
      <w:pPr>
        <w:pStyle w:val="Textoindependiente"/>
      </w:pPr>
      <w:hyperlink r:id="rId61">
        <w:r>
          <w:rPr>
            <w:rStyle w:val="Hipervnculo"/>
          </w:rPr>
          <w:t>Devaux A, Goffart J-P, Petsakos A, et al (2020) Global Food Security, Contributions from Sustainable Potato Agri-Food Systems. Potato Crop Its Agric Nutr Soc Contrib Humankind 3–35. https://doi.org/10.1007/978-3-030-28683-5_1</w:t>
        </w:r>
      </w:hyperlink>
    </w:p>
    <w:p w14:paraId="085BC477" w14:textId="77777777" w:rsidR="0029299A" w:rsidRDefault="00000000">
      <w:pPr>
        <w:pStyle w:val="Textoindependiente"/>
      </w:pPr>
      <w:hyperlink r:id="rId62">
        <w:r w:rsidRPr="0003214A">
          <w:rPr>
            <w:rStyle w:val="Hipervnculo"/>
            <w:lang w:val="es-PE"/>
          </w:rPr>
          <w:t xml:space="preserve">Gutiérrez-Rosales RO, Espinoza-Trelles JA, Bonierbale M (2007) UNICA: variedad Peruana para mercado fresco y papa frita con tolerancia y resistencia para condiciones climáticas adversas. </w:t>
        </w:r>
        <w:r>
          <w:rPr>
            <w:rStyle w:val="Hipervnculo"/>
          </w:rPr>
          <w:t>Rev Latinoam Papa 14:41–50. https://doi.org/10.37066/ralap.v14i1.143</w:t>
        </w:r>
      </w:hyperlink>
    </w:p>
    <w:p w14:paraId="438CC95F" w14:textId="77777777" w:rsidR="0029299A" w:rsidRDefault="00000000">
      <w:pPr>
        <w:pStyle w:val="Textoindependiente"/>
      </w:pPr>
      <w:hyperlink r:id="rId63">
        <w:r>
          <w:rPr>
            <w:rStyle w:val="Hipervnculo"/>
          </w:rPr>
          <w:t>Hasegawa T, Sakurai G, Fujimori S, et al (2021) Extreme climate events increase risk of global food insecurity and adaptation needs. Nat Food 2:587–595. https://doi.org/10.1038/s43016-021-00335-4</w:t>
        </w:r>
      </w:hyperlink>
    </w:p>
    <w:p w14:paraId="0B160793" w14:textId="77777777" w:rsidR="0029299A" w:rsidRDefault="00000000">
      <w:pPr>
        <w:pStyle w:val="Textoindependiente"/>
      </w:pPr>
      <w:hyperlink r:id="rId64">
        <w:r>
          <w:rPr>
            <w:rStyle w:val="Hipervnculo"/>
          </w:rPr>
          <w:t>Hickey LT, N. Hafeez A, Robinson H, et al (2019) Breeding crops to feed 10 billion. Nat Biotechnol 37:744–754. https://doi.org/10.1038/s41587-019-0152-9</w:t>
        </w:r>
      </w:hyperlink>
    </w:p>
    <w:p w14:paraId="672D3F82" w14:textId="77777777" w:rsidR="0029299A" w:rsidRDefault="00000000">
      <w:pPr>
        <w:pStyle w:val="Textoindependiente"/>
      </w:pPr>
      <w:hyperlink r:id="rId65">
        <w:r>
          <w:rPr>
            <w:rStyle w:val="Hipervnculo"/>
          </w:rPr>
          <w:t>Hill D, Nelson D, Hammond J, Bell L (2021) Morphophysiology of Potato (</w:t>
        </w:r>
        <w:r>
          <w:rPr>
            <w:rStyle w:val="Hipervnculo"/>
            <w:i/>
            <w:iCs/>
          </w:rPr>
          <w:t>Solanum tuberosum</w:t>
        </w:r>
        <w:r>
          <w:rPr>
            <w:rStyle w:val="Hipervnculo"/>
          </w:rPr>
          <w:t>) in Response to Drought Stress: Paving the Way Forward. Front Plant Sci. https://doi.org/10.3389/fpls.2020.597554</w:t>
        </w:r>
      </w:hyperlink>
    </w:p>
    <w:p w14:paraId="4DEA4567" w14:textId="77777777" w:rsidR="0029299A" w:rsidRDefault="00000000">
      <w:pPr>
        <w:pStyle w:val="Textoindependiente"/>
      </w:pPr>
      <w:hyperlink r:id="rId66">
        <w:r>
          <w:rPr>
            <w:rStyle w:val="Hipervnculo"/>
          </w:rPr>
          <w:t>Joshi M, Fogelman E, Belausov E, Ginzberg I (2016) Potato root system development and factors that determine its architecture. J Plant Physiol 205:113–123. https://doi.org/10.1016/j.jplph.2016.08.014</w:t>
        </w:r>
      </w:hyperlink>
    </w:p>
    <w:p w14:paraId="2F755ED4" w14:textId="77777777" w:rsidR="0029299A" w:rsidRDefault="00000000">
      <w:pPr>
        <w:pStyle w:val="Textoindependiente"/>
      </w:pPr>
      <w:hyperlink r:id="rId67">
        <w:r>
          <w:rPr>
            <w:rStyle w:val="Hipervnculo"/>
          </w:rPr>
          <w:t>Kaminski KP, Kørup K, Kristensen K, et al (2015) Contrasting Water-Use Efficiency (WUE) Responses of a Potato Mapping Population and Capability of Modified Ball-Berry Model to Predict Stomatal Conductance and WUE Measured at Different Environmental Conditions. J Agron Crop Sci 201:81–94. https://doi.org/10.1111/jac.12091</w:t>
        </w:r>
      </w:hyperlink>
    </w:p>
    <w:p w14:paraId="44C3BFC2" w14:textId="77777777" w:rsidR="0029299A" w:rsidRDefault="00000000">
      <w:pPr>
        <w:pStyle w:val="Textoindependiente"/>
      </w:pPr>
      <w:hyperlink r:id="rId68">
        <w:r>
          <w:rPr>
            <w:rStyle w:val="Hipervnculo"/>
          </w:rPr>
          <w:t>Kassambara A, Mundt F (2020) factoextra: Extract and Visualize the Results of Multivariate Data Analyses. https://CRAN.R-project.org/package=factoextra</w:t>
        </w:r>
      </w:hyperlink>
    </w:p>
    <w:p w14:paraId="24A06007" w14:textId="77777777" w:rsidR="0029299A" w:rsidRDefault="00000000">
      <w:pPr>
        <w:pStyle w:val="Textoindependiente"/>
      </w:pPr>
      <w:hyperlink r:id="rId69">
        <w:r>
          <w:rPr>
            <w:rStyle w:val="Hipervnculo"/>
          </w:rPr>
          <w:t>Khan MA, Gemenet DC, Villordon A (2016) Root System Architecture and Abiotic Stress Tolerance: Current Knowledge in Root and Tuber Crops. Front Plant Sci 7:</w:t>
        </w:r>
      </w:hyperlink>
    </w:p>
    <w:p w14:paraId="3790AB42" w14:textId="77777777" w:rsidR="0029299A" w:rsidRDefault="00000000">
      <w:pPr>
        <w:pStyle w:val="Textoindependiente"/>
      </w:pPr>
      <w:hyperlink r:id="rId70">
        <w:r>
          <w:rPr>
            <w:rStyle w:val="Hipervnculo"/>
          </w:rPr>
          <w:t>Khan MA, Saravia D, Munive S, et al (2015) Multiple QTLs Linked to Agro-Morphological and Physiological Traits Related to Drought Tolerance in Potato. Plant Mol Biol Report 33:1286–1298. https://doi.org/10.1007/s11105-014-0824-z</w:t>
        </w:r>
      </w:hyperlink>
    </w:p>
    <w:p w14:paraId="4406DE17" w14:textId="77777777" w:rsidR="0029299A" w:rsidRDefault="00000000">
      <w:pPr>
        <w:pStyle w:val="Textoindependiente"/>
      </w:pPr>
      <w:hyperlink r:id="rId71">
        <w:r>
          <w:rPr>
            <w:rStyle w:val="Hipervnculo"/>
          </w:rPr>
          <w:t>Lal MK, Tiwari RK, Kumar A, et al (2022) Mechanistic Concept of Physiological, Biochemical, and Molecular Responses of the Potato Crop to Heat and Drought Stress. Plants 11:2857. https://doi.org/10.3390/plants11212857</w:t>
        </w:r>
      </w:hyperlink>
    </w:p>
    <w:p w14:paraId="5682ED66" w14:textId="77777777" w:rsidR="0029299A" w:rsidRDefault="00000000">
      <w:pPr>
        <w:pStyle w:val="Textoindependiente"/>
      </w:pPr>
      <w:hyperlink r:id="rId72">
        <w:r>
          <w:rPr>
            <w:rStyle w:val="Hipervnculo"/>
          </w:rPr>
          <w:t>Lê S, Josse J, Husson F (2008) FactoMineR: An R Package for Multivariate Analysis. J Stat Softw 25:1–18. https://doi.org/10.18637/jss.v025.i01</w:t>
        </w:r>
      </w:hyperlink>
    </w:p>
    <w:p w14:paraId="77DA421C" w14:textId="77777777" w:rsidR="0029299A" w:rsidRDefault="00000000">
      <w:pPr>
        <w:pStyle w:val="Textoindependiente"/>
      </w:pPr>
      <w:hyperlink r:id="rId73">
        <w:r>
          <w:rPr>
            <w:rStyle w:val="Hipervnculo"/>
          </w:rPr>
          <w:t>Liu F, Shahnazari A, Andersen MN, et al (2006) Physiological responses of potato (Solanum tuberosum L.) to partial root-zone drying: ABA signalling, leaf gas exchange, and water use efficiency. J Exp Bot 57:3727–3735. https://doi.org/10.1093/jxb/erl131</w:t>
        </w:r>
      </w:hyperlink>
    </w:p>
    <w:p w14:paraId="0B272722" w14:textId="77777777" w:rsidR="0029299A" w:rsidRDefault="00000000">
      <w:pPr>
        <w:pStyle w:val="Textoindependiente"/>
      </w:pPr>
      <w:hyperlink r:id="rId74">
        <w:r>
          <w:rPr>
            <w:rStyle w:val="Hipervnculo"/>
          </w:rPr>
          <w:t>Lozano-Isla F (2023) inti: Tools and Statistical Procedures in Plant Science. https://CRAN.R-project.org/package=inti</w:t>
        </w:r>
      </w:hyperlink>
    </w:p>
    <w:p w14:paraId="7814F9AC" w14:textId="77777777" w:rsidR="0029299A" w:rsidRDefault="00000000">
      <w:pPr>
        <w:pStyle w:val="Textoindependiente"/>
      </w:pPr>
      <w:hyperlink r:id="rId75">
        <w:r>
          <w:rPr>
            <w:rStyle w:val="Hipervnculo"/>
          </w:rPr>
          <w:t>Mendiburu F de (2021) agricolae: Statistical Procedures for Agricultural Research. https://CRAN.R-project.org/package=agricolae</w:t>
        </w:r>
      </w:hyperlink>
    </w:p>
    <w:p w14:paraId="57BB2FC6" w14:textId="77777777" w:rsidR="0029299A" w:rsidRDefault="00000000">
      <w:pPr>
        <w:pStyle w:val="Textoindependiente"/>
      </w:pPr>
      <w:hyperlink r:id="rId76">
        <w:r>
          <w:rPr>
            <w:rStyle w:val="Hipervnculo"/>
          </w:rPr>
          <w:t>Monneveux P, Ramírez DA, Khan MA, et al (2014) Drought and Heat Tolerance Evaluation in Potato (</w:t>
        </w:r>
        <w:r>
          <w:rPr>
            <w:rStyle w:val="Hipervnculo"/>
            <w:i/>
            <w:iCs/>
          </w:rPr>
          <w:t>Solanum tuberosum</w:t>
        </w:r>
        <w:r>
          <w:rPr>
            <w:rStyle w:val="Hipervnculo"/>
          </w:rPr>
          <w:t xml:space="preserve"> L.). Potato Res 57:225–247. https://doi.org/10.1007/s11540-014-9263-3</w:t>
        </w:r>
      </w:hyperlink>
    </w:p>
    <w:p w14:paraId="4324952C" w14:textId="77777777" w:rsidR="0029299A" w:rsidRDefault="00000000">
      <w:pPr>
        <w:pStyle w:val="Textoindependiente"/>
      </w:pPr>
      <w:hyperlink r:id="rId77">
        <w:r>
          <w:rPr>
            <w:rStyle w:val="Hipervnculo"/>
          </w:rPr>
          <w:t>Monneveux P, Ramírez DA, Pino M-T (2013) Drought tolerance in potato (</w:t>
        </w:r>
        <w:r>
          <w:rPr>
            <w:rStyle w:val="Hipervnculo"/>
            <w:i/>
            <w:iCs/>
          </w:rPr>
          <w:t>Solanum tuberosum</w:t>
        </w:r>
        <w:r>
          <w:rPr>
            <w:rStyle w:val="Hipervnculo"/>
          </w:rPr>
          <w:t xml:space="preserve"> L.): Can we learn from drought tolerance research in cereals? Plant Sci 205–207:76–86. https://doi.org/10.1016/j.plantsci.2013.01.011</w:t>
        </w:r>
      </w:hyperlink>
    </w:p>
    <w:p w14:paraId="6D7B9572" w14:textId="77777777" w:rsidR="0029299A" w:rsidRDefault="00000000">
      <w:pPr>
        <w:pStyle w:val="Textoindependiente"/>
      </w:pPr>
      <w:hyperlink r:id="rId78">
        <w:r>
          <w:rPr>
            <w:rStyle w:val="Hipervnculo"/>
          </w:rPr>
          <w:t>Obidiegwu JE, Bryan GJ, Jones HG, Prashar A (2015) Coping with drought: stress and adaptive responses in potato and perspectives for improvement. Front Plant Sci 6:. https://doi.org/10.3389/fpls.2015.00542</w:t>
        </w:r>
      </w:hyperlink>
    </w:p>
    <w:p w14:paraId="392115CC" w14:textId="77777777" w:rsidR="0029299A" w:rsidRDefault="00000000">
      <w:pPr>
        <w:pStyle w:val="Textoindependiente"/>
      </w:pPr>
      <w:hyperlink r:id="rId79">
        <w:r>
          <w:rPr>
            <w:rStyle w:val="Hipervnculo"/>
          </w:rPr>
          <w:t xml:space="preserve">Ogaya R, Peñuelas J (2003) Comparative field study of </w:t>
        </w:r>
        <w:r>
          <w:rPr>
            <w:rStyle w:val="Hipervnculo"/>
            <w:i/>
            <w:iCs/>
          </w:rPr>
          <w:t>Quercus ilex</w:t>
        </w:r>
        <w:r>
          <w:rPr>
            <w:rStyle w:val="Hipervnculo"/>
          </w:rPr>
          <w:t xml:space="preserve"> and </w:t>
        </w:r>
        <w:r>
          <w:rPr>
            <w:rStyle w:val="Hipervnculo"/>
            <w:i/>
            <w:iCs/>
          </w:rPr>
          <w:t>Phillyrea latifolia</w:t>
        </w:r>
        <w:r>
          <w:rPr>
            <w:rStyle w:val="Hipervnculo"/>
          </w:rPr>
          <w:t>: photosynthetic response to experimental drought conditions. Environ Exp Bot 50:137–148. https://doi.org/10.1016/S0098-8472(03)00019-4</w:t>
        </w:r>
      </w:hyperlink>
    </w:p>
    <w:p w14:paraId="454E15CA" w14:textId="77777777" w:rsidR="0029299A" w:rsidRDefault="00000000">
      <w:pPr>
        <w:pStyle w:val="Textoindependiente"/>
      </w:pPr>
      <w:hyperlink r:id="rId80">
        <w:r>
          <w:rPr>
            <w:rStyle w:val="Hipervnculo"/>
          </w:rPr>
          <w:t>Ray JD, Sinclair TR (1998) The effect of pot size on growth and transpiration of maize and soybean during water deficit stress. J Exp Bot 49:1381–1386. https://doi.org/10.1093/jxb/49.325.1381</w:t>
        </w:r>
      </w:hyperlink>
    </w:p>
    <w:p w14:paraId="5FA6C8B0" w14:textId="77777777" w:rsidR="0029299A" w:rsidRDefault="00000000">
      <w:pPr>
        <w:pStyle w:val="Textoindependiente"/>
      </w:pPr>
      <w:hyperlink r:id="rId81">
        <w:r>
          <w:rPr>
            <w:rStyle w:val="Hipervnculo"/>
          </w:rPr>
          <w:t>Raza A, Mubarik MS, Sharif R, et al (2022) Developing drought-smart, ready-to-grow future crops. Plant Genome e20279. https://doi.org/10.1002/tpg2.20279</w:t>
        </w:r>
      </w:hyperlink>
    </w:p>
    <w:p w14:paraId="1C6DEDC4" w14:textId="77777777" w:rsidR="0029299A" w:rsidRDefault="00000000">
      <w:pPr>
        <w:pStyle w:val="Textoindependiente"/>
      </w:pPr>
      <w:hyperlink r:id="rId82">
        <w:r>
          <w:rPr>
            <w:rStyle w:val="Hipervnculo"/>
          </w:rPr>
          <w:t>Reddy SH, Singhal RK, DaCosta MVJ, et al (2020) Leaf mass area determines water use efficiency through its influence on carbon gain in rice mutants. Physiol Plant 169:194–213. https://doi.org/10.1111/ppl.13062</w:t>
        </w:r>
      </w:hyperlink>
    </w:p>
    <w:p w14:paraId="40474C46" w14:textId="77777777" w:rsidR="0029299A" w:rsidRDefault="00000000">
      <w:pPr>
        <w:pStyle w:val="Textoindependiente"/>
      </w:pPr>
      <w:hyperlink r:id="rId83">
        <w:r>
          <w:rPr>
            <w:rStyle w:val="Hipervnculo"/>
          </w:rPr>
          <w:t>Revelle W (2022) psych: Procedures for Psychological, Psychometric, and Personality Research. https://CRAN.R-project.org/package=psych</w:t>
        </w:r>
      </w:hyperlink>
    </w:p>
    <w:p w14:paraId="0A45EBA1" w14:textId="77777777" w:rsidR="0029299A" w:rsidRDefault="00000000">
      <w:pPr>
        <w:pStyle w:val="Textoindependiente"/>
      </w:pPr>
      <w:hyperlink r:id="rId84">
        <w:r>
          <w:rPr>
            <w:rStyle w:val="Hipervnculo"/>
          </w:rPr>
          <w:t>Rodríguez-Pérez L, Ñústez L CE, Moreno F LP, et al (2017) Drought stress affects physiological parameters but not tuber yield in three Andean potato (</w:t>
        </w:r>
        <w:r>
          <w:rPr>
            <w:rStyle w:val="Hipervnculo"/>
            <w:i/>
            <w:iCs/>
          </w:rPr>
          <w:t>Solanum tuberosum</w:t>
        </w:r>
        <w:r>
          <w:rPr>
            <w:rStyle w:val="Hipervnculo"/>
          </w:rPr>
          <w:t xml:space="preserve"> L.) cultivars. Agron Colomb 35:158–170. https://doi.org/10.15446/agron.colomb.v35n2.65901</w:t>
        </w:r>
      </w:hyperlink>
    </w:p>
    <w:p w14:paraId="376D3CEE" w14:textId="77777777" w:rsidR="0029299A" w:rsidRDefault="00000000">
      <w:pPr>
        <w:pStyle w:val="Textoindependiente"/>
      </w:pPr>
      <w:hyperlink r:id="rId85">
        <w:r>
          <w:rPr>
            <w:rStyle w:val="Hipervnculo"/>
          </w:rPr>
          <w:t>Rolando JL, Ramírez DA, Yactayo W, et al (2015) Leaf greenness as a drought tolerance related trait in potato (</w:t>
        </w:r>
        <w:r>
          <w:rPr>
            <w:rStyle w:val="Hipervnculo"/>
            <w:i/>
            <w:iCs/>
          </w:rPr>
          <w:t>Solanum tuberosum</w:t>
        </w:r>
        <w:r>
          <w:rPr>
            <w:rStyle w:val="Hipervnculo"/>
          </w:rPr>
          <w:t xml:space="preserve"> L.). Environ Exp Bot 110:27–35. https://doi.org/10.1016/j.envexpbot.2014.09.006</w:t>
        </w:r>
      </w:hyperlink>
    </w:p>
    <w:p w14:paraId="74C74E33" w14:textId="77777777" w:rsidR="0029299A" w:rsidRDefault="00000000">
      <w:pPr>
        <w:pStyle w:val="Textoindependiente"/>
      </w:pPr>
      <w:hyperlink r:id="rId86">
        <w:r>
          <w:rPr>
            <w:rStyle w:val="Hipervnculo"/>
          </w:rPr>
          <w:t>Satognon F, Owido SFO, Lelei JJ (2022) Water use efficiency and nitrogen use efficiency of apical rooted cuttings of potato grown in a mollic Andosol. Urban Agric Reg Food Syst 7:e20026. https://doi.org/10.1002/uar2.20026</w:t>
        </w:r>
      </w:hyperlink>
    </w:p>
    <w:p w14:paraId="1D0FEF45" w14:textId="77777777" w:rsidR="0029299A" w:rsidRDefault="00000000">
      <w:pPr>
        <w:pStyle w:val="Textoindependiente"/>
      </w:pPr>
      <w:hyperlink r:id="rId87">
        <w:r>
          <w:rPr>
            <w:rStyle w:val="Hipervnculo"/>
          </w:rPr>
          <w:t xml:space="preserve">Schafleitner R, Gutierrez R, Espino R, et al (2007) Field Screening for Variation of Drought Tolerance in </w:t>
        </w:r>
        <w:r>
          <w:rPr>
            <w:rStyle w:val="Hipervnculo"/>
            <w:i/>
            <w:iCs/>
          </w:rPr>
          <w:t>Solanum tuberosum</w:t>
        </w:r>
        <w:r>
          <w:rPr>
            <w:rStyle w:val="Hipervnculo"/>
          </w:rPr>
          <w:t xml:space="preserve"> L. by Agronomical, Physiological and Genetic Analysis. Potato Res 50:71–85. https://doi.org/10.1007/s11540-007-9030-9</w:t>
        </w:r>
      </w:hyperlink>
    </w:p>
    <w:p w14:paraId="075ADD8C" w14:textId="77777777" w:rsidR="0029299A" w:rsidRDefault="00000000">
      <w:pPr>
        <w:pStyle w:val="Textoindependiente"/>
      </w:pPr>
      <w:hyperlink r:id="rId88">
        <w:r>
          <w:rPr>
            <w:rStyle w:val="Hipervnculo"/>
          </w:rPr>
          <w:t>Seleiman MF, Al-Suhaibani N, Ali N, et al (2021) Drought Stress Impacts on Plants and Different Approaches to Alleviate Its Adverse Effects. Plants 10:259. https://doi.org/10.3390/plants10020259</w:t>
        </w:r>
      </w:hyperlink>
    </w:p>
    <w:p w14:paraId="43F1EF2B" w14:textId="77777777" w:rsidR="0029299A" w:rsidRDefault="00000000">
      <w:pPr>
        <w:pStyle w:val="Textoindependiente"/>
      </w:pPr>
      <w:hyperlink r:id="rId89">
        <w:r>
          <w:rPr>
            <w:rStyle w:val="Hipervnculo"/>
          </w:rPr>
          <w:t>Sinclair T, Ludlow M (1986) Influence of Soil Water Supply on the Plant Water Balance of Four Tropical Grain Legumes. Aust J Plant Physiol 13:329. https://doi.org/10.1071/PP9860329</w:t>
        </w:r>
      </w:hyperlink>
    </w:p>
    <w:p w14:paraId="33711E03" w14:textId="77777777" w:rsidR="0029299A" w:rsidRDefault="00000000">
      <w:pPr>
        <w:pStyle w:val="Textoindependiente"/>
      </w:pPr>
      <w:hyperlink r:id="rId90">
        <w:r>
          <w:rPr>
            <w:rStyle w:val="Hipervnculo"/>
          </w:rPr>
          <w:t>Sjoberg DD, Larmarange J, Curry M, et al (2023) gtsummary: Presentation-Ready Data Summary and Analytic Result Tables. https://CRAN.R-project.org/package=gtsummary</w:t>
        </w:r>
      </w:hyperlink>
    </w:p>
    <w:p w14:paraId="15992751" w14:textId="77777777" w:rsidR="0029299A" w:rsidRDefault="00000000">
      <w:pPr>
        <w:pStyle w:val="Textoindependiente"/>
      </w:pPr>
      <w:hyperlink r:id="rId91">
        <w:r>
          <w:rPr>
            <w:rStyle w:val="Hipervnculo"/>
          </w:rPr>
          <w:t>Soltys-Kalina D, Plich J, Strzelczyk-Żyta D, et al (2016) The effect of drought stress on the leaf relative water content and tuber yield of a half-sib family of ‘Katahdin’-derived potato cultivars. Breed Sci 66:328–331. https://doi.org/10.1270/jsbbs.66.328</w:t>
        </w:r>
      </w:hyperlink>
    </w:p>
    <w:p w14:paraId="2F861A2E" w14:textId="77777777" w:rsidR="0029299A" w:rsidRDefault="00000000">
      <w:pPr>
        <w:pStyle w:val="Textoindependiente"/>
      </w:pPr>
      <w:hyperlink r:id="rId92">
        <w:r>
          <w:rPr>
            <w:rStyle w:val="Hipervnculo"/>
          </w:rPr>
          <w:t>Songsri P, Jogloy S, Holbrook CC, et al (2009) Association of root, specific leaf area and SPAD chlorophyll meter reading to water use efficiency of peanut under different available soil water. Agric Water Manag 96:790–798. https://doi.org/10.1016/j.agwat.2008.10.009</w:t>
        </w:r>
      </w:hyperlink>
    </w:p>
    <w:p w14:paraId="46A722B0" w14:textId="77777777" w:rsidR="0029299A" w:rsidRDefault="00000000">
      <w:pPr>
        <w:pStyle w:val="Textoindependiente"/>
      </w:pPr>
      <w:hyperlink r:id="rId93">
        <w:r>
          <w:rPr>
            <w:rStyle w:val="Hipervnculo"/>
          </w:rPr>
          <w:t>Sprenger H, Kurowsky C, Horn R, et al (2016) The drought response of potato reference cultivars with contrasting tolerance. Plant Cell Environ 39:2370–2389. https://doi.org/10.1111/pce.12780</w:t>
        </w:r>
      </w:hyperlink>
    </w:p>
    <w:p w14:paraId="14EA9AD3" w14:textId="77777777" w:rsidR="0029299A" w:rsidRDefault="00000000">
      <w:pPr>
        <w:pStyle w:val="Textoindependiente"/>
      </w:pPr>
      <w:hyperlink r:id="rId94">
        <w:r>
          <w:rPr>
            <w:rStyle w:val="Hipervnculo"/>
          </w:rPr>
          <w:t>Varshney RK, Barmukh R, Roorkiwal M, et al (2021) Breeding custom-designed crops for improved drought adaptation. Adv Genet 2:e202100017. https://doi.org/10.1002/ggn2.202100017</w:t>
        </w:r>
      </w:hyperlink>
    </w:p>
    <w:p w14:paraId="07423ED0" w14:textId="77777777" w:rsidR="0029299A" w:rsidRDefault="00000000">
      <w:pPr>
        <w:pStyle w:val="Textoindependiente"/>
      </w:pPr>
      <w:hyperlink r:id="rId95">
        <w:r>
          <w:rPr>
            <w:rStyle w:val="Hipervnculo"/>
          </w:rPr>
          <w:t>Vasquez-Robinet C, Mane SP, Ulanov AV, et al (2008) Physiological and molecular adaptations to drought in Andean potato genotypes. J Exp Bot 59:2109–2123. https://doi.org/10.1093/jxb/ern073</w:t>
        </w:r>
      </w:hyperlink>
    </w:p>
    <w:p w14:paraId="137060D8" w14:textId="77777777" w:rsidR="0029299A" w:rsidRDefault="00000000">
      <w:pPr>
        <w:pStyle w:val="Textoindependiente"/>
      </w:pPr>
      <w:hyperlink r:id="rId96">
        <w:r>
          <w:rPr>
            <w:rStyle w:val="Hipervnculo"/>
          </w:rPr>
          <w:t>Wei T, Simko V, Levy M, et al (2021) corrplot: Visualization of a Correlation Matrix. https://CRAN.R-project.org/package=corrplot</w:t>
        </w:r>
      </w:hyperlink>
    </w:p>
    <w:p w14:paraId="5940098C" w14:textId="77777777" w:rsidR="0029299A" w:rsidRDefault="00000000">
      <w:pPr>
        <w:pStyle w:val="Textoindependiente"/>
      </w:pPr>
      <w:hyperlink r:id="rId97">
        <w:r>
          <w:rPr>
            <w:rStyle w:val="Hipervnculo"/>
          </w:rPr>
          <w:t>Yu L, Zhao X, Gao X, Siddique KHM (2020) Improving/maintaining water-use efficiency and yield of wheat by deficit irrigation: A global meta-analysis. Agric Water Manag 228:105906. https://doi.org/10.1016/j.agwat.2019.105906</w:t>
        </w:r>
      </w:hyperlink>
    </w:p>
    <w:p w14:paraId="08BB19DA" w14:textId="77777777" w:rsidR="0029299A" w:rsidRPr="0003214A" w:rsidRDefault="00000000">
      <w:pPr>
        <w:pStyle w:val="Textoindependiente"/>
        <w:rPr>
          <w:lang w:val="es-PE"/>
        </w:rPr>
      </w:pPr>
      <w:hyperlink r:id="rId98">
        <w:r>
          <w:rPr>
            <w:rStyle w:val="Hipervnculo"/>
          </w:rPr>
          <w:t xml:space="preserve">Zárate-Salazar JR, Santos MN, Santos JNB, Lozano-Isla F (2018) Comparison of image analysis softwares for the determination of leaf area. </w:t>
        </w:r>
        <w:r w:rsidRPr="0003214A">
          <w:rPr>
            <w:rStyle w:val="Hipervnculo"/>
            <w:lang w:val="es-PE"/>
          </w:rPr>
          <w:t>Rev Bras Meio Ambiente. https://revistabrasileirademeioambiente.com/index.php/RVBMA/article/view/44</w:t>
        </w:r>
      </w:hyperlink>
    </w:p>
    <w:p w14:paraId="0CDB7972" w14:textId="77777777" w:rsidR="0029299A" w:rsidRDefault="00000000">
      <w:pPr>
        <w:pStyle w:val="Textoindependiente"/>
      </w:pPr>
      <w:hyperlink r:id="rId99">
        <w:r>
          <w:rPr>
            <w:rStyle w:val="Hipervnculo"/>
          </w:rPr>
          <w:t>Zarzyńska K, Boguszewska-Mańkowska D, Nosalewicz A (2017) Differences in size and architecture of the potato cultivars root system and their tolerance to drought stress. Plant Soil Environ 63:159–164. https://doi.org/10.17221/4/2017-PSE</w:t>
        </w:r>
      </w:hyperlink>
    </w:p>
    <w:p w14:paraId="5ACEB532" w14:textId="77777777" w:rsidR="0029299A" w:rsidRDefault="00000000">
      <w:pPr>
        <w:pStyle w:val="Textoindependiente"/>
      </w:pPr>
      <w:hyperlink r:id="rId100">
        <w:r>
          <w:rPr>
            <w:rStyle w:val="Hipervnculo"/>
          </w:rPr>
          <w:t>Zystro J, Colley M, Dawson J (2018) Alternative Experimental Designs for Plant Breeding. Plant Breed Rev 87–117. https://doi.org/10.1002/9781119521358.ch3</w:t>
        </w:r>
      </w:hyperlink>
    </w:p>
    <w:p w14:paraId="470A3480" w14:textId="77777777" w:rsidR="0029299A" w:rsidRDefault="00000000">
      <w:r>
        <w:br w:type="page"/>
      </w:r>
    </w:p>
    <w:p w14:paraId="6D8CFD92" w14:textId="77777777" w:rsidR="0029299A" w:rsidRDefault="00000000">
      <w:pPr>
        <w:pStyle w:val="TableCaption"/>
      </w:pPr>
      <w:bookmarkStart w:id="15" w:name="tbl-id.ela3e9ir5gqm"/>
      <w:r>
        <w:lastRenderedPageBreak/>
        <w:t>Table 1: Potato genotypes (</w:t>
      </w:r>
      <w:r>
        <w:rPr>
          <w:i/>
          <w:iCs/>
        </w:rPr>
        <w:t>Solanum tuberosum</w:t>
      </w:r>
      <w:r>
        <w:t xml:space="preserve"> L.) used for water deficit experiment with two commercial varieties and 13 genotypes from an advanced breeding population developed by the International Potato Center (CIP). Source: International Potato Center (CIP).</w:t>
      </w:r>
    </w:p>
    <w:tbl>
      <w:tblPr>
        <w:tblStyle w:val="Table"/>
        <w:tblW w:w="0" w:type="auto"/>
        <w:tblLook w:val="0000" w:firstRow="0" w:lastRow="0" w:firstColumn="0" w:lastColumn="0" w:noHBand="0" w:noVBand="0"/>
        <w:tblCaption w:val="Table 1: Potato genotypes (Solanum tuberosum L.) used for water deficit experiment with two commercial varieties and 13 genotypes from an advanced breeding population developed by the International Potato Center (CIP). Source: International Potato Center (CIP)."/>
      </w:tblPr>
      <w:tblGrid>
        <w:gridCol w:w="222"/>
      </w:tblGrid>
      <w:tr w:rsidR="0029299A" w14:paraId="7F227B08" w14:textId="77777777">
        <w:tc>
          <w:tcPr>
            <w:tcW w:w="0" w:type="auto"/>
          </w:tcPr>
          <w:p w14:paraId="54E8B988" w14:textId="77777777" w:rsidR="0029299A" w:rsidRDefault="0029299A">
            <w:pPr>
              <w:pStyle w:val="Compact"/>
            </w:pPr>
          </w:p>
        </w:tc>
      </w:tr>
    </w:tbl>
    <w:bookmarkEnd w:id="15"/>
    <w:p w14:paraId="68D6DFEF" w14:textId="77777777" w:rsidR="0029299A" w:rsidRDefault="00000000">
      <w:pPr>
        <w:pStyle w:val="Textoindependiente"/>
      </w:pPr>
      <w:r>
        <w:t xml:space="preserve"> </w:t>
      </w:r>
    </w:p>
    <w:tbl>
      <w:tblPr>
        <w:tblStyle w:val="Table"/>
        <w:tblW w:w="5000" w:type="pct"/>
        <w:tblLook w:val="0020" w:firstRow="1" w:lastRow="0" w:firstColumn="0" w:lastColumn="0" w:noHBand="0" w:noVBand="0"/>
      </w:tblPr>
      <w:tblGrid>
        <w:gridCol w:w="928"/>
        <w:gridCol w:w="2219"/>
        <w:gridCol w:w="2218"/>
        <w:gridCol w:w="1377"/>
        <w:gridCol w:w="1313"/>
        <w:gridCol w:w="1305"/>
      </w:tblGrid>
      <w:tr w:rsidR="0029299A" w14:paraId="42BA473E" w14:textId="77777777" w:rsidTr="0029299A">
        <w:trPr>
          <w:cnfStyle w:val="100000000000" w:firstRow="1" w:lastRow="0" w:firstColumn="0" w:lastColumn="0" w:oddVBand="0" w:evenVBand="0" w:oddHBand="0" w:evenHBand="0" w:firstRowFirstColumn="0" w:firstRowLastColumn="0" w:lastRowFirstColumn="0" w:lastRowLastColumn="0"/>
          <w:tblHeader/>
        </w:trPr>
        <w:tc>
          <w:tcPr>
            <w:tcW w:w="0" w:type="auto"/>
          </w:tcPr>
          <w:p w14:paraId="1659C1BF" w14:textId="77777777" w:rsidR="0029299A" w:rsidRDefault="00000000">
            <w:pPr>
              <w:pStyle w:val="Compact"/>
              <w:jc w:val="left"/>
            </w:pPr>
            <w:r>
              <w:rPr>
                <w:b/>
                <w:bCs/>
              </w:rPr>
              <w:t>Number</w:t>
            </w:r>
          </w:p>
        </w:tc>
        <w:tc>
          <w:tcPr>
            <w:tcW w:w="0" w:type="auto"/>
          </w:tcPr>
          <w:p w14:paraId="0C6A81C6" w14:textId="77777777" w:rsidR="0029299A" w:rsidRDefault="00000000">
            <w:pPr>
              <w:pStyle w:val="Compact"/>
              <w:jc w:val="left"/>
            </w:pPr>
            <w:r>
              <w:rPr>
                <w:b/>
                <w:bCs/>
              </w:rPr>
              <w:t>Genotypes</w:t>
            </w:r>
          </w:p>
        </w:tc>
        <w:tc>
          <w:tcPr>
            <w:tcW w:w="0" w:type="auto"/>
          </w:tcPr>
          <w:p w14:paraId="6D01440C" w14:textId="77777777" w:rsidR="0029299A" w:rsidRDefault="00000000">
            <w:pPr>
              <w:pStyle w:val="Compact"/>
              <w:jc w:val="left"/>
            </w:pPr>
            <w:r>
              <w:rPr>
                <w:b/>
                <w:bCs/>
              </w:rPr>
              <w:t>Adaptability</w:t>
            </w:r>
          </w:p>
        </w:tc>
        <w:tc>
          <w:tcPr>
            <w:tcW w:w="0" w:type="auto"/>
          </w:tcPr>
          <w:p w14:paraId="649C6643" w14:textId="77777777" w:rsidR="0029299A" w:rsidRDefault="00000000">
            <w:pPr>
              <w:pStyle w:val="Compact"/>
              <w:jc w:val="left"/>
            </w:pPr>
            <w:r>
              <w:rPr>
                <w:b/>
                <w:bCs/>
              </w:rPr>
              <w:t>Growing period</w:t>
            </w:r>
          </w:p>
        </w:tc>
        <w:tc>
          <w:tcPr>
            <w:tcW w:w="0" w:type="auto"/>
          </w:tcPr>
          <w:p w14:paraId="5F0BF360" w14:textId="77777777" w:rsidR="0029299A" w:rsidRDefault="00000000">
            <w:pPr>
              <w:pStyle w:val="Compact"/>
              <w:jc w:val="left"/>
            </w:pPr>
            <w:r>
              <w:rPr>
                <w:b/>
                <w:bCs/>
              </w:rPr>
              <w:t>Heat tolerance</w:t>
            </w:r>
          </w:p>
        </w:tc>
        <w:tc>
          <w:tcPr>
            <w:tcW w:w="0" w:type="auto"/>
          </w:tcPr>
          <w:p w14:paraId="68849E50" w14:textId="77777777" w:rsidR="0029299A" w:rsidRDefault="00000000">
            <w:pPr>
              <w:pStyle w:val="Compact"/>
              <w:jc w:val="left"/>
            </w:pPr>
            <w:r>
              <w:rPr>
                <w:b/>
                <w:bCs/>
              </w:rPr>
              <w:t>Dry matter (%)</w:t>
            </w:r>
          </w:p>
        </w:tc>
      </w:tr>
      <w:tr w:rsidR="0029299A" w14:paraId="182357E5" w14:textId="77777777">
        <w:tc>
          <w:tcPr>
            <w:tcW w:w="0" w:type="auto"/>
          </w:tcPr>
          <w:p w14:paraId="7F4BE9BD" w14:textId="77777777" w:rsidR="0029299A" w:rsidRDefault="00000000">
            <w:pPr>
              <w:pStyle w:val="Compact"/>
              <w:jc w:val="left"/>
            </w:pPr>
            <w:r>
              <w:t>G01</w:t>
            </w:r>
          </w:p>
        </w:tc>
        <w:tc>
          <w:tcPr>
            <w:tcW w:w="0" w:type="auto"/>
          </w:tcPr>
          <w:p w14:paraId="1E52FE29" w14:textId="77777777" w:rsidR="0029299A" w:rsidRDefault="00000000">
            <w:pPr>
              <w:pStyle w:val="Compact"/>
              <w:jc w:val="left"/>
            </w:pPr>
            <w:r>
              <w:t>CIP720088 (Achirana-INTA)</w:t>
            </w:r>
          </w:p>
        </w:tc>
        <w:tc>
          <w:tcPr>
            <w:tcW w:w="0" w:type="auto"/>
          </w:tcPr>
          <w:p w14:paraId="70ED202A" w14:textId="77777777" w:rsidR="0029299A" w:rsidRDefault="0029299A">
            <w:pPr>
              <w:pStyle w:val="Compact"/>
            </w:pPr>
          </w:p>
        </w:tc>
        <w:tc>
          <w:tcPr>
            <w:tcW w:w="0" w:type="auto"/>
          </w:tcPr>
          <w:p w14:paraId="53F7F114" w14:textId="77777777" w:rsidR="0029299A" w:rsidRDefault="00000000">
            <w:pPr>
              <w:pStyle w:val="Compact"/>
              <w:jc w:val="left"/>
            </w:pPr>
            <w:r>
              <w:t>Early</w:t>
            </w:r>
          </w:p>
        </w:tc>
        <w:tc>
          <w:tcPr>
            <w:tcW w:w="0" w:type="auto"/>
          </w:tcPr>
          <w:p w14:paraId="69E875FD" w14:textId="77777777" w:rsidR="0029299A" w:rsidRDefault="0029299A">
            <w:pPr>
              <w:pStyle w:val="Compact"/>
            </w:pPr>
          </w:p>
        </w:tc>
        <w:tc>
          <w:tcPr>
            <w:tcW w:w="0" w:type="auto"/>
          </w:tcPr>
          <w:p w14:paraId="16035011" w14:textId="77777777" w:rsidR="0029299A" w:rsidRDefault="00000000">
            <w:pPr>
              <w:pStyle w:val="Compact"/>
              <w:jc w:val="left"/>
            </w:pPr>
            <w:r>
              <w:t>19</w:t>
            </w:r>
          </w:p>
        </w:tc>
      </w:tr>
      <w:tr w:rsidR="0029299A" w14:paraId="143F2D0E" w14:textId="77777777">
        <w:tc>
          <w:tcPr>
            <w:tcW w:w="0" w:type="auto"/>
          </w:tcPr>
          <w:p w14:paraId="1EEFBD1E" w14:textId="77777777" w:rsidR="0029299A" w:rsidRDefault="00000000">
            <w:pPr>
              <w:pStyle w:val="Compact"/>
              <w:jc w:val="left"/>
            </w:pPr>
            <w:r>
              <w:t>G02</w:t>
            </w:r>
          </w:p>
        </w:tc>
        <w:tc>
          <w:tcPr>
            <w:tcW w:w="0" w:type="auto"/>
          </w:tcPr>
          <w:p w14:paraId="6E36E1F7" w14:textId="77777777" w:rsidR="0029299A" w:rsidRDefault="00000000">
            <w:pPr>
              <w:pStyle w:val="Compact"/>
              <w:jc w:val="left"/>
            </w:pPr>
            <w:r>
              <w:t>CIP392797.22 (UNICA)</w:t>
            </w:r>
          </w:p>
        </w:tc>
        <w:tc>
          <w:tcPr>
            <w:tcW w:w="0" w:type="auto"/>
          </w:tcPr>
          <w:p w14:paraId="4A87B82A" w14:textId="77777777" w:rsidR="0029299A" w:rsidRDefault="00000000">
            <w:pPr>
              <w:pStyle w:val="Compact"/>
              <w:jc w:val="left"/>
            </w:pPr>
            <w:r>
              <w:t>Lowland and highland Tropics</w:t>
            </w:r>
          </w:p>
        </w:tc>
        <w:tc>
          <w:tcPr>
            <w:tcW w:w="0" w:type="auto"/>
          </w:tcPr>
          <w:p w14:paraId="53B111C7" w14:textId="77777777" w:rsidR="0029299A" w:rsidRDefault="00000000">
            <w:pPr>
              <w:pStyle w:val="Compact"/>
              <w:jc w:val="left"/>
            </w:pPr>
            <w:r>
              <w:t>Medium</w:t>
            </w:r>
          </w:p>
        </w:tc>
        <w:tc>
          <w:tcPr>
            <w:tcW w:w="0" w:type="auto"/>
          </w:tcPr>
          <w:p w14:paraId="4B03D60F" w14:textId="77777777" w:rsidR="0029299A" w:rsidRDefault="0029299A">
            <w:pPr>
              <w:pStyle w:val="Compact"/>
            </w:pPr>
          </w:p>
        </w:tc>
        <w:tc>
          <w:tcPr>
            <w:tcW w:w="0" w:type="auto"/>
          </w:tcPr>
          <w:p w14:paraId="6D37E453" w14:textId="77777777" w:rsidR="0029299A" w:rsidRDefault="00000000">
            <w:pPr>
              <w:pStyle w:val="Compact"/>
              <w:jc w:val="left"/>
            </w:pPr>
            <w:r>
              <w:t>21</w:t>
            </w:r>
          </w:p>
        </w:tc>
      </w:tr>
      <w:tr w:rsidR="0029299A" w14:paraId="19ADCACA" w14:textId="77777777">
        <w:tc>
          <w:tcPr>
            <w:tcW w:w="0" w:type="auto"/>
          </w:tcPr>
          <w:p w14:paraId="56B030F3" w14:textId="77777777" w:rsidR="0029299A" w:rsidRDefault="00000000">
            <w:pPr>
              <w:pStyle w:val="Compact"/>
              <w:jc w:val="left"/>
            </w:pPr>
            <w:r>
              <w:t>G03</w:t>
            </w:r>
          </w:p>
        </w:tc>
        <w:tc>
          <w:tcPr>
            <w:tcW w:w="0" w:type="auto"/>
          </w:tcPr>
          <w:p w14:paraId="4052C354" w14:textId="77777777" w:rsidR="0029299A" w:rsidRDefault="00000000">
            <w:pPr>
              <w:pStyle w:val="Compact"/>
              <w:jc w:val="left"/>
            </w:pPr>
            <w:r>
              <w:t>CIP397077.16</w:t>
            </w:r>
          </w:p>
        </w:tc>
        <w:tc>
          <w:tcPr>
            <w:tcW w:w="0" w:type="auto"/>
          </w:tcPr>
          <w:p w14:paraId="421C3A51" w14:textId="77777777" w:rsidR="0029299A" w:rsidRDefault="00000000">
            <w:pPr>
              <w:pStyle w:val="Compact"/>
              <w:jc w:val="left"/>
            </w:pPr>
            <w:r>
              <w:t>Lowland tropics</w:t>
            </w:r>
          </w:p>
        </w:tc>
        <w:tc>
          <w:tcPr>
            <w:tcW w:w="0" w:type="auto"/>
          </w:tcPr>
          <w:p w14:paraId="4FF6163C" w14:textId="77777777" w:rsidR="0029299A" w:rsidRDefault="00000000">
            <w:pPr>
              <w:pStyle w:val="Compact"/>
              <w:jc w:val="left"/>
            </w:pPr>
            <w:r>
              <w:t>Medium</w:t>
            </w:r>
          </w:p>
        </w:tc>
        <w:tc>
          <w:tcPr>
            <w:tcW w:w="0" w:type="auto"/>
          </w:tcPr>
          <w:p w14:paraId="2EBFC959" w14:textId="77777777" w:rsidR="0029299A" w:rsidRDefault="0029299A">
            <w:pPr>
              <w:pStyle w:val="Compact"/>
            </w:pPr>
          </w:p>
        </w:tc>
        <w:tc>
          <w:tcPr>
            <w:tcW w:w="0" w:type="auto"/>
          </w:tcPr>
          <w:p w14:paraId="0E9C3519" w14:textId="77777777" w:rsidR="0029299A" w:rsidRDefault="00000000">
            <w:pPr>
              <w:pStyle w:val="Compact"/>
              <w:jc w:val="left"/>
            </w:pPr>
            <w:r>
              <w:t>20</w:t>
            </w:r>
          </w:p>
        </w:tc>
      </w:tr>
      <w:tr w:rsidR="0029299A" w14:paraId="23146F4D" w14:textId="77777777">
        <w:tc>
          <w:tcPr>
            <w:tcW w:w="0" w:type="auto"/>
          </w:tcPr>
          <w:p w14:paraId="3B495E88" w14:textId="77777777" w:rsidR="0029299A" w:rsidRDefault="00000000">
            <w:pPr>
              <w:pStyle w:val="Compact"/>
              <w:jc w:val="left"/>
            </w:pPr>
            <w:r>
              <w:t>G04</w:t>
            </w:r>
          </w:p>
        </w:tc>
        <w:tc>
          <w:tcPr>
            <w:tcW w:w="0" w:type="auto"/>
          </w:tcPr>
          <w:p w14:paraId="08BC5543" w14:textId="77777777" w:rsidR="0029299A" w:rsidRDefault="00000000">
            <w:pPr>
              <w:pStyle w:val="Compact"/>
              <w:jc w:val="left"/>
            </w:pPr>
            <w:r>
              <w:t>CIP398192.213</w:t>
            </w:r>
          </w:p>
        </w:tc>
        <w:tc>
          <w:tcPr>
            <w:tcW w:w="0" w:type="auto"/>
          </w:tcPr>
          <w:p w14:paraId="3C1F9440" w14:textId="77777777" w:rsidR="0029299A" w:rsidRDefault="00000000">
            <w:pPr>
              <w:pStyle w:val="Compact"/>
              <w:jc w:val="left"/>
            </w:pPr>
            <w:r>
              <w:t>Mid elevation tropics</w:t>
            </w:r>
          </w:p>
        </w:tc>
        <w:tc>
          <w:tcPr>
            <w:tcW w:w="0" w:type="auto"/>
          </w:tcPr>
          <w:p w14:paraId="22873BD6" w14:textId="77777777" w:rsidR="0029299A" w:rsidRDefault="00000000">
            <w:pPr>
              <w:pStyle w:val="Compact"/>
              <w:jc w:val="left"/>
            </w:pPr>
            <w:r>
              <w:t>Medium</w:t>
            </w:r>
          </w:p>
        </w:tc>
        <w:tc>
          <w:tcPr>
            <w:tcW w:w="0" w:type="auto"/>
          </w:tcPr>
          <w:p w14:paraId="390F3964" w14:textId="77777777" w:rsidR="0029299A" w:rsidRDefault="00000000">
            <w:pPr>
              <w:pStyle w:val="Compact"/>
              <w:jc w:val="left"/>
            </w:pPr>
            <w:r>
              <w:t>Tolerant</w:t>
            </w:r>
          </w:p>
        </w:tc>
        <w:tc>
          <w:tcPr>
            <w:tcW w:w="0" w:type="auto"/>
          </w:tcPr>
          <w:p w14:paraId="18197118" w14:textId="77777777" w:rsidR="0029299A" w:rsidRDefault="00000000">
            <w:pPr>
              <w:pStyle w:val="Compact"/>
              <w:jc w:val="left"/>
            </w:pPr>
            <w:r>
              <w:t>22</w:t>
            </w:r>
          </w:p>
        </w:tc>
      </w:tr>
      <w:tr w:rsidR="0029299A" w14:paraId="3570015C" w14:textId="77777777">
        <w:tc>
          <w:tcPr>
            <w:tcW w:w="0" w:type="auto"/>
          </w:tcPr>
          <w:p w14:paraId="61FE9EAF" w14:textId="77777777" w:rsidR="0029299A" w:rsidRDefault="00000000">
            <w:pPr>
              <w:pStyle w:val="Compact"/>
              <w:jc w:val="left"/>
            </w:pPr>
            <w:r>
              <w:t>G05</w:t>
            </w:r>
          </w:p>
        </w:tc>
        <w:tc>
          <w:tcPr>
            <w:tcW w:w="0" w:type="auto"/>
          </w:tcPr>
          <w:p w14:paraId="001A84E2" w14:textId="77777777" w:rsidR="0029299A" w:rsidRDefault="00000000">
            <w:pPr>
              <w:pStyle w:val="Compact"/>
              <w:jc w:val="left"/>
            </w:pPr>
            <w:r>
              <w:t>CIP398180.612</w:t>
            </w:r>
          </w:p>
        </w:tc>
        <w:tc>
          <w:tcPr>
            <w:tcW w:w="0" w:type="auto"/>
          </w:tcPr>
          <w:p w14:paraId="14687565" w14:textId="77777777" w:rsidR="0029299A" w:rsidRDefault="0029299A">
            <w:pPr>
              <w:pStyle w:val="Compact"/>
            </w:pPr>
          </w:p>
        </w:tc>
        <w:tc>
          <w:tcPr>
            <w:tcW w:w="0" w:type="auto"/>
          </w:tcPr>
          <w:p w14:paraId="066C6C61" w14:textId="77777777" w:rsidR="0029299A" w:rsidRDefault="00000000">
            <w:pPr>
              <w:pStyle w:val="Compact"/>
              <w:jc w:val="left"/>
            </w:pPr>
            <w:r>
              <w:t>Medium</w:t>
            </w:r>
          </w:p>
        </w:tc>
        <w:tc>
          <w:tcPr>
            <w:tcW w:w="0" w:type="auto"/>
          </w:tcPr>
          <w:p w14:paraId="08866811" w14:textId="77777777" w:rsidR="0029299A" w:rsidRDefault="0029299A">
            <w:pPr>
              <w:pStyle w:val="Compact"/>
            </w:pPr>
          </w:p>
        </w:tc>
        <w:tc>
          <w:tcPr>
            <w:tcW w:w="0" w:type="auto"/>
          </w:tcPr>
          <w:p w14:paraId="2752FAE6" w14:textId="77777777" w:rsidR="0029299A" w:rsidRDefault="0029299A">
            <w:pPr>
              <w:pStyle w:val="Compact"/>
            </w:pPr>
          </w:p>
        </w:tc>
      </w:tr>
      <w:tr w:rsidR="0029299A" w14:paraId="44C3D969" w14:textId="77777777">
        <w:tc>
          <w:tcPr>
            <w:tcW w:w="0" w:type="auto"/>
          </w:tcPr>
          <w:p w14:paraId="24F0EE21" w14:textId="77777777" w:rsidR="0029299A" w:rsidRDefault="00000000">
            <w:pPr>
              <w:pStyle w:val="Compact"/>
              <w:jc w:val="left"/>
            </w:pPr>
            <w:r>
              <w:t>G06</w:t>
            </w:r>
          </w:p>
        </w:tc>
        <w:tc>
          <w:tcPr>
            <w:tcW w:w="0" w:type="auto"/>
          </w:tcPr>
          <w:p w14:paraId="49EC3B4F" w14:textId="77777777" w:rsidR="0029299A" w:rsidRDefault="00000000">
            <w:pPr>
              <w:pStyle w:val="Compact"/>
              <w:jc w:val="left"/>
            </w:pPr>
            <w:r>
              <w:t>CIP398208.704</w:t>
            </w:r>
          </w:p>
        </w:tc>
        <w:tc>
          <w:tcPr>
            <w:tcW w:w="0" w:type="auto"/>
          </w:tcPr>
          <w:p w14:paraId="06AC1EF1" w14:textId="77777777" w:rsidR="0029299A" w:rsidRDefault="00000000">
            <w:pPr>
              <w:pStyle w:val="Compact"/>
              <w:jc w:val="left"/>
            </w:pPr>
            <w:r>
              <w:t>Mid elevation tropics</w:t>
            </w:r>
          </w:p>
        </w:tc>
        <w:tc>
          <w:tcPr>
            <w:tcW w:w="0" w:type="auto"/>
          </w:tcPr>
          <w:p w14:paraId="142BC3D8" w14:textId="77777777" w:rsidR="0029299A" w:rsidRDefault="00000000">
            <w:pPr>
              <w:pStyle w:val="Compact"/>
              <w:jc w:val="left"/>
            </w:pPr>
            <w:r>
              <w:t>Medium</w:t>
            </w:r>
          </w:p>
        </w:tc>
        <w:tc>
          <w:tcPr>
            <w:tcW w:w="0" w:type="auto"/>
          </w:tcPr>
          <w:p w14:paraId="6E04E319" w14:textId="77777777" w:rsidR="0029299A" w:rsidRDefault="00000000">
            <w:pPr>
              <w:pStyle w:val="Compact"/>
              <w:jc w:val="left"/>
            </w:pPr>
            <w:r>
              <w:t>Tolerant</w:t>
            </w:r>
          </w:p>
        </w:tc>
        <w:tc>
          <w:tcPr>
            <w:tcW w:w="0" w:type="auto"/>
          </w:tcPr>
          <w:p w14:paraId="4C8927AC" w14:textId="77777777" w:rsidR="0029299A" w:rsidRDefault="00000000">
            <w:pPr>
              <w:pStyle w:val="Compact"/>
              <w:jc w:val="left"/>
            </w:pPr>
            <w:r>
              <w:t>24</w:t>
            </w:r>
          </w:p>
        </w:tc>
      </w:tr>
      <w:tr w:rsidR="0029299A" w14:paraId="7DC175C1" w14:textId="77777777">
        <w:tc>
          <w:tcPr>
            <w:tcW w:w="0" w:type="auto"/>
          </w:tcPr>
          <w:p w14:paraId="28786883" w14:textId="77777777" w:rsidR="0029299A" w:rsidRDefault="00000000">
            <w:pPr>
              <w:pStyle w:val="Compact"/>
              <w:jc w:val="left"/>
            </w:pPr>
            <w:r>
              <w:t>G07</w:t>
            </w:r>
          </w:p>
        </w:tc>
        <w:tc>
          <w:tcPr>
            <w:tcW w:w="0" w:type="auto"/>
          </w:tcPr>
          <w:p w14:paraId="2E4E3B7D" w14:textId="77777777" w:rsidR="0029299A" w:rsidRDefault="00000000">
            <w:pPr>
              <w:pStyle w:val="Compact"/>
              <w:jc w:val="left"/>
            </w:pPr>
            <w:r>
              <w:t>CIP398098.119</w:t>
            </w:r>
          </w:p>
        </w:tc>
        <w:tc>
          <w:tcPr>
            <w:tcW w:w="0" w:type="auto"/>
          </w:tcPr>
          <w:p w14:paraId="0A4CF258" w14:textId="77777777" w:rsidR="0029299A" w:rsidRDefault="00000000">
            <w:pPr>
              <w:pStyle w:val="Compact"/>
              <w:jc w:val="left"/>
            </w:pPr>
            <w:r>
              <w:t>Mid elevation tropics</w:t>
            </w:r>
          </w:p>
        </w:tc>
        <w:tc>
          <w:tcPr>
            <w:tcW w:w="0" w:type="auto"/>
          </w:tcPr>
          <w:p w14:paraId="44F9DBD5" w14:textId="77777777" w:rsidR="0029299A" w:rsidRDefault="00000000">
            <w:pPr>
              <w:pStyle w:val="Compact"/>
              <w:jc w:val="left"/>
            </w:pPr>
            <w:r>
              <w:t>Medium</w:t>
            </w:r>
          </w:p>
        </w:tc>
        <w:tc>
          <w:tcPr>
            <w:tcW w:w="0" w:type="auto"/>
          </w:tcPr>
          <w:p w14:paraId="40734741" w14:textId="77777777" w:rsidR="0029299A" w:rsidRDefault="00000000">
            <w:pPr>
              <w:pStyle w:val="Compact"/>
              <w:jc w:val="left"/>
            </w:pPr>
            <w:r>
              <w:t>Tolerant</w:t>
            </w:r>
          </w:p>
        </w:tc>
        <w:tc>
          <w:tcPr>
            <w:tcW w:w="0" w:type="auto"/>
          </w:tcPr>
          <w:p w14:paraId="21817064" w14:textId="77777777" w:rsidR="0029299A" w:rsidRDefault="00000000">
            <w:pPr>
              <w:pStyle w:val="Compact"/>
              <w:jc w:val="left"/>
            </w:pPr>
            <w:r>
              <w:t>26</w:t>
            </w:r>
          </w:p>
        </w:tc>
      </w:tr>
      <w:tr w:rsidR="0029299A" w14:paraId="6238F6ED" w14:textId="77777777">
        <w:tc>
          <w:tcPr>
            <w:tcW w:w="0" w:type="auto"/>
          </w:tcPr>
          <w:p w14:paraId="01CF6D9F" w14:textId="77777777" w:rsidR="0029299A" w:rsidRDefault="00000000">
            <w:pPr>
              <w:pStyle w:val="Compact"/>
              <w:jc w:val="left"/>
            </w:pPr>
            <w:r>
              <w:t>G08</w:t>
            </w:r>
          </w:p>
        </w:tc>
        <w:tc>
          <w:tcPr>
            <w:tcW w:w="0" w:type="auto"/>
          </w:tcPr>
          <w:p w14:paraId="0DAD0DA9" w14:textId="77777777" w:rsidR="0029299A" w:rsidRDefault="00000000">
            <w:pPr>
              <w:pStyle w:val="Compact"/>
              <w:jc w:val="left"/>
            </w:pPr>
            <w:r>
              <w:t>CIP398190.89</w:t>
            </w:r>
          </w:p>
        </w:tc>
        <w:tc>
          <w:tcPr>
            <w:tcW w:w="0" w:type="auto"/>
          </w:tcPr>
          <w:p w14:paraId="42F1B5E8" w14:textId="77777777" w:rsidR="0029299A" w:rsidRDefault="00000000">
            <w:pPr>
              <w:pStyle w:val="Compact"/>
              <w:jc w:val="left"/>
            </w:pPr>
            <w:r>
              <w:t>Mid elevation tropics</w:t>
            </w:r>
          </w:p>
        </w:tc>
        <w:tc>
          <w:tcPr>
            <w:tcW w:w="0" w:type="auto"/>
          </w:tcPr>
          <w:p w14:paraId="4DDC67E3" w14:textId="77777777" w:rsidR="0029299A" w:rsidRDefault="00000000">
            <w:pPr>
              <w:pStyle w:val="Compact"/>
              <w:jc w:val="left"/>
            </w:pPr>
            <w:r>
              <w:t>Medium</w:t>
            </w:r>
          </w:p>
        </w:tc>
        <w:tc>
          <w:tcPr>
            <w:tcW w:w="0" w:type="auto"/>
          </w:tcPr>
          <w:p w14:paraId="1B8A4ACE" w14:textId="77777777" w:rsidR="0029299A" w:rsidRDefault="00000000">
            <w:pPr>
              <w:pStyle w:val="Compact"/>
              <w:jc w:val="left"/>
            </w:pPr>
            <w:r>
              <w:t>Tolerant</w:t>
            </w:r>
          </w:p>
        </w:tc>
        <w:tc>
          <w:tcPr>
            <w:tcW w:w="0" w:type="auto"/>
          </w:tcPr>
          <w:p w14:paraId="2364846C" w14:textId="77777777" w:rsidR="0029299A" w:rsidRDefault="00000000">
            <w:pPr>
              <w:pStyle w:val="Compact"/>
              <w:jc w:val="left"/>
            </w:pPr>
            <w:r>
              <w:t>21</w:t>
            </w:r>
          </w:p>
        </w:tc>
      </w:tr>
      <w:tr w:rsidR="0029299A" w14:paraId="08306946" w14:textId="77777777">
        <w:tc>
          <w:tcPr>
            <w:tcW w:w="0" w:type="auto"/>
          </w:tcPr>
          <w:p w14:paraId="3E65DE2E" w14:textId="77777777" w:rsidR="0029299A" w:rsidRDefault="00000000">
            <w:pPr>
              <w:pStyle w:val="Compact"/>
              <w:jc w:val="left"/>
            </w:pPr>
            <w:r>
              <w:t>G09</w:t>
            </w:r>
          </w:p>
        </w:tc>
        <w:tc>
          <w:tcPr>
            <w:tcW w:w="0" w:type="auto"/>
          </w:tcPr>
          <w:p w14:paraId="65095CC1" w14:textId="77777777" w:rsidR="0029299A" w:rsidRDefault="00000000">
            <w:pPr>
              <w:pStyle w:val="Compact"/>
              <w:jc w:val="left"/>
            </w:pPr>
            <w:r>
              <w:t>CIP398192.592</w:t>
            </w:r>
          </w:p>
        </w:tc>
        <w:tc>
          <w:tcPr>
            <w:tcW w:w="0" w:type="auto"/>
          </w:tcPr>
          <w:p w14:paraId="33385458" w14:textId="77777777" w:rsidR="0029299A" w:rsidRDefault="00000000">
            <w:pPr>
              <w:pStyle w:val="Compact"/>
              <w:jc w:val="left"/>
            </w:pPr>
            <w:r>
              <w:t>Mid elevation tropics</w:t>
            </w:r>
          </w:p>
        </w:tc>
        <w:tc>
          <w:tcPr>
            <w:tcW w:w="0" w:type="auto"/>
          </w:tcPr>
          <w:p w14:paraId="130893F4" w14:textId="77777777" w:rsidR="0029299A" w:rsidRDefault="00000000">
            <w:pPr>
              <w:pStyle w:val="Compact"/>
              <w:jc w:val="left"/>
            </w:pPr>
            <w:r>
              <w:t>Medium</w:t>
            </w:r>
          </w:p>
        </w:tc>
        <w:tc>
          <w:tcPr>
            <w:tcW w:w="0" w:type="auto"/>
          </w:tcPr>
          <w:p w14:paraId="4B20C544" w14:textId="77777777" w:rsidR="0029299A" w:rsidRDefault="00000000">
            <w:pPr>
              <w:pStyle w:val="Compact"/>
              <w:jc w:val="left"/>
            </w:pPr>
            <w:r>
              <w:t>Tolerant</w:t>
            </w:r>
          </w:p>
        </w:tc>
        <w:tc>
          <w:tcPr>
            <w:tcW w:w="0" w:type="auto"/>
          </w:tcPr>
          <w:p w14:paraId="433CA270" w14:textId="77777777" w:rsidR="0029299A" w:rsidRDefault="00000000">
            <w:pPr>
              <w:pStyle w:val="Compact"/>
              <w:jc w:val="left"/>
            </w:pPr>
            <w:r>
              <w:t>21</w:t>
            </w:r>
          </w:p>
        </w:tc>
      </w:tr>
      <w:tr w:rsidR="0029299A" w14:paraId="041B743F" w14:textId="77777777">
        <w:tc>
          <w:tcPr>
            <w:tcW w:w="0" w:type="auto"/>
          </w:tcPr>
          <w:p w14:paraId="444359F4" w14:textId="77777777" w:rsidR="0029299A" w:rsidRDefault="00000000">
            <w:pPr>
              <w:pStyle w:val="Compact"/>
              <w:jc w:val="left"/>
            </w:pPr>
            <w:r>
              <w:t>G10</w:t>
            </w:r>
          </w:p>
        </w:tc>
        <w:tc>
          <w:tcPr>
            <w:tcW w:w="0" w:type="auto"/>
          </w:tcPr>
          <w:p w14:paraId="66DEAFF8" w14:textId="77777777" w:rsidR="0029299A" w:rsidRDefault="00000000">
            <w:pPr>
              <w:pStyle w:val="Compact"/>
              <w:jc w:val="left"/>
            </w:pPr>
            <w:r>
              <w:t>CIP398201.510</w:t>
            </w:r>
          </w:p>
        </w:tc>
        <w:tc>
          <w:tcPr>
            <w:tcW w:w="0" w:type="auto"/>
          </w:tcPr>
          <w:p w14:paraId="08119E21" w14:textId="77777777" w:rsidR="0029299A" w:rsidRDefault="00000000">
            <w:pPr>
              <w:pStyle w:val="Compact"/>
              <w:jc w:val="left"/>
            </w:pPr>
            <w:r>
              <w:t>Mid elevation tropics</w:t>
            </w:r>
          </w:p>
        </w:tc>
        <w:tc>
          <w:tcPr>
            <w:tcW w:w="0" w:type="auto"/>
          </w:tcPr>
          <w:p w14:paraId="26EC1415" w14:textId="77777777" w:rsidR="0029299A" w:rsidRDefault="00000000">
            <w:pPr>
              <w:pStyle w:val="Compact"/>
              <w:jc w:val="left"/>
            </w:pPr>
            <w:r>
              <w:t>Medium</w:t>
            </w:r>
          </w:p>
        </w:tc>
        <w:tc>
          <w:tcPr>
            <w:tcW w:w="0" w:type="auto"/>
          </w:tcPr>
          <w:p w14:paraId="49CB3708" w14:textId="77777777" w:rsidR="0029299A" w:rsidRDefault="00000000">
            <w:pPr>
              <w:pStyle w:val="Compact"/>
              <w:jc w:val="left"/>
            </w:pPr>
            <w:r>
              <w:t>Tolerant</w:t>
            </w:r>
          </w:p>
        </w:tc>
        <w:tc>
          <w:tcPr>
            <w:tcW w:w="0" w:type="auto"/>
          </w:tcPr>
          <w:p w14:paraId="140AF9BD" w14:textId="77777777" w:rsidR="0029299A" w:rsidRDefault="00000000">
            <w:pPr>
              <w:pStyle w:val="Compact"/>
              <w:jc w:val="left"/>
            </w:pPr>
            <w:r>
              <w:t>20</w:t>
            </w:r>
          </w:p>
        </w:tc>
      </w:tr>
      <w:tr w:rsidR="0029299A" w14:paraId="5E0EEF5A" w14:textId="77777777">
        <w:tc>
          <w:tcPr>
            <w:tcW w:w="0" w:type="auto"/>
          </w:tcPr>
          <w:p w14:paraId="2C474B49" w14:textId="77777777" w:rsidR="0029299A" w:rsidRDefault="00000000">
            <w:pPr>
              <w:pStyle w:val="Compact"/>
              <w:jc w:val="left"/>
            </w:pPr>
            <w:r>
              <w:t>G11</w:t>
            </w:r>
          </w:p>
        </w:tc>
        <w:tc>
          <w:tcPr>
            <w:tcW w:w="0" w:type="auto"/>
          </w:tcPr>
          <w:p w14:paraId="4620046A" w14:textId="77777777" w:rsidR="0029299A" w:rsidRDefault="00000000">
            <w:pPr>
              <w:pStyle w:val="Compact"/>
              <w:jc w:val="left"/>
            </w:pPr>
            <w:r>
              <w:t>CIP398203.244</w:t>
            </w:r>
          </w:p>
        </w:tc>
        <w:tc>
          <w:tcPr>
            <w:tcW w:w="0" w:type="auto"/>
          </w:tcPr>
          <w:p w14:paraId="555628A1" w14:textId="77777777" w:rsidR="0029299A" w:rsidRDefault="00000000">
            <w:pPr>
              <w:pStyle w:val="Compact"/>
              <w:jc w:val="left"/>
            </w:pPr>
            <w:r>
              <w:t>Mid elevation tropics</w:t>
            </w:r>
          </w:p>
        </w:tc>
        <w:tc>
          <w:tcPr>
            <w:tcW w:w="0" w:type="auto"/>
          </w:tcPr>
          <w:p w14:paraId="65618553" w14:textId="77777777" w:rsidR="0029299A" w:rsidRDefault="00000000">
            <w:pPr>
              <w:pStyle w:val="Compact"/>
              <w:jc w:val="left"/>
            </w:pPr>
            <w:r>
              <w:t>Medium</w:t>
            </w:r>
          </w:p>
        </w:tc>
        <w:tc>
          <w:tcPr>
            <w:tcW w:w="0" w:type="auto"/>
          </w:tcPr>
          <w:p w14:paraId="69449D03" w14:textId="77777777" w:rsidR="0029299A" w:rsidRDefault="00000000">
            <w:pPr>
              <w:pStyle w:val="Compact"/>
              <w:jc w:val="left"/>
            </w:pPr>
            <w:r>
              <w:t>Tolerant</w:t>
            </w:r>
          </w:p>
        </w:tc>
        <w:tc>
          <w:tcPr>
            <w:tcW w:w="0" w:type="auto"/>
          </w:tcPr>
          <w:p w14:paraId="08487075" w14:textId="77777777" w:rsidR="0029299A" w:rsidRDefault="00000000">
            <w:pPr>
              <w:pStyle w:val="Compact"/>
              <w:jc w:val="left"/>
            </w:pPr>
            <w:r>
              <w:t>20</w:t>
            </w:r>
          </w:p>
        </w:tc>
      </w:tr>
      <w:tr w:rsidR="0029299A" w14:paraId="1B7F1247" w14:textId="77777777">
        <w:tc>
          <w:tcPr>
            <w:tcW w:w="0" w:type="auto"/>
          </w:tcPr>
          <w:p w14:paraId="7E012808" w14:textId="77777777" w:rsidR="0029299A" w:rsidRDefault="00000000">
            <w:pPr>
              <w:pStyle w:val="Compact"/>
              <w:jc w:val="left"/>
            </w:pPr>
            <w:r>
              <w:t>G12</w:t>
            </w:r>
          </w:p>
        </w:tc>
        <w:tc>
          <w:tcPr>
            <w:tcW w:w="0" w:type="auto"/>
          </w:tcPr>
          <w:p w14:paraId="0D69C108" w14:textId="77777777" w:rsidR="0029299A" w:rsidRDefault="00000000">
            <w:pPr>
              <w:pStyle w:val="Compact"/>
              <w:jc w:val="left"/>
            </w:pPr>
            <w:r>
              <w:t>CIP398203.5</w:t>
            </w:r>
          </w:p>
        </w:tc>
        <w:tc>
          <w:tcPr>
            <w:tcW w:w="0" w:type="auto"/>
          </w:tcPr>
          <w:p w14:paraId="2D1F08C7" w14:textId="77777777" w:rsidR="0029299A" w:rsidRDefault="00000000">
            <w:pPr>
              <w:pStyle w:val="Compact"/>
              <w:jc w:val="left"/>
            </w:pPr>
            <w:r>
              <w:t>Mid elevation tropics</w:t>
            </w:r>
          </w:p>
        </w:tc>
        <w:tc>
          <w:tcPr>
            <w:tcW w:w="0" w:type="auto"/>
          </w:tcPr>
          <w:p w14:paraId="1AA08EF7" w14:textId="77777777" w:rsidR="0029299A" w:rsidRDefault="00000000">
            <w:pPr>
              <w:pStyle w:val="Compact"/>
              <w:jc w:val="left"/>
            </w:pPr>
            <w:r>
              <w:t>Medium</w:t>
            </w:r>
          </w:p>
        </w:tc>
        <w:tc>
          <w:tcPr>
            <w:tcW w:w="0" w:type="auto"/>
          </w:tcPr>
          <w:p w14:paraId="1C9956F3" w14:textId="77777777" w:rsidR="0029299A" w:rsidRDefault="00000000">
            <w:pPr>
              <w:pStyle w:val="Compact"/>
              <w:jc w:val="left"/>
            </w:pPr>
            <w:r>
              <w:t>Tolerant</w:t>
            </w:r>
          </w:p>
        </w:tc>
        <w:tc>
          <w:tcPr>
            <w:tcW w:w="0" w:type="auto"/>
          </w:tcPr>
          <w:p w14:paraId="41A96B1D" w14:textId="77777777" w:rsidR="0029299A" w:rsidRDefault="00000000">
            <w:pPr>
              <w:pStyle w:val="Compact"/>
              <w:jc w:val="left"/>
            </w:pPr>
            <w:r>
              <w:t>13</w:t>
            </w:r>
          </w:p>
        </w:tc>
      </w:tr>
      <w:tr w:rsidR="0029299A" w14:paraId="6D162CBA" w14:textId="77777777">
        <w:tc>
          <w:tcPr>
            <w:tcW w:w="0" w:type="auto"/>
          </w:tcPr>
          <w:p w14:paraId="74ECDFFE" w14:textId="77777777" w:rsidR="0029299A" w:rsidRDefault="00000000">
            <w:pPr>
              <w:pStyle w:val="Compact"/>
              <w:jc w:val="left"/>
            </w:pPr>
            <w:r>
              <w:t>G13</w:t>
            </w:r>
          </w:p>
        </w:tc>
        <w:tc>
          <w:tcPr>
            <w:tcW w:w="0" w:type="auto"/>
          </w:tcPr>
          <w:p w14:paraId="3E5A07F0" w14:textId="77777777" w:rsidR="0029299A" w:rsidRDefault="00000000">
            <w:pPr>
              <w:pStyle w:val="Compact"/>
              <w:jc w:val="left"/>
            </w:pPr>
            <w:r>
              <w:t>CIP398208.219</w:t>
            </w:r>
          </w:p>
        </w:tc>
        <w:tc>
          <w:tcPr>
            <w:tcW w:w="0" w:type="auto"/>
          </w:tcPr>
          <w:p w14:paraId="1EEF54FC" w14:textId="77777777" w:rsidR="0029299A" w:rsidRDefault="00000000">
            <w:pPr>
              <w:pStyle w:val="Compact"/>
              <w:jc w:val="left"/>
            </w:pPr>
            <w:r>
              <w:t>Mid elevation tropics</w:t>
            </w:r>
          </w:p>
        </w:tc>
        <w:tc>
          <w:tcPr>
            <w:tcW w:w="0" w:type="auto"/>
          </w:tcPr>
          <w:p w14:paraId="5E9C165F" w14:textId="77777777" w:rsidR="0029299A" w:rsidRDefault="00000000">
            <w:pPr>
              <w:pStyle w:val="Compact"/>
              <w:jc w:val="left"/>
            </w:pPr>
            <w:r>
              <w:t>Medium</w:t>
            </w:r>
          </w:p>
        </w:tc>
        <w:tc>
          <w:tcPr>
            <w:tcW w:w="0" w:type="auto"/>
          </w:tcPr>
          <w:p w14:paraId="251317A6" w14:textId="77777777" w:rsidR="0029299A" w:rsidRDefault="00000000">
            <w:pPr>
              <w:pStyle w:val="Compact"/>
              <w:jc w:val="left"/>
            </w:pPr>
            <w:r>
              <w:t>Tolerant</w:t>
            </w:r>
          </w:p>
        </w:tc>
        <w:tc>
          <w:tcPr>
            <w:tcW w:w="0" w:type="auto"/>
          </w:tcPr>
          <w:p w14:paraId="687F0CAD" w14:textId="77777777" w:rsidR="0029299A" w:rsidRDefault="00000000">
            <w:pPr>
              <w:pStyle w:val="Compact"/>
              <w:jc w:val="left"/>
            </w:pPr>
            <w:r>
              <w:t>22</w:t>
            </w:r>
          </w:p>
        </w:tc>
      </w:tr>
      <w:tr w:rsidR="0029299A" w14:paraId="73A9D989" w14:textId="77777777">
        <w:tc>
          <w:tcPr>
            <w:tcW w:w="0" w:type="auto"/>
          </w:tcPr>
          <w:p w14:paraId="06BEBA49" w14:textId="77777777" w:rsidR="0029299A" w:rsidRDefault="00000000">
            <w:pPr>
              <w:pStyle w:val="Compact"/>
              <w:jc w:val="left"/>
            </w:pPr>
            <w:r>
              <w:t>G14</w:t>
            </w:r>
          </w:p>
        </w:tc>
        <w:tc>
          <w:tcPr>
            <w:tcW w:w="0" w:type="auto"/>
          </w:tcPr>
          <w:p w14:paraId="5DFD2669" w14:textId="77777777" w:rsidR="0029299A" w:rsidRDefault="00000000">
            <w:pPr>
              <w:pStyle w:val="Compact"/>
              <w:jc w:val="left"/>
            </w:pPr>
            <w:r>
              <w:t>CIP398208.33</w:t>
            </w:r>
          </w:p>
        </w:tc>
        <w:tc>
          <w:tcPr>
            <w:tcW w:w="0" w:type="auto"/>
          </w:tcPr>
          <w:p w14:paraId="53B76435" w14:textId="77777777" w:rsidR="0029299A" w:rsidRDefault="00000000">
            <w:pPr>
              <w:pStyle w:val="Compact"/>
              <w:jc w:val="left"/>
            </w:pPr>
            <w:r>
              <w:t>Mid elevation tropics</w:t>
            </w:r>
          </w:p>
        </w:tc>
        <w:tc>
          <w:tcPr>
            <w:tcW w:w="0" w:type="auto"/>
          </w:tcPr>
          <w:p w14:paraId="3D8C2BD5" w14:textId="77777777" w:rsidR="0029299A" w:rsidRDefault="00000000">
            <w:pPr>
              <w:pStyle w:val="Compact"/>
              <w:jc w:val="left"/>
            </w:pPr>
            <w:r>
              <w:t>Medium</w:t>
            </w:r>
          </w:p>
        </w:tc>
        <w:tc>
          <w:tcPr>
            <w:tcW w:w="0" w:type="auto"/>
          </w:tcPr>
          <w:p w14:paraId="457A5768" w14:textId="77777777" w:rsidR="0029299A" w:rsidRDefault="00000000">
            <w:pPr>
              <w:pStyle w:val="Compact"/>
              <w:jc w:val="left"/>
            </w:pPr>
            <w:r>
              <w:t>Tolerant</w:t>
            </w:r>
          </w:p>
        </w:tc>
        <w:tc>
          <w:tcPr>
            <w:tcW w:w="0" w:type="auto"/>
          </w:tcPr>
          <w:p w14:paraId="01780022" w14:textId="77777777" w:rsidR="0029299A" w:rsidRDefault="00000000">
            <w:pPr>
              <w:pStyle w:val="Compact"/>
              <w:jc w:val="left"/>
            </w:pPr>
            <w:r>
              <w:t>21</w:t>
            </w:r>
          </w:p>
        </w:tc>
      </w:tr>
      <w:tr w:rsidR="0029299A" w14:paraId="18E3713A" w14:textId="77777777">
        <w:tc>
          <w:tcPr>
            <w:tcW w:w="0" w:type="auto"/>
          </w:tcPr>
          <w:p w14:paraId="560B5E05" w14:textId="77777777" w:rsidR="0029299A" w:rsidRDefault="00000000">
            <w:pPr>
              <w:pStyle w:val="Compact"/>
              <w:jc w:val="left"/>
            </w:pPr>
            <w:r>
              <w:t>G15</w:t>
            </w:r>
          </w:p>
        </w:tc>
        <w:tc>
          <w:tcPr>
            <w:tcW w:w="0" w:type="auto"/>
          </w:tcPr>
          <w:p w14:paraId="0D22D7F0" w14:textId="77777777" w:rsidR="0029299A" w:rsidRDefault="00000000">
            <w:pPr>
              <w:pStyle w:val="Compact"/>
              <w:jc w:val="left"/>
            </w:pPr>
            <w:r>
              <w:t>CIP398208.620</w:t>
            </w:r>
          </w:p>
        </w:tc>
        <w:tc>
          <w:tcPr>
            <w:tcW w:w="0" w:type="auto"/>
          </w:tcPr>
          <w:p w14:paraId="0CC2B7CE" w14:textId="77777777" w:rsidR="0029299A" w:rsidRDefault="00000000">
            <w:pPr>
              <w:pStyle w:val="Compact"/>
              <w:jc w:val="left"/>
            </w:pPr>
            <w:r>
              <w:t>Mid elevation tropics</w:t>
            </w:r>
          </w:p>
        </w:tc>
        <w:tc>
          <w:tcPr>
            <w:tcW w:w="0" w:type="auto"/>
          </w:tcPr>
          <w:p w14:paraId="2512145B" w14:textId="77777777" w:rsidR="0029299A" w:rsidRDefault="00000000">
            <w:pPr>
              <w:pStyle w:val="Compact"/>
              <w:jc w:val="left"/>
            </w:pPr>
            <w:r>
              <w:t>Medium</w:t>
            </w:r>
          </w:p>
        </w:tc>
        <w:tc>
          <w:tcPr>
            <w:tcW w:w="0" w:type="auto"/>
          </w:tcPr>
          <w:p w14:paraId="41A3BB94" w14:textId="77777777" w:rsidR="0029299A" w:rsidRDefault="00000000">
            <w:pPr>
              <w:pStyle w:val="Compact"/>
              <w:jc w:val="left"/>
            </w:pPr>
            <w:r>
              <w:t>Tolerant</w:t>
            </w:r>
          </w:p>
        </w:tc>
        <w:tc>
          <w:tcPr>
            <w:tcW w:w="0" w:type="auto"/>
          </w:tcPr>
          <w:p w14:paraId="415FF269" w14:textId="77777777" w:rsidR="0029299A" w:rsidRDefault="00000000">
            <w:pPr>
              <w:pStyle w:val="Compact"/>
              <w:jc w:val="left"/>
            </w:pPr>
            <w:r>
              <w:t>21</w:t>
            </w:r>
          </w:p>
        </w:tc>
      </w:tr>
    </w:tbl>
    <w:p w14:paraId="687B71B2" w14:textId="77777777" w:rsidR="0029299A" w:rsidRDefault="00000000">
      <w:r>
        <w:br w:type="page"/>
      </w:r>
    </w:p>
    <w:p w14:paraId="62C59945" w14:textId="77777777" w:rsidR="0029299A" w:rsidRDefault="00000000">
      <w:pPr>
        <w:pStyle w:val="TableCaption"/>
      </w:pPr>
      <w:bookmarkStart w:id="16" w:name="tbl-id.dd4ybu8xyln"/>
      <w:r>
        <w:lastRenderedPageBreak/>
        <w:t>Table 2: Response comparison for 18 traits in 15 potato genotypes under Well-Watered (WW) and Water Deficit (WD) conditions. The values for different traits are represented by the mean ± standard deviation with the significance under the t-test with their respective p-values.</w:t>
      </w:r>
    </w:p>
    <w:tbl>
      <w:tblPr>
        <w:tblStyle w:val="Table"/>
        <w:tblW w:w="0" w:type="auto"/>
        <w:tblLook w:val="0000" w:firstRow="0" w:lastRow="0" w:firstColumn="0" w:lastColumn="0" w:noHBand="0" w:noVBand="0"/>
        <w:tblCaption w:val="Table 2: Response comparison for 18 traits in 15 potato genotypes under Well-Watered (WW) and Water Deficit (WD) conditions. The values for different traits are represented by the mean ± standard deviation with the significance under the t-test with their respective p-values."/>
      </w:tblPr>
      <w:tblGrid>
        <w:gridCol w:w="222"/>
      </w:tblGrid>
      <w:tr w:rsidR="0029299A" w14:paraId="7E4873BD" w14:textId="77777777">
        <w:tc>
          <w:tcPr>
            <w:tcW w:w="0" w:type="auto"/>
          </w:tcPr>
          <w:p w14:paraId="5195E394" w14:textId="77777777" w:rsidR="0029299A" w:rsidRDefault="0029299A">
            <w:pPr>
              <w:pStyle w:val="Compact"/>
            </w:pPr>
          </w:p>
        </w:tc>
      </w:tr>
    </w:tbl>
    <w:bookmarkEnd w:id="16"/>
    <w:p w14:paraId="3C8D04BC" w14:textId="77777777" w:rsidR="0029299A" w:rsidRDefault="00000000">
      <w:pPr>
        <w:pStyle w:val="Textoindependiente"/>
      </w:pPr>
      <w:r>
        <w:t xml:space="preserve"> </w:t>
      </w:r>
    </w:p>
    <w:tbl>
      <w:tblPr>
        <w:tblStyle w:val="Table"/>
        <w:tblW w:w="5000" w:type="pct"/>
        <w:tblLook w:val="0020" w:firstRow="1" w:lastRow="0" w:firstColumn="0" w:lastColumn="0" w:noHBand="0" w:noVBand="0"/>
      </w:tblPr>
      <w:tblGrid>
        <w:gridCol w:w="4936"/>
        <w:gridCol w:w="1642"/>
        <w:gridCol w:w="1743"/>
        <w:gridCol w:w="1039"/>
      </w:tblGrid>
      <w:tr w:rsidR="0029299A" w14:paraId="022C565C" w14:textId="77777777" w:rsidTr="0029299A">
        <w:trPr>
          <w:cnfStyle w:val="100000000000" w:firstRow="1" w:lastRow="0" w:firstColumn="0" w:lastColumn="0" w:oddVBand="0" w:evenVBand="0" w:oddHBand="0" w:evenHBand="0" w:firstRowFirstColumn="0" w:firstRowLastColumn="0" w:lastRowFirstColumn="0" w:lastRowLastColumn="0"/>
          <w:tblHeader/>
        </w:trPr>
        <w:tc>
          <w:tcPr>
            <w:tcW w:w="0" w:type="auto"/>
          </w:tcPr>
          <w:p w14:paraId="08FB6981" w14:textId="77777777" w:rsidR="0029299A" w:rsidRDefault="00000000">
            <w:pPr>
              <w:pStyle w:val="Compact"/>
              <w:jc w:val="left"/>
            </w:pPr>
            <w:r>
              <w:rPr>
                <w:b/>
                <w:bCs/>
              </w:rPr>
              <w:t>Variable</w:t>
            </w:r>
          </w:p>
        </w:tc>
        <w:tc>
          <w:tcPr>
            <w:tcW w:w="0" w:type="auto"/>
          </w:tcPr>
          <w:p w14:paraId="300B3F19" w14:textId="77777777" w:rsidR="0029299A" w:rsidRDefault="00000000">
            <w:pPr>
              <w:pStyle w:val="Compact"/>
              <w:jc w:val="left"/>
            </w:pPr>
            <w:r>
              <w:rPr>
                <w:b/>
                <w:bCs/>
              </w:rPr>
              <w:t>Water deficit</w:t>
            </w:r>
          </w:p>
        </w:tc>
        <w:tc>
          <w:tcPr>
            <w:tcW w:w="0" w:type="auto"/>
          </w:tcPr>
          <w:p w14:paraId="3A8075A1" w14:textId="77777777" w:rsidR="0029299A" w:rsidRDefault="00000000">
            <w:pPr>
              <w:pStyle w:val="Compact"/>
              <w:jc w:val="left"/>
            </w:pPr>
            <w:r>
              <w:rPr>
                <w:b/>
                <w:bCs/>
              </w:rPr>
              <w:t>Well-Watered</w:t>
            </w:r>
          </w:p>
        </w:tc>
        <w:tc>
          <w:tcPr>
            <w:tcW w:w="0" w:type="auto"/>
          </w:tcPr>
          <w:p w14:paraId="6D2D6944" w14:textId="77777777" w:rsidR="0029299A" w:rsidRDefault="00000000">
            <w:pPr>
              <w:pStyle w:val="Compact"/>
              <w:jc w:val="left"/>
            </w:pPr>
            <w:r>
              <w:rPr>
                <w:b/>
                <w:bCs/>
              </w:rPr>
              <w:t>p-value</w:t>
            </w:r>
          </w:p>
        </w:tc>
      </w:tr>
      <w:tr w:rsidR="0029299A" w14:paraId="20EE8BCA" w14:textId="77777777">
        <w:tc>
          <w:tcPr>
            <w:tcW w:w="0" w:type="auto"/>
          </w:tcPr>
          <w:p w14:paraId="79F9B640" w14:textId="77777777" w:rsidR="0029299A" w:rsidRDefault="00000000">
            <w:pPr>
              <w:pStyle w:val="Compact"/>
              <w:jc w:val="left"/>
            </w:pPr>
            <w:r>
              <w:t>Chlorophyll concentration (SPAD) at 29 dap</w:t>
            </w:r>
          </w:p>
        </w:tc>
        <w:tc>
          <w:tcPr>
            <w:tcW w:w="0" w:type="auto"/>
          </w:tcPr>
          <w:p w14:paraId="7BD1A33E" w14:textId="77777777" w:rsidR="0029299A" w:rsidRDefault="00000000">
            <w:pPr>
              <w:pStyle w:val="Compact"/>
              <w:jc w:val="left"/>
            </w:pPr>
            <w:r>
              <w:t>56.1 ± 4.9</w:t>
            </w:r>
          </w:p>
        </w:tc>
        <w:tc>
          <w:tcPr>
            <w:tcW w:w="0" w:type="auto"/>
          </w:tcPr>
          <w:p w14:paraId="34708B51" w14:textId="77777777" w:rsidR="0029299A" w:rsidRDefault="00000000">
            <w:pPr>
              <w:pStyle w:val="Compact"/>
              <w:jc w:val="left"/>
            </w:pPr>
            <w:r>
              <w:t>56.7 ± 5.0</w:t>
            </w:r>
          </w:p>
        </w:tc>
        <w:tc>
          <w:tcPr>
            <w:tcW w:w="0" w:type="auto"/>
          </w:tcPr>
          <w:p w14:paraId="5C9D7DC3" w14:textId="77777777" w:rsidR="0029299A" w:rsidRDefault="00000000">
            <w:pPr>
              <w:pStyle w:val="Compact"/>
              <w:jc w:val="left"/>
            </w:pPr>
            <w:r>
              <w:t>0.4</w:t>
            </w:r>
          </w:p>
        </w:tc>
      </w:tr>
      <w:tr w:rsidR="0029299A" w14:paraId="091E6DFB" w14:textId="77777777">
        <w:tc>
          <w:tcPr>
            <w:tcW w:w="0" w:type="auto"/>
          </w:tcPr>
          <w:p w14:paraId="7A759813" w14:textId="77777777" w:rsidR="0029299A" w:rsidRDefault="00000000">
            <w:pPr>
              <w:pStyle w:val="Compact"/>
              <w:jc w:val="left"/>
            </w:pPr>
            <w:r>
              <w:t>Chlorophyll concentration (SPAD) at 59 dap</w:t>
            </w:r>
          </w:p>
        </w:tc>
        <w:tc>
          <w:tcPr>
            <w:tcW w:w="0" w:type="auto"/>
          </w:tcPr>
          <w:p w14:paraId="0C580CFD" w14:textId="77777777" w:rsidR="0029299A" w:rsidRDefault="00000000">
            <w:pPr>
              <w:pStyle w:val="Compact"/>
              <w:jc w:val="left"/>
            </w:pPr>
            <w:r>
              <w:t>47.9 ± 4.4</w:t>
            </w:r>
          </w:p>
        </w:tc>
        <w:tc>
          <w:tcPr>
            <w:tcW w:w="0" w:type="auto"/>
          </w:tcPr>
          <w:p w14:paraId="28F6F198" w14:textId="77777777" w:rsidR="0029299A" w:rsidRDefault="00000000">
            <w:pPr>
              <w:pStyle w:val="Compact"/>
              <w:jc w:val="left"/>
            </w:pPr>
            <w:r>
              <w:t>45.8 ± 3.7</w:t>
            </w:r>
          </w:p>
        </w:tc>
        <w:tc>
          <w:tcPr>
            <w:tcW w:w="0" w:type="auto"/>
          </w:tcPr>
          <w:p w14:paraId="249F2A17" w14:textId="77777777" w:rsidR="0029299A" w:rsidRDefault="00000000">
            <w:pPr>
              <w:pStyle w:val="Compact"/>
              <w:jc w:val="left"/>
            </w:pPr>
            <w:r>
              <w:t>0.002</w:t>
            </w:r>
          </w:p>
        </w:tc>
      </w:tr>
      <w:tr w:rsidR="0029299A" w14:paraId="6990596A" w14:textId="77777777">
        <w:tc>
          <w:tcPr>
            <w:tcW w:w="0" w:type="auto"/>
          </w:tcPr>
          <w:p w14:paraId="6F6DDD72" w14:textId="77777777" w:rsidR="0029299A" w:rsidRDefault="00000000">
            <w:pPr>
              <w:pStyle w:val="Compact"/>
              <w:jc w:val="left"/>
            </w:pPr>
            <w:r>
              <w:t>Chlorophyll concentration (SPAD) at 76 dap</w:t>
            </w:r>
          </w:p>
        </w:tc>
        <w:tc>
          <w:tcPr>
            <w:tcW w:w="0" w:type="auto"/>
          </w:tcPr>
          <w:p w14:paraId="64D53F25" w14:textId="77777777" w:rsidR="0029299A" w:rsidRDefault="00000000">
            <w:pPr>
              <w:pStyle w:val="Compact"/>
              <w:jc w:val="left"/>
            </w:pPr>
            <w:r>
              <w:t>46.0 ± 5.4</w:t>
            </w:r>
          </w:p>
        </w:tc>
        <w:tc>
          <w:tcPr>
            <w:tcW w:w="0" w:type="auto"/>
          </w:tcPr>
          <w:p w14:paraId="63E45B76" w14:textId="77777777" w:rsidR="0029299A" w:rsidRDefault="00000000">
            <w:pPr>
              <w:pStyle w:val="Compact"/>
              <w:jc w:val="left"/>
            </w:pPr>
            <w:r>
              <w:t>41.7 ± 3.6</w:t>
            </w:r>
          </w:p>
        </w:tc>
        <w:tc>
          <w:tcPr>
            <w:tcW w:w="0" w:type="auto"/>
          </w:tcPr>
          <w:p w14:paraId="4A95A2B8" w14:textId="77777777" w:rsidR="0029299A" w:rsidRDefault="00000000">
            <w:pPr>
              <w:pStyle w:val="Compact"/>
              <w:jc w:val="left"/>
            </w:pPr>
            <w:r>
              <w:t>&lt;0.001</w:t>
            </w:r>
          </w:p>
        </w:tc>
      </w:tr>
      <w:tr w:rsidR="0029299A" w14:paraId="39A53FA1" w14:textId="77777777">
        <w:tc>
          <w:tcPr>
            <w:tcW w:w="0" w:type="auto"/>
          </w:tcPr>
          <w:p w14:paraId="61C318EA" w14:textId="77777777" w:rsidR="0029299A" w:rsidRDefault="00000000">
            <w:pPr>
              <w:pStyle w:val="Compact"/>
              <w:jc w:val="left"/>
            </w:pPr>
            <w:r>
              <w:t>Chlorophyll concentration (SPAD) at 83 dap</w:t>
            </w:r>
          </w:p>
        </w:tc>
        <w:tc>
          <w:tcPr>
            <w:tcW w:w="0" w:type="auto"/>
          </w:tcPr>
          <w:p w14:paraId="149FA7F2" w14:textId="77777777" w:rsidR="0029299A" w:rsidRDefault="00000000">
            <w:pPr>
              <w:pStyle w:val="Compact"/>
              <w:jc w:val="left"/>
            </w:pPr>
            <w:r>
              <w:t>44.1 ± 5.9</w:t>
            </w:r>
          </w:p>
        </w:tc>
        <w:tc>
          <w:tcPr>
            <w:tcW w:w="0" w:type="auto"/>
          </w:tcPr>
          <w:p w14:paraId="4BFAA7B6" w14:textId="77777777" w:rsidR="0029299A" w:rsidRDefault="00000000">
            <w:pPr>
              <w:pStyle w:val="Compact"/>
              <w:jc w:val="left"/>
            </w:pPr>
            <w:r>
              <w:t>39.7 ± 4.5</w:t>
            </w:r>
          </w:p>
        </w:tc>
        <w:tc>
          <w:tcPr>
            <w:tcW w:w="0" w:type="auto"/>
          </w:tcPr>
          <w:p w14:paraId="6A00BED1" w14:textId="77777777" w:rsidR="0029299A" w:rsidRDefault="00000000">
            <w:pPr>
              <w:pStyle w:val="Compact"/>
              <w:jc w:val="left"/>
            </w:pPr>
            <w:r>
              <w:t>&lt;0.001</w:t>
            </w:r>
          </w:p>
        </w:tc>
      </w:tr>
      <w:tr w:rsidR="0029299A" w14:paraId="74F55125" w14:textId="77777777">
        <w:tc>
          <w:tcPr>
            <w:tcW w:w="0" w:type="auto"/>
          </w:tcPr>
          <w:p w14:paraId="1386C5F4" w14:textId="77777777" w:rsidR="0029299A" w:rsidRDefault="00000000">
            <w:pPr>
              <w:pStyle w:val="Compact"/>
              <w:jc w:val="left"/>
            </w:pPr>
            <w:r>
              <w:t>Plant height (HGT; cm)</w:t>
            </w:r>
          </w:p>
        </w:tc>
        <w:tc>
          <w:tcPr>
            <w:tcW w:w="0" w:type="auto"/>
          </w:tcPr>
          <w:p w14:paraId="3464D98A" w14:textId="77777777" w:rsidR="0029299A" w:rsidRDefault="00000000">
            <w:pPr>
              <w:pStyle w:val="Compact"/>
              <w:jc w:val="left"/>
            </w:pPr>
            <w:r>
              <w:t>132 ± 15</w:t>
            </w:r>
          </w:p>
        </w:tc>
        <w:tc>
          <w:tcPr>
            <w:tcW w:w="0" w:type="auto"/>
          </w:tcPr>
          <w:p w14:paraId="1BFA49F1" w14:textId="77777777" w:rsidR="0029299A" w:rsidRDefault="00000000">
            <w:pPr>
              <w:pStyle w:val="Compact"/>
              <w:jc w:val="left"/>
            </w:pPr>
            <w:r>
              <w:t>150 ± 16</w:t>
            </w:r>
          </w:p>
        </w:tc>
        <w:tc>
          <w:tcPr>
            <w:tcW w:w="0" w:type="auto"/>
          </w:tcPr>
          <w:p w14:paraId="6BF36EFA" w14:textId="77777777" w:rsidR="0029299A" w:rsidRDefault="00000000">
            <w:pPr>
              <w:pStyle w:val="Compact"/>
              <w:jc w:val="left"/>
            </w:pPr>
            <w:r>
              <w:t>&lt;0.001</w:t>
            </w:r>
          </w:p>
        </w:tc>
      </w:tr>
      <w:tr w:rsidR="0029299A" w14:paraId="597CB23B" w14:textId="77777777">
        <w:tc>
          <w:tcPr>
            <w:tcW w:w="0" w:type="auto"/>
          </w:tcPr>
          <w:p w14:paraId="0237010A" w14:textId="77777777" w:rsidR="0029299A" w:rsidRDefault="00000000">
            <w:pPr>
              <w:pStyle w:val="Compact"/>
              <w:jc w:val="left"/>
            </w:pPr>
            <w:r>
              <w:t>Relative water content (RWC; %)</w:t>
            </w:r>
          </w:p>
        </w:tc>
        <w:tc>
          <w:tcPr>
            <w:tcW w:w="0" w:type="auto"/>
          </w:tcPr>
          <w:p w14:paraId="132F9535" w14:textId="77777777" w:rsidR="0029299A" w:rsidRDefault="00000000">
            <w:pPr>
              <w:pStyle w:val="Compact"/>
              <w:jc w:val="left"/>
            </w:pPr>
            <w:r>
              <w:t>58 ± 6</w:t>
            </w:r>
          </w:p>
        </w:tc>
        <w:tc>
          <w:tcPr>
            <w:tcW w:w="0" w:type="auto"/>
          </w:tcPr>
          <w:p w14:paraId="237BCB0E" w14:textId="77777777" w:rsidR="0029299A" w:rsidRDefault="00000000">
            <w:pPr>
              <w:pStyle w:val="Compact"/>
              <w:jc w:val="left"/>
            </w:pPr>
            <w:r>
              <w:t>69 ± 5</w:t>
            </w:r>
          </w:p>
        </w:tc>
        <w:tc>
          <w:tcPr>
            <w:tcW w:w="0" w:type="auto"/>
          </w:tcPr>
          <w:p w14:paraId="5F29966D" w14:textId="77777777" w:rsidR="0029299A" w:rsidRDefault="00000000">
            <w:pPr>
              <w:pStyle w:val="Compact"/>
              <w:jc w:val="left"/>
            </w:pPr>
            <w:r>
              <w:t>&lt;0.001</w:t>
            </w:r>
          </w:p>
        </w:tc>
      </w:tr>
      <w:tr w:rsidR="0029299A" w14:paraId="30D77FB5" w14:textId="77777777">
        <w:tc>
          <w:tcPr>
            <w:tcW w:w="0" w:type="auto"/>
          </w:tcPr>
          <w:p w14:paraId="1FCE6B16" w14:textId="77777777" w:rsidR="0029299A" w:rsidRDefault="00000000">
            <w:pPr>
              <w:pStyle w:val="Compact"/>
              <w:jc w:val="left"/>
            </w:pPr>
            <w:r>
              <w:t>Leaf osmotic potential (LOP; MPa)</w:t>
            </w:r>
          </w:p>
        </w:tc>
        <w:tc>
          <w:tcPr>
            <w:tcW w:w="0" w:type="auto"/>
          </w:tcPr>
          <w:p w14:paraId="4CEEE2D0" w14:textId="77777777" w:rsidR="0029299A" w:rsidRDefault="00000000">
            <w:pPr>
              <w:pStyle w:val="Compact"/>
              <w:jc w:val="left"/>
            </w:pPr>
            <w:r>
              <w:t>-2.84 ± 0.30</w:t>
            </w:r>
          </w:p>
        </w:tc>
        <w:tc>
          <w:tcPr>
            <w:tcW w:w="0" w:type="auto"/>
          </w:tcPr>
          <w:p w14:paraId="03802BC5" w14:textId="77777777" w:rsidR="0029299A" w:rsidRDefault="00000000">
            <w:pPr>
              <w:pStyle w:val="Compact"/>
              <w:jc w:val="left"/>
            </w:pPr>
            <w:r>
              <w:t>-2.25 ± 0.29</w:t>
            </w:r>
          </w:p>
        </w:tc>
        <w:tc>
          <w:tcPr>
            <w:tcW w:w="0" w:type="auto"/>
          </w:tcPr>
          <w:p w14:paraId="671BCEC0" w14:textId="77777777" w:rsidR="0029299A" w:rsidRDefault="00000000">
            <w:pPr>
              <w:pStyle w:val="Compact"/>
              <w:jc w:val="left"/>
            </w:pPr>
            <w:r>
              <w:t>&lt;0.001</w:t>
            </w:r>
          </w:p>
        </w:tc>
      </w:tr>
      <w:tr w:rsidR="0029299A" w14:paraId="40BDFE2B" w14:textId="77777777">
        <w:tc>
          <w:tcPr>
            <w:tcW w:w="0" w:type="auto"/>
          </w:tcPr>
          <w:p w14:paraId="564B0211" w14:textId="77777777" w:rsidR="0029299A" w:rsidRDefault="00000000">
            <w:pPr>
              <w:pStyle w:val="Compact"/>
              <w:jc w:val="left"/>
            </w:pPr>
            <w:r>
              <w:t>Leaf dry weight (LDW; g)</w:t>
            </w:r>
          </w:p>
        </w:tc>
        <w:tc>
          <w:tcPr>
            <w:tcW w:w="0" w:type="auto"/>
          </w:tcPr>
          <w:p w14:paraId="169B32AD" w14:textId="77777777" w:rsidR="0029299A" w:rsidRDefault="00000000">
            <w:pPr>
              <w:pStyle w:val="Compact"/>
              <w:jc w:val="left"/>
            </w:pPr>
            <w:r>
              <w:t>12.0 ± 3.7</w:t>
            </w:r>
          </w:p>
        </w:tc>
        <w:tc>
          <w:tcPr>
            <w:tcW w:w="0" w:type="auto"/>
          </w:tcPr>
          <w:p w14:paraId="5AF3CAEC" w14:textId="77777777" w:rsidR="0029299A" w:rsidRDefault="00000000">
            <w:pPr>
              <w:pStyle w:val="Compact"/>
              <w:jc w:val="left"/>
            </w:pPr>
            <w:r>
              <w:t>17.3 ± 5.5</w:t>
            </w:r>
          </w:p>
        </w:tc>
        <w:tc>
          <w:tcPr>
            <w:tcW w:w="0" w:type="auto"/>
          </w:tcPr>
          <w:p w14:paraId="55BCA2CA" w14:textId="77777777" w:rsidR="0029299A" w:rsidRDefault="00000000">
            <w:pPr>
              <w:pStyle w:val="Compact"/>
              <w:jc w:val="left"/>
            </w:pPr>
            <w:r>
              <w:t>&lt;0.001</w:t>
            </w:r>
          </w:p>
        </w:tc>
      </w:tr>
      <w:tr w:rsidR="0029299A" w14:paraId="585CCAAC" w14:textId="77777777">
        <w:tc>
          <w:tcPr>
            <w:tcW w:w="0" w:type="auto"/>
          </w:tcPr>
          <w:p w14:paraId="53CC88D8" w14:textId="77777777" w:rsidR="0029299A" w:rsidRDefault="00000000">
            <w:pPr>
              <w:pStyle w:val="Compact"/>
              <w:jc w:val="left"/>
            </w:pPr>
            <w:r>
              <w:t>Stem dry weight (SDW; g)</w:t>
            </w:r>
          </w:p>
        </w:tc>
        <w:tc>
          <w:tcPr>
            <w:tcW w:w="0" w:type="auto"/>
          </w:tcPr>
          <w:p w14:paraId="68AA9C69" w14:textId="77777777" w:rsidR="0029299A" w:rsidRDefault="00000000">
            <w:pPr>
              <w:pStyle w:val="Compact"/>
              <w:jc w:val="left"/>
            </w:pPr>
            <w:r>
              <w:t>11.6 ± 9.1</w:t>
            </w:r>
          </w:p>
        </w:tc>
        <w:tc>
          <w:tcPr>
            <w:tcW w:w="0" w:type="auto"/>
          </w:tcPr>
          <w:p w14:paraId="743F4F18" w14:textId="77777777" w:rsidR="0029299A" w:rsidRDefault="00000000">
            <w:pPr>
              <w:pStyle w:val="Compact"/>
              <w:jc w:val="left"/>
            </w:pPr>
            <w:r>
              <w:t>14.5 ± 6.1</w:t>
            </w:r>
          </w:p>
        </w:tc>
        <w:tc>
          <w:tcPr>
            <w:tcW w:w="0" w:type="auto"/>
          </w:tcPr>
          <w:p w14:paraId="3BCA3B96" w14:textId="77777777" w:rsidR="0029299A" w:rsidRDefault="00000000">
            <w:pPr>
              <w:pStyle w:val="Compact"/>
              <w:jc w:val="left"/>
            </w:pPr>
            <w:r>
              <w:t>&lt;0.001</w:t>
            </w:r>
          </w:p>
        </w:tc>
      </w:tr>
      <w:tr w:rsidR="0029299A" w14:paraId="48E13D6B" w14:textId="77777777">
        <w:tc>
          <w:tcPr>
            <w:tcW w:w="0" w:type="auto"/>
          </w:tcPr>
          <w:p w14:paraId="7AD818E0" w14:textId="77777777" w:rsidR="0029299A" w:rsidRDefault="00000000">
            <w:pPr>
              <w:pStyle w:val="Compact"/>
              <w:jc w:val="left"/>
            </w:pPr>
            <w:r>
              <w:t>Root dry weight (RDW; g)</w:t>
            </w:r>
          </w:p>
        </w:tc>
        <w:tc>
          <w:tcPr>
            <w:tcW w:w="0" w:type="auto"/>
          </w:tcPr>
          <w:p w14:paraId="4F3F34E6" w14:textId="77777777" w:rsidR="0029299A" w:rsidRDefault="00000000">
            <w:pPr>
              <w:pStyle w:val="Compact"/>
              <w:jc w:val="left"/>
            </w:pPr>
            <w:r>
              <w:t>3.67 ± 1.94</w:t>
            </w:r>
          </w:p>
        </w:tc>
        <w:tc>
          <w:tcPr>
            <w:tcW w:w="0" w:type="auto"/>
          </w:tcPr>
          <w:p w14:paraId="46DD2835" w14:textId="77777777" w:rsidR="0029299A" w:rsidRDefault="00000000">
            <w:pPr>
              <w:pStyle w:val="Compact"/>
              <w:jc w:val="left"/>
            </w:pPr>
            <w:r>
              <w:t>3.50 ± 1.96</w:t>
            </w:r>
          </w:p>
        </w:tc>
        <w:tc>
          <w:tcPr>
            <w:tcW w:w="0" w:type="auto"/>
          </w:tcPr>
          <w:p w14:paraId="2D5C4C20" w14:textId="77777777" w:rsidR="0029299A" w:rsidRDefault="00000000">
            <w:pPr>
              <w:pStyle w:val="Compact"/>
              <w:jc w:val="left"/>
            </w:pPr>
            <w:r>
              <w:t>0.6</w:t>
            </w:r>
          </w:p>
        </w:tc>
      </w:tr>
      <w:tr w:rsidR="0029299A" w14:paraId="3248D73A" w14:textId="77777777">
        <w:tc>
          <w:tcPr>
            <w:tcW w:w="0" w:type="auto"/>
          </w:tcPr>
          <w:p w14:paraId="03FE0AE4" w14:textId="77777777" w:rsidR="0029299A" w:rsidRDefault="00000000">
            <w:pPr>
              <w:pStyle w:val="Compact"/>
              <w:jc w:val="left"/>
            </w:pPr>
            <w:r>
              <w:t>Tuber dry weight (TDW; g)</w:t>
            </w:r>
          </w:p>
        </w:tc>
        <w:tc>
          <w:tcPr>
            <w:tcW w:w="0" w:type="auto"/>
          </w:tcPr>
          <w:p w14:paraId="43F47836" w14:textId="77777777" w:rsidR="0029299A" w:rsidRDefault="00000000">
            <w:pPr>
              <w:pStyle w:val="Compact"/>
              <w:jc w:val="left"/>
            </w:pPr>
            <w:r>
              <w:t>24 ± 11</w:t>
            </w:r>
          </w:p>
        </w:tc>
        <w:tc>
          <w:tcPr>
            <w:tcW w:w="0" w:type="auto"/>
          </w:tcPr>
          <w:p w14:paraId="14B48FFA" w14:textId="77777777" w:rsidR="0029299A" w:rsidRDefault="00000000">
            <w:pPr>
              <w:pStyle w:val="Compact"/>
              <w:jc w:val="left"/>
            </w:pPr>
            <w:r>
              <w:t>40 ± 19</w:t>
            </w:r>
          </w:p>
        </w:tc>
        <w:tc>
          <w:tcPr>
            <w:tcW w:w="0" w:type="auto"/>
          </w:tcPr>
          <w:p w14:paraId="6E0433EC" w14:textId="77777777" w:rsidR="0029299A" w:rsidRDefault="00000000">
            <w:pPr>
              <w:pStyle w:val="Compact"/>
              <w:jc w:val="left"/>
            </w:pPr>
            <w:r>
              <w:t>&lt;0.001</w:t>
            </w:r>
          </w:p>
        </w:tc>
      </w:tr>
      <w:tr w:rsidR="0029299A" w14:paraId="3CFE5350" w14:textId="77777777">
        <w:tc>
          <w:tcPr>
            <w:tcW w:w="0" w:type="auto"/>
          </w:tcPr>
          <w:p w14:paraId="2F759487" w14:textId="77777777" w:rsidR="0029299A" w:rsidRDefault="00000000">
            <w:pPr>
              <w:pStyle w:val="Compact"/>
              <w:jc w:val="left"/>
            </w:pPr>
            <w:r>
              <w:t>Tuber number (NTUB; N°)</w:t>
            </w:r>
          </w:p>
        </w:tc>
        <w:tc>
          <w:tcPr>
            <w:tcW w:w="0" w:type="auto"/>
          </w:tcPr>
          <w:p w14:paraId="4CCFCB52" w14:textId="77777777" w:rsidR="0029299A" w:rsidRDefault="00000000">
            <w:pPr>
              <w:pStyle w:val="Compact"/>
              <w:jc w:val="left"/>
            </w:pPr>
            <w:r>
              <w:t>12.0 ± 6.2</w:t>
            </w:r>
          </w:p>
        </w:tc>
        <w:tc>
          <w:tcPr>
            <w:tcW w:w="0" w:type="auto"/>
          </w:tcPr>
          <w:p w14:paraId="5AB7DF2E" w14:textId="77777777" w:rsidR="0029299A" w:rsidRDefault="00000000">
            <w:pPr>
              <w:pStyle w:val="Compact"/>
              <w:jc w:val="left"/>
            </w:pPr>
            <w:r>
              <w:t>12.0 ± 4.9</w:t>
            </w:r>
          </w:p>
        </w:tc>
        <w:tc>
          <w:tcPr>
            <w:tcW w:w="0" w:type="auto"/>
          </w:tcPr>
          <w:p w14:paraId="5AF9D21C" w14:textId="77777777" w:rsidR="0029299A" w:rsidRDefault="00000000">
            <w:pPr>
              <w:pStyle w:val="Compact"/>
              <w:jc w:val="left"/>
            </w:pPr>
            <w:r>
              <w:t>0.8</w:t>
            </w:r>
          </w:p>
        </w:tc>
      </w:tr>
      <w:tr w:rsidR="0029299A" w14:paraId="26A46127" w14:textId="77777777">
        <w:tc>
          <w:tcPr>
            <w:tcW w:w="0" w:type="auto"/>
          </w:tcPr>
          <w:p w14:paraId="03CF076C" w14:textId="77777777" w:rsidR="0029299A" w:rsidRDefault="00000000">
            <w:pPr>
              <w:pStyle w:val="Compact"/>
              <w:jc w:val="left"/>
            </w:pPr>
            <w:r>
              <w:t>Total transpiration (TRS; mL)</w:t>
            </w:r>
          </w:p>
        </w:tc>
        <w:tc>
          <w:tcPr>
            <w:tcW w:w="0" w:type="auto"/>
          </w:tcPr>
          <w:p w14:paraId="385C682B" w14:textId="77777777" w:rsidR="0029299A" w:rsidRDefault="00000000">
            <w:pPr>
              <w:pStyle w:val="Compact"/>
              <w:jc w:val="left"/>
            </w:pPr>
            <w:r>
              <w:t>4.52 ± 1.22</w:t>
            </w:r>
          </w:p>
        </w:tc>
        <w:tc>
          <w:tcPr>
            <w:tcW w:w="0" w:type="auto"/>
          </w:tcPr>
          <w:p w14:paraId="4C14FA5C" w14:textId="77777777" w:rsidR="0029299A" w:rsidRDefault="00000000">
            <w:pPr>
              <w:pStyle w:val="Compact"/>
              <w:jc w:val="left"/>
            </w:pPr>
            <w:r>
              <w:t>7.85 ± 2.20</w:t>
            </w:r>
          </w:p>
        </w:tc>
        <w:tc>
          <w:tcPr>
            <w:tcW w:w="0" w:type="auto"/>
          </w:tcPr>
          <w:p w14:paraId="5BD572DD" w14:textId="77777777" w:rsidR="0029299A" w:rsidRDefault="00000000">
            <w:pPr>
              <w:pStyle w:val="Compact"/>
              <w:jc w:val="left"/>
            </w:pPr>
            <w:r>
              <w:t>&lt;0.001</w:t>
            </w:r>
          </w:p>
        </w:tc>
      </w:tr>
      <w:tr w:rsidR="0029299A" w14:paraId="0028E6DA" w14:textId="77777777">
        <w:tc>
          <w:tcPr>
            <w:tcW w:w="0" w:type="auto"/>
          </w:tcPr>
          <w:p w14:paraId="0B2FD8FB" w14:textId="77777777" w:rsidR="0029299A" w:rsidRDefault="00000000">
            <w:pPr>
              <w:pStyle w:val="Compact"/>
              <w:jc w:val="left"/>
            </w:pPr>
            <w:r>
              <w:t>Leaf area (LFA; cm</w:t>
            </w:r>
            <w:r>
              <w:rPr>
                <w:vertAlign w:val="superscript"/>
              </w:rPr>
              <w:t>2</w:t>
            </w:r>
            <w:r>
              <w:t>)</w:t>
            </w:r>
          </w:p>
        </w:tc>
        <w:tc>
          <w:tcPr>
            <w:tcW w:w="0" w:type="auto"/>
          </w:tcPr>
          <w:p w14:paraId="45A3D76C" w14:textId="77777777" w:rsidR="0029299A" w:rsidRDefault="00000000">
            <w:pPr>
              <w:pStyle w:val="Compact"/>
              <w:jc w:val="left"/>
            </w:pPr>
            <w:r>
              <w:t>2,488 ± 797</w:t>
            </w:r>
          </w:p>
        </w:tc>
        <w:tc>
          <w:tcPr>
            <w:tcW w:w="0" w:type="auto"/>
          </w:tcPr>
          <w:p w14:paraId="398C1397" w14:textId="77777777" w:rsidR="0029299A" w:rsidRDefault="00000000">
            <w:pPr>
              <w:pStyle w:val="Compact"/>
              <w:jc w:val="left"/>
            </w:pPr>
            <w:r>
              <w:t>7,100 ± 2,380</w:t>
            </w:r>
          </w:p>
        </w:tc>
        <w:tc>
          <w:tcPr>
            <w:tcW w:w="0" w:type="auto"/>
          </w:tcPr>
          <w:p w14:paraId="4DD85B06" w14:textId="77777777" w:rsidR="0029299A" w:rsidRDefault="00000000">
            <w:pPr>
              <w:pStyle w:val="Compact"/>
              <w:jc w:val="left"/>
            </w:pPr>
            <w:r>
              <w:t>&lt;0.001</w:t>
            </w:r>
          </w:p>
        </w:tc>
      </w:tr>
      <w:tr w:rsidR="0029299A" w14:paraId="1967CFE4" w14:textId="77777777">
        <w:tc>
          <w:tcPr>
            <w:tcW w:w="0" w:type="auto"/>
          </w:tcPr>
          <w:p w14:paraId="3C2CDB5D" w14:textId="77777777" w:rsidR="0029299A" w:rsidRDefault="00000000">
            <w:pPr>
              <w:pStyle w:val="Compact"/>
              <w:jc w:val="left"/>
            </w:pPr>
            <w:r>
              <w:t>Root length (RTL; cm)</w:t>
            </w:r>
          </w:p>
        </w:tc>
        <w:tc>
          <w:tcPr>
            <w:tcW w:w="0" w:type="auto"/>
          </w:tcPr>
          <w:p w14:paraId="1FE85209" w14:textId="77777777" w:rsidR="0029299A" w:rsidRDefault="00000000">
            <w:pPr>
              <w:pStyle w:val="Compact"/>
              <w:jc w:val="left"/>
            </w:pPr>
            <w:r>
              <w:t>33.1 ± 6.5</w:t>
            </w:r>
          </w:p>
        </w:tc>
        <w:tc>
          <w:tcPr>
            <w:tcW w:w="0" w:type="auto"/>
          </w:tcPr>
          <w:p w14:paraId="2E9FDD91" w14:textId="77777777" w:rsidR="0029299A" w:rsidRDefault="00000000">
            <w:pPr>
              <w:pStyle w:val="Compact"/>
              <w:jc w:val="left"/>
            </w:pPr>
            <w:r>
              <w:t>32.5 ± 5.8</w:t>
            </w:r>
          </w:p>
        </w:tc>
        <w:tc>
          <w:tcPr>
            <w:tcW w:w="0" w:type="auto"/>
          </w:tcPr>
          <w:p w14:paraId="4603C34A" w14:textId="77777777" w:rsidR="0029299A" w:rsidRDefault="00000000">
            <w:pPr>
              <w:pStyle w:val="Compact"/>
              <w:jc w:val="left"/>
            </w:pPr>
            <w:r>
              <w:t>0.4</w:t>
            </w:r>
          </w:p>
        </w:tc>
      </w:tr>
      <w:tr w:rsidR="0029299A" w14:paraId="256713F3" w14:textId="77777777">
        <w:tc>
          <w:tcPr>
            <w:tcW w:w="0" w:type="auto"/>
          </w:tcPr>
          <w:p w14:paraId="3E9F27C8" w14:textId="77777777" w:rsidR="0029299A" w:rsidRDefault="00000000">
            <w:pPr>
              <w:pStyle w:val="Compact"/>
              <w:jc w:val="left"/>
            </w:pPr>
            <w:r>
              <w:t>Total dry biomass (TDB; g)</w:t>
            </w:r>
          </w:p>
        </w:tc>
        <w:tc>
          <w:tcPr>
            <w:tcW w:w="0" w:type="auto"/>
          </w:tcPr>
          <w:p w14:paraId="7AC60835" w14:textId="77777777" w:rsidR="0029299A" w:rsidRDefault="00000000">
            <w:pPr>
              <w:pStyle w:val="Compact"/>
              <w:jc w:val="left"/>
            </w:pPr>
            <w:r>
              <w:t>51 ± 16</w:t>
            </w:r>
          </w:p>
        </w:tc>
        <w:tc>
          <w:tcPr>
            <w:tcW w:w="0" w:type="auto"/>
          </w:tcPr>
          <w:p w14:paraId="1A35D051" w14:textId="77777777" w:rsidR="0029299A" w:rsidRDefault="00000000">
            <w:pPr>
              <w:pStyle w:val="Compact"/>
              <w:jc w:val="left"/>
            </w:pPr>
            <w:r>
              <w:t>75 ± 24</w:t>
            </w:r>
          </w:p>
        </w:tc>
        <w:tc>
          <w:tcPr>
            <w:tcW w:w="0" w:type="auto"/>
          </w:tcPr>
          <w:p w14:paraId="1D857F08" w14:textId="77777777" w:rsidR="0029299A" w:rsidRDefault="00000000">
            <w:pPr>
              <w:pStyle w:val="Compact"/>
              <w:jc w:val="left"/>
            </w:pPr>
            <w:r>
              <w:t>&lt;0.001</w:t>
            </w:r>
          </w:p>
        </w:tc>
      </w:tr>
      <w:tr w:rsidR="0029299A" w14:paraId="28222A31" w14:textId="77777777">
        <w:tc>
          <w:tcPr>
            <w:tcW w:w="0" w:type="auto"/>
          </w:tcPr>
          <w:p w14:paraId="7E751409" w14:textId="77777777" w:rsidR="0029299A" w:rsidRDefault="00000000">
            <w:pPr>
              <w:pStyle w:val="Compact"/>
              <w:jc w:val="left"/>
            </w:pPr>
            <w:r>
              <w:t>Harvest index (HI)</w:t>
            </w:r>
          </w:p>
        </w:tc>
        <w:tc>
          <w:tcPr>
            <w:tcW w:w="0" w:type="auto"/>
          </w:tcPr>
          <w:p w14:paraId="6C8E9766" w14:textId="77777777" w:rsidR="0029299A" w:rsidRDefault="00000000">
            <w:pPr>
              <w:pStyle w:val="Compact"/>
              <w:jc w:val="left"/>
            </w:pPr>
            <w:r>
              <w:t>0.47 ± 0.16</w:t>
            </w:r>
          </w:p>
        </w:tc>
        <w:tc>
          <w:tcPr>
            <w:tcW w:w="0" w:type="auto"/>
          </w:tcPr>
          <w:p w14:paraId="35532741" w14:textId="77777777" w:rsidR="0029299A" w:rsidRDefault="00000000">
            <w:pPr>
              <w:pStyle w:val="Compact"/>
              <w:jc w:val="left"/>
            </w:pPr>
            <w:r>
              <w:t>0.53 ± 0.14</w:t>
            </w:r>
          </w:p>
        </w:tc>
        <w:tc>
          <w:tcPr>
            <w:tcW w:w="0" w:type="auto"/>
          </w:tcPr>
          <w:p w14:paraId="5215C48D" w14:textId="77777777" w:rsidR="0029299A" w:rsidRDefault="00000000">
            <w:pPr>
              <w:pStyle w:val="Compact"/>
              <w:jc w:val="left"/>
            </w:pPr>
            <w:r>
              <w:t>0.020</w:t>
            </w:r>
          </w:p>
        </w:tc>
      </w:tr>
      <w:tr w:rsidR="0029299A" w14:paraId="4A7A60E4" w14:textId="77777777">
        <w:tc>
          <w:tcPr>
            <w:tcW w:w="0" w:type="auto"/>
          </w:tcPr>
          <w:p w14:paraId="41B972E4" w14:textId="77777777" w:rsidR="0029299A" w:rsidRDefault="00000000">
            <w:pPr>
              <w:pStyle w:val="Compact"/>
              <w:jc w:val="left"/>
            </w:pPr>
            <w:r>
              <w:t>Specific leaf area (SLA; cm</w:t>
            </w:r>
            <w:r>
              <w:rPr>
                <w:vertAlign w:val="superscript"/>
              </w:rPr>
              <w:t>2</w:t>
            </w:r>
            <w:r>
              <w:t xml:space="preserve"> g</w:t>
            </w:r>
            <w:r>
              <w:rPr>
                <w:vertAlign w:val="superscript"/>
              </w:rPr>
              <w:t>-1</w:t>
            </w:r>
            <w:r>
              <w:t>)</w:t>
            </w:r>
          </w:p>
        </w:tc>
        <w:tc>
          <w:tcPr>
            <w:tcW w:w="0" w:type="auto"/>
          </w:tcPr>
          <w:p w14:paraId="02796D8C" w14:textId="77777777" w:rsidR="0029299A" w:rsidRDefault="00000000">
            <w:pPr>
              <w:pStyle w:val="Compact"/>
              <w:jc w:val="left"/>
            </w:pPr>
            <w:r>
              <w:t>218 ± 62</w:t>
            </w:r>
          </w:p>
        </w:tc>
        <w:tc>
          <w:tcPr>
            <w:tcW w:w="0" w:type="auto"/>
          </w:tcPr>
          <w:p w14:paraId="076C49BD" w14:textId="77777777" w:rsidR="0029299A" w:rsidRDefault="00000000">
            <w:pPr>
              <w:pStyle w:val="Compact"/>
              <w:jc w:val="left"/>
            </w:pPr>
            <w:r>
              <w:t>415 ± 82</w:t>
            </w:r>
          </w:p>
        </w:tc>
        <w:tc>
          <w:tcPr>
            <w:tcW w:w="0" w:type="auto"/>
          </w:tcPr>
          <w:p w14:paraId="60557BC7" w14:textId="77777777" w:rsidR="0029299A" w:rsidRDefault="00000000">
            <w:pPr>
              <w:pStyle w:val="Compact"/>
              <w:jc w:val="left"/>
            </w:pPr>
            <w:r>
              <w:t>&lt;0.001</w:t>
            </w:r>
          </w:p>
        </w:tc>
      </w:tr>
      <w:tr w:rsidR="0029299A" w14:paraId="39E73206" w14:textId="77777777">
        <w:tc>
          <w:tcPr>
            <w:tcW w:w="0" w:type="auto"/>
          </w:tcPr>
          <w:p w14:paraId="53E3F30D" w14:textId="77777777" w:rsidR="0029299A" w:rsidRDefault="00000000">
            <w:pPr>
              <w:pStyle w:val="Compact"/>
              <w:jc w:val="left"/>
            </w:pPr>
            <w:r>
              <w:t>Relative chlorophyll content (RCC)</w:t>
            </w:r>
          </w:p>
        </w:tc>
        <w:tc>
          <w:tcPr>
            <w:tcW w:w="0" w:type="auto"/>
          </w:tcPr>
          <w:p w14:paraId="6AF02CF6" w14:textId="77777777" w:rsidR="0029299A" w:rsidRDefault="00000000">
            <w:pPr>
              <w:pStyle w:val="Compact"/>
              <w:jc w:val="left"/>
            </w:pPr>
            <w:r>
              <w:t>0.021 ± 0.015</w:t>
            </w:r>
          </w:p>
        </w:tc>
        <w:tc>
          <w:tcPr>
            <w:tcW w:w="0" w:type="auto"/>
          </w:tcPr>
          <w:p w14:paraId="1AF9C125" w14:textId="77777777" w:rsidR="0029299A" w:rsidRDefault="00000000">
            <w:pPr>
              <w:pStyle w:val="Compact"/>
              <w:jc w:val="left"/>
            </w:pPr>
            <w:r>
              <w:t>0.008 ± 0.007</w:t>
            </w:r>
          </w:p>
        </w:tc>
        <w:tc>
          <w:tcPr>
            <w:tcW w:w="0" w:type="auto"/>
          </w:tcPr>
          <w:p w14:paraId="7A7371F1" w14:textId="77777777" w:rsidR="0029299A" w:rsidRDefault="00000000">
            <w:pPr>
              <w:pStyle w:val="Compact"/>
              <w:jc w:val="left"/>
            </w:pPr>
            <w:r>
              <w:t>&lt;0.001</w:t>
            </w:r>
          </w:p>
        </w:tc>
      </w:tr>
      <w:tr w:rsidR="0029299A" w14:paraId="173E7364" w14:textId="77777777">
        <w:tc>
          <w:tcPr>
            <w:tcW w:w="0" w:type="auto"/>
          </w:tcPr>
          <w:p w14:paraId="7576D33D" w14:textId="77777777" w:rsidR="0029299A" w:rsidRDefault="00000000">
            <w:pPr>
              <w:pStyle w:val="Compact"/>
              <w:jc w:val="left"/>
            </w:pPr>
            <w:r>
              <w:t>Biomass water use efficiency (WUE~B~; g L</w:t>
            </w:r>
            <w:r>
              <w:rPr>
                <w:vertAlign w:val="superscript"/>
              </w:rPr>
              <w:t>-1</w:t>
            </w:r>
            <w:r>
              <w:t>)</w:t>
            </w:r>
          </w:p>
        </w:tc>
        <w:tc>
          <w:tcPr>
            <w:tcW w:w="0" w:type="auto"/>
          </w:tcPr>
          <w:p w14:paraId="6A92BACD" w14:textId="77777777" w:rsidR="0029299A" w:rsidRDefault="00000000">
            <w:pPr>
              <w:pStyle w:val="Compact"/>
              <w:jc w:val="left"/>
            </w:pPr>
            <w:r>
              <w:t>11.32 ± 2.15</w:t>
            </w:r>
          </w:p>
        </w:tc>
        <w:tc>
          <w:tcPr>
            <w:tcW w:w="0" w:type="auto"/>
          </w:tcPr>
          <w:p w14:paraId="1A153D31" w14:textId="77777777" w:rsidR="0029299A" w:rsidRDefault="00000000">
            <w:pPr>
              <w:pStyle w:val="Compact"/>
              <w:jc w:val="left"/>
            </w:pPr>
            <w:r>
              <w:t>9.53 ± 1.26</w:t>
            </w:r>
          </w:p>
        </w:tc>
        <w:tc>
          <w:tcPr>
            <w:tcW w:w="0" w:type="auto"/>
          </w:tcPr>
          <w:p w14:paraId="3BD937CC" w14:textId="77777777" w:rsidR="0029299A" w:rsidRDefault="00000000">
            <w:pPr>
              <w:pStyle w:val="Compact"/>
              <w:jc w:val="left"/>
            </w:pPr>
            <w:r>
              <w:t>&lt;0.001</w:t>
            </w:r>
          </w:p>
        </w:tc>
      </w:tr>
      <w:tr w:rsidR="0029299A" w14:paraId="54351A83" w14:textId="77777777">
        <w:tc>
          <w:tcPr>
            <w:tcW w:w="0" w:type="auto"/>
          </w:tcPr>
          <w:p w14:paraId="51DD747B" w14:textId="77777777" w:rsidR="0029299A" w:rsidRDefault="00000000">
            <w:pPr>
              <w:pStyle w:val="Compact"/>
              <w:jc w:val="left"/>
            </w:pPr>
            <w:r>
              <w:t>Tuber water use efficiency (WUE~T~; g L</w:t>
            </w:r>
            <w:r>
              <w:rPr>
                <w:vertAlign w:val="superscript"/>
              </w:rPr>
              <w:t>-1</w:t>
            </w:r>
            <w:r>
              <w:t>)</w:t>
            </w:r>
          </w:p>
        </w:tc>
        <w:tc>
          <w:tcPr>
            <w:tcW w:w="0" w:type="auto"/>
          </w:tcPr>
          <w:p w14:paraId="37CA7285" w14:textId="77777777" w:rsidR="0029299A" w:rsidRDefault="00000000">
            <w:pPr>
              <w:pStyle w:val="Compact"/>
              <w:jc w:val="left"/>
            </w:pPr>
            <w:r>
              <w:t>5.31 ± 2.03</w:t>
            </w:r>
          </w:p>
        </w:tc>
        <w:tc>
          <w:tcPr>
            <w:tcW w:w="0" w:type="auto"/>
          </w:tcPr>
          <w:p w14:paraId="6C981801" w14:textId="77777777" w:rsidR="0029299A" w:rsidRDefault="00000000">
            <w:pPr>
              <w:pStyle w:val="Compact"/>
              <w:jc w:val="left"/>
            </w:pPr>
            <w:r>
              <w:t>5.09 ± 1.75</w:t>
            </w:r>
          </w:p>
        </w:tc>
        <w:tc>
          <w:tcPr>
            <w:tcW w:w="0" w:type="auto"/>
          </w:tcPr>
          <w:p w14:paraId="21DDC757" w14:textId="77777777" w:rsidR="0029299A" w:rsidRDefault="00000000">
            <w:pPr>
              <w:pStyle w:val="Compact"/>
              <w:jc w:val="left"/>
            </w:pPr>
            <w:r>
              <w:t>0.5</w:t>
            </w:r>
          </w:p>
        </w:tc>
      </w:tr>
    </w:tbl>
    <w:p w14:paraId="1446FF7D" w14:textId="77777777" w:rsidR="0029299A" w:rsidRDefault="00000000">
      <w:r>
        <w:br w:type="page"/>
      </w:r>
    </w:p>
    <w:tbl>
      <w:tblPr>
        <w:tblStyle w:val="Table"/>
        <w:tblW w:w="5000" w:type="pct"/>
        <w:tblLook w:val="0000" w:firstRow="0" w:lastRow="0" w:firstColumn="0" w:lastColumn="0" w:noHBand="0" w:noVBand="0"/>
      </w:tblPr>
      <w:tblGrid>
        <w:gridCol w:w="9360"/>
      </w:tblGrid>
      <w:tr w:rsidR="0029299A" w14:paraId="198F4F9F" w14:textId="77777777">
        <w:tc>
          <w:tcPr>
            <w:tcW w:w="0" w:type="auto"/>
          </w:tcPr>
          <w:p w14:paraId="02C42778" w14:textId="3181D730" w:rsidR="0029299A" w:rsidRDefault="0029299A" w:rsidP="00DA7729">
            <w:pPr>
              <w:pStyle w:val="Figure"/>
              <w:jc w:val="both"/>
            </w:pPr>
            <w:bookmarkStart w:id="17" w:name="fig-id.olts8je85fk5"/>
          </w:p>
          <w:p w14:paraId="6D1B897A" w14:textId="77777777" w:rsidR="0029299A" w:rsidRDefault="00000000" w:rsidP="00DA7729">
            <w:pPr>
              <w:pStyle w:val="ImageCaption"/>
            </w:pPr>
            <w:r>
              <w:t>Fig. 1: Water use efficiency in 15 potato genotypes under well-watered (WW) and water deficit (WD) conditions. (a) Daily transpiration. (b) Fraction of transpirable soil water (FTSW).</w:t>
            </w:r>
          </w:p>
          <w:p w14:paraId="3A2ADDE4" w14:textId="77777777" w:rsidR="00DA7729" w:rsidRDefault="00DA7729" w:rsidP="00DA7729">
            <w:pPr>
              <w:pStyle w:val="ImageCaption"/>
            </w:pPr>
          </w:p>
        </w:tc>
        <w:bookmarkEnd w:id="17"/>
      </w:tr>
      <w:tr w:rsidR="0029299A" w14:paraId="5A4C9225" w14:textId="77777777">
        <w:tc>
          <w:tcPr>
            <w:tcW w:w="0" w:type="auto"/>
          </w:tcPr>
          <w:p w14:paraId="33DE0097" w14:textId="4371C405" w:rsidR="0029299A" w:rsidRDefault="0029299A" w:rsidP="00DA7729">
            <w:pPr>
              <w:pStyle w:val="Figure"/>
              <w:jc w:val="both"/>
            </w:pPr>
            <w:bookmarkStart w:id="18" w:name="fig-id.48y0gz7bezv3"/>
          </w:p>
          <w:p w14:paraId="7E765436" w14:textId="77777777" w:rsidR="0029299A" w:rsidRDefault="00000000" w:rsidP="00DA7729">
            <w:pPr>
              <w:pStyle w:val="ImageCaption"/>
            </w:pPr>
            <w:r>
              <w:t>Fig. 2: Tuber yield performance in two contrasting potato genotypes under well-watered (WW) and water deficit (WD) conditions. CIP 398203.244, susceptible genotype shows good yield performance under well-watered (WW) but reduced performance under water deficit (WD) conditions. CIP 398190.89, tolerance genotype with similar yield response under water deficit (WD) and well-watered (WW). Each group represents one replication (n = 5). Pictures were taken using the 5 cm scale (black/white segment = 1 cm) displayed alongside the tubers.</w:t>
            </w:r>
          </w:p>
          <w:p w14:paraId="66C979A5" w14:textId="77777777" w:rsidR="00DA7729" w:rsidRDefault="00DA7729" w:rsidP="00DA7729">
            <w:pPr>
              <w:pStyle w:val="ImageCaption"/>
            </w:pPr>
          </w:p>
        </w:tc>
        <w:bookmarkEnd w:id="18"/>
      </w:tr>
      <w:tr w:rsidR="0029299A" w14:paraId="1D619B1B" w14:textId="77777777">
        <w:tc>
          <w:tcPr>
            <w:tcW w:w="0" w:type="auto"/>
          </w:tcPr>
          <w:p w14:paraId="5A221CE0" w14:textId="77777777" w:rsidR="00DA7729" w:rsidRDefault="00DA7729" w:rsidP="00DA7729">
            <w:pPr>
              <w:pStyle w:val="Figure"/>
              <w:jc w:val="both"/>
            </w:pPr>
            <w:bookmarkStart w:id="19" w:name="fig-kix.2tel1dvavei7"/>
          </w:p>
          <w:p w14:paraId="774DA8D7" w14:textId="77777777" w:rsidR="0029299A" w:rsidRDefault="00000000" w:rsidP="00DA7729">
            <w:pPr>
              <w:pStyle w:val="ImageCaption"/>
            </w:pPr>
            <w:r>
              <w:t>Fig. 3: Traits measured in 15 potato genotypes under well-watered (WW) and water deficit (WD) conditions. (a-b) Chlorophyll concentration. (c) Tuber dry weight. (d) Relative chlorophyll content. (e) Harvest Index. (f) Tuber Water Use Efficiency. Error bars indicate standard error (n = 5). Days after planting (dap). The letters show the differences in treatment by genotype.</w:t>
            </w:r>
          </w:p>
          <w:p w14:paraId="1DA350DB" w14:textId="77777777" w:rsidR="00DA7729" w:rsidRDefault="00DA7729" w:rsidP="00DA7729">
            <w:pPr>
              <w:pStyle w:val="ImageCaption"/>
            </w:pPr>
          </w:p>
        </w:tc>
        <w:bookmarkEnd w:id="19"/>
      </w:tr>
      <w:tr w:rsidR="0029299A" w14:paraId="7679BEEE" w14:textId="77777777">
        <w:tc>
          <w:tcPr>
            <w:tcW w:w="0" w:type="auto"/>
          </w:tcPr>
          <w:p w14:paraId="0F594614" w14:textId="77777777" w:rsidR="0029299A" w:rsidRDefault="00000000" w:rsidP="00DA7729">
            <w:pPr>
              <w:pStyle w:val="ImageCaption"/>
            </w:pPr>
            <w:bookmarkStart w:id="20" w:name="fig-id.jdkmq1zbztrg"/>
            <w:r>
              <w:t>Fig. 4: Principal Component Analysis (PCA) from traits measured in 15 potato genotypes under well-watered (WW) and water deficit (WD) conditions. (A) PCA for the 18 traits. (B) PCA for 15 potato genotypes under WW and WD conditions. Plot-based heritability values are in brackets.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2</w:t>
            </w:r>
            <w:r>
              <w:t>), Root length (RTL; cm), Total dry biomass (TDB; g), Harvest index (HI), Specific leaf area (SLA; cm</w:t>
            </w:r>
            <w:r>
              <w:rPr>
                <w:vertAlign w:val="superscript"/>
              </w:rPr>
              <w:t>2</w:t>
            </w:r>
            <w:r>
              <w:t xml:space="preserve"> g </w:t>
            </w:r>
            <w:r>
              <w:rPr>
                <w:vertAlign w:val="superscript"/>
              </w:rPr>
              <w:t>-1</w:t>
            </w:r>
            <w:r>
              <w:t>), Relative chlorophyll content (RCC), Biomass water use efficiency (WUE</w:t>
            </w:r>
            <w:r>
              <w:rPr>
                <w:vertAlign w:val="subscript"/>
              </w:rPr>
              <w:t>B</w:t>
            </w:r>
            <w:r>
              <w:t>; g L </w:t>
            </w:r>
            <w:r>
              <w:rPr>
                <w:vertAlign w:val="superscript"/>
              </w:rPr>
              <w:t>-1</w:t>
            </w:r>
            <w:r>
              <w:t>), Tuber water use efficiency (WUE</w:t>
            </w:r>
            <w:r>
              <w:rPr>
                <w:vertAlign w:val="subscript"/>
              </w:rPr>
              <w:t>T</w:t>
            </w:r>
            <w:r>
              <w:t>; g L </w:t>
            </w:r>
            <w:r>
              <w:rPr>
                <w:vertAlign w:val="superscript"/>
              </w:rPr>
              <w:t>-1</w:t>
            </w:r>
            <w:r>
              <w:t>).</w:t>
            </w:r>
          </w:p>
          <w:p w14:paraId="73148D32" w14:textId="77777777" w:rsidR="00DA7729" w:rsidRDefault="00DA7729" w:rsidP="00DA7729">
            <w:pPr>
              <w:pStyle w:val="ImageCaption"/>
            </w:pPr>
          </w:p>
        </w:tc>
        <w:bookmarkEnd w:id="20"/>
      </w:tr>
      <w:tr w:rsidR="0029299A" w14:paraId="48F53699" w14:textId="77777777">
        <w:tc>
          <w:tcPr>
            <w:tcW w:w="0" w:type="auto"/>
          </w:tcPr>
          <w:p w14:paraId="670A3E0F" w14:textId="77777777" w:rsidR="00DA7729" w:rsidRDefault="00DA7729" w:rsidP="00DA7729">
            <w:pPr>
              <w:pStyle w:val="ImageCaption"/>
            </w:pPr>
            <w:bookmarkStart w:id="21" w:name="fig-id.lyc5pu5rw21f"/>
          </w:p>
          <w:p w14:paraId="1567C4CA" w14:textId="19943D8E" w:rsidR="0029299A" w:rsidRDefault="00000000" w:rsidP="00DA7729">
            <w:pPr>
              <w:pStyle w:val="ImageCaption"/>
            </w:pPr>
            <w:r>
              <w:t>Fig. 5: Pearson correlation among agronomic and physiological traits evaluated in 15 potato genotypes under well-watered (WW) and water deficit (WD) conditions. Correlation coefficients (above diagonal), linear regressions (below diagonal), and trait distribution (diagonal in red color). p-value: 0.05*, 0.01**, 0.001***. Where: Chlorophyll Concentration (SPAD), Plant height (HGT; cm), Relative water content (RWC), Leaf osmotic potential (LOP; MPa), Leaf dry weight (LDW; g), Stem dry weight (SDW; g), Root dry weight (RDW; g), Tuber dry weight (TDW; g), Tuber number (NTUB; N°), Total transpiration (TRS; mL), Leaf area (LFA; cm</w:t>
            </w:r>
            <w:r>
              <w:rPr>
                <w:vertAlign w:val="superscript"/>
              </w:rPr>
              <w:t>2</w:t>
            </w:r>
            <w:r>
              <w:t>), Root length (RTL; cm), Total dry biomass (TDB; g), Harvest index (HI), Specific leaf area (SLA; cm</w:t>
            </w:r>
            <w:r>
              <w:rPr>
                <w:vertAlign w:val="superscript"/>
              </w:rPr>
              <w:t>2</w:t>
            </w:r>
            <w:r>
              <w:t xml:space="preserve"> g </w:t>
            </w:r>
            <w:r>
              <w:rPr>
                <w:vertAlign w:val="superscript"/>
              </w:rPr>
              <w:t>-1</w:t>
            </w:r>
            <w:r>
              <w:t>), Relative chlorophyll content (RCC), Biomass water use efficiency (WUE</w:t>
            </w:r>
            <w:r>
              <w:rPr>
                <w:vertAlign w:val="subscript"/>
              </w:rPr>
              <w:t>B</w:t>
            </w:r>
            <w:r>
              <w:t>; g L </w:t>
            </w:r>
            <w:r>
              <w:rPr>
                <w:vertAlign w:val="superscript"/>
              </w:rPr>
              <w:t>-1</w:t>
            </w:r>
            <w:r>
              <w:t>), Tuber water use efficiency (WUE</w:t>
            </w:r>
            <w:r>
              <w:rPr>
                <w:vertAlign w:val="subscript"/>
              </w:rPr>
              <w:t>T</w:t>
            </w:r>
            <w:r>
              <w:t>; g L </w:t>
            </w:r>
            <w:r>
              <w:rPr>
                <w:vertAlign w:val="superscript"/>
              </w:rPr>
              <w:t>-1</w:t>
            </w:r>
            <w:r>
              <w:t>).</w:t>
            </w:r>
          </w:p>
        </w:tc>
        <w:bookmarkEnd w:id="21"/>
      </w:tr>
      <w:bookmarkEnd w:id="14"/>
    </w:tbl>
    <w:p w14:paraId="023C74C9" w14:textId="77777777" w:rsidR="00585174" w:rsidRDefault="00585174"/>
    <w:sectPr w:rsidR="00585174" w:rsidSect="00995D7F">
      <w:footerReference w:type="default" r:id="rId10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9B65F" w14:textId="77777777" w:rsidR="00AA2CFD" w:rsidRDefault="00AA2CFD">
      <w:pPr>
        <w:spacing w:after="0"/>
      </w:pPr>
      <w:r>
        <w:separator/>
      </w:r>
    </w:p>
  </w:endnote>
  <w:endnote w:type="continuationSeparator" w:id="0">
    <w:p w14:paraId="2C3F5DFE" w14:textId="77777777" w:rsidR="00AA2CFD" w:rsidRDefault="00AA2C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E1B5153"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90BDDBB"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167C" w14:textId="77777777" w:rsidR="00AA2CFD" w:rsidRDefault="00AA2CFD">
      <w:r>
        <w:separator/>
      </w:r>
    </w:p>
  </w:footnote>
  <w:footnote w:type="continuationSeparator" w:id="0">
    <w:p w14:paraId="388D23AB" w14:textId="77777777" w:rsidR="00AA2CFD" w:rsidRDefault="00AA2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070882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9A"/>
    <w:rsid w:val="0003214A"/>
    <w:rsid w:val="0029299A"/>
    <w:rsid w:val="00585174"/>
    <w:rsid w:val="00AA2CFD"/>
    <w:rsid w:val="00DA77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D7D5"/>
  <w15:docId w15:val="{0A1CE8DE-155F-48DA-933D-5250E8BA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line="360" w:lineRule="auto"/>
      <w:outlineLvl w:val="1"/>
    </w:pPr>
    <w:rPr>
      <w:rFonts w:ascii="Times New Roman" w:eastAsiaTheme="majorEastAsia" w:hAnsi="Times New Roman"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jc w:val="both"/>
    </w:pPr>
    <w:rPr>
      <w:rFonts w:ascii="Times New Roman" w:hAnsi="Times New Roman"/>
      <w:i w:val="0"/>
      <w:sz w:val="20"/>
    </w:rPr>
  </w:style>
  <w:style w:type="paragraph" w:customStyle="1" w:styleId="ImageCaption">
    <w:name w:val="Image Caption"/>
    <w:basedOn w:val="Descripcin"/>
    <w:autoRedefine/>
    <w:rsid w:val="0003214A"/>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rFonts w:ascii="Times New Roman" w:hAnsi="Times New Roman"/>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bG1UO3" TargetMode="External"/><Relationship Id="rId21" Type="http://schemas.openxmlformats.org/officeDocument/2006/relationships/hyperlink" Target="https://www.zotero.org/google-docs/?rbgQVG" TargetMode="External"/><Relationship Id="rId42" Type="http://schemas.openxmlformats.org/officeDocument/2006/relationships/hyperlink" Target="https://www.zotero.org/google-docs/?0ubWud" TargetMode="External"/><Relationship Id="rId47" Type="http://schemas.openxmlformats.org/officeDocument/2006/relationships/hyperlink" Target="https://www.zotero.org/google-docs/?ox0E5R" TargetMode="External"/><Relationship Id="rId63" Type="http://schemas.openxmlformats.org/officeDocument/2006/relationships/hyperlink" Target="https://www.zotero.org/google-docs/?GK5epF" TargetMode="External"/><Relationship Id="rId68" Type="http://schemas.openxmlformats.org/officeDocument/2006/relationships/hyperlink" Target="https://www.zotero.org/google-docs/?GK5epF" TargetMode="External"/><Relationship Id="rId84" Type="http://schemas.openxmlformats.org/officeDocument/2006/relationships/hyperlink" Target="https://www.zotero.org/google-docs/?GK5epF" TargetMode="External"/><Relationship Id="rId89" Type="http://schemas.openxmlformats.org/officeDocument/2006/relationships/hyperlink" Target="https://www.zotero.org/google-docs/?GK5epF" TargetMode="External"/><Relationship Id="rId16" Type="http://schemas.openxmlformats.org/officeDocument/2006/relationships/hyperlink" Target="https://www.zotero.org/google-docs/?wqMbgH" TargetMode="External"/><Relationship Id="rId11" Type="http://schemas.openxmlformats.org/officeDocument/2006/relationships/hyperlink" Target="https://www.zotero.org/google-docs/?aNuKpd" TargetMode="External"/><Relationship Id="rId32" Type="http://schemas.openxmlformats.org/officeDocument/2006/relationships/hyperlink" Target="https://www.zotero.org/google-docs/?6nlwQA" TargetMode="External"/><Relationship Id="rId37" Type="http://schemas.openxmlformats.org/officeDocument/2006/relationships/hyperlink" Target="https://www.zotero.org/google-docs/?UIHBiq" TargetMode="External"/><Relationship Id="rId53" Type="http://schemas.openxmlformats.org/officeDocument/2006/relationships/hyperlink" Target="https://www.zotero.org/google-docs/?GK5epF" TargetMode="External"/><Relationship Id="rId58" Type="http://schemas.openxmlformats.org/officeDocument/2006/relationships/hyperlink" Target="https://www.zotero.org/google-docs/?GK5epF" TargetMode="External"/><Relationship Id="rId74" Type="http://schemas.openxmlformats.org/officeDocument/2006/relationships/hyperlink" Target="https://www.zotero.org/google-docs/?GK5epF" TargetMode="External"/><Relationship Id="rId79" Type="http://schemas.openxmlformats.org/officeDocument/2006/relationships/hyperlink" Target="https://www.zotero.org/google-docs/?GK5epF"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zotero.org/google-docs/?GK5epF" TargetMode="External"/><Relationship Id="rId95" Type="http://schemas.openxmlformats.org/officeDocument/2006/relationships/hyperlink" Target="https://www.zotero.org/google-docs/?GK5epF" TargetMode="External"/><Relationship Id="rId22" Type="http://schemas.openxmlformats.org/officeDocument/2006/relationships/hyperlink" Target="https://www.zotero.org/google-docs/?h8cPGt" TargetMode="External"/><Relationship Id="rId27" Type="http://schemas.openxmlformats.org/officeDocument/2006/relationships/hyperlink" Target="https://www.zotero.org/google-docs/?LcYrXv" TargetMode="External"/><Relationship Id="rId43" Type="http://schemas.openxmlformats.org/officeDocument/2006/relationships/hyperlink" Target="https://www.zotero.org/google-docs/?dWCvcr" TargetMode="External"/><Relationship Id="rId48" Type="http://schemas.openxmlformats.org/officeDocument/2006/relationships/hyperlink" Target="https://www.zotero.org/google-docs/?ujG1CF" TargetMode="External"/><Relationship Id="rId64" Type="http://schemas.openxmlformats.org/officeDocument/2006/relationships/hyperlink" Target="https://www.zotero.org/google-docs/?GK5epF" TargetMode="External"/><Relationship Id="rId69" Type="http://schemas.openxmlformats.org/officeDocument/2006/relationships/hyperlink" Target="https://www.zotero.org/google-docs/?GK5epF" TargetMode="External"/><Relationship Id="rId80" Type="http://schemas.openxmlformats.org/officeDocument/2006/relationships/hyperlink" Target="https://www.zotero.org/google-docs/?GK5epF" TargetMode="External"/><Relationship Id="rId85" Type="http://schemas.openxmlformats.org/officeDocument/2006/relationships/hyperlink" Target="https://www.zotero.org/google-docs/?GK5epF" TargetMode="External"/><Relationship Id="rId12" Type="http://schemas.openxmlformats.org/officeDocument/2006/relationships/hyperlink" Target="https://www.zotero.org/google-docs/?Uy0y0d" TargetMode="External"/><Relationship Id="rId17" Type="http://schemas.openxmlformats.org/officeDocument/2006/relationships/hyperlink" Target="https://www.zotero.org/google-docs/?ZYdRTp" TargetMode="External"/><Relationship Id="rId25" Type="http://schemas.openxmlformats.org/officeDocument/2006/relationships/hyperlink" Target="https://www.zotero.org/google-docs/?3QlEj3" TargetMode="External"/><Relationship Id="rId33" Type="http://schemas.openxmlformats.org/officeDocument/2006/relationships/hyperlink" Target="https://www.zotero.org/google-docs/?KvVtxw" TargetMode="External"/><Relationship Id="rId38" Type="http://schemas.openxmlformats.org/officeDocument/2006/relationships/hyperlink" Target="https://www.zotero.org/google-docs/?qE7fcI" TargetMode="External"/><Relationship Id="rId46" Type="http://schemas.openxmlformats.org/officeDocument/2006/relationships/hyperlink" Target="https://www.zotero.org/google-docs/?eaatYH" TargetMode="External"/><Relationship Id="rId59" Type="http://schemas.openxmlformats.org/officeDocument/2006/relationships/hyperlink" Target="https://www.zotero.org/google-docs/?GK5epF" TargetMode="External"/><Relationship Id="rId67" Type="http://schemas.openxmlformats.org/officeDocument/2006/relationships/hyperlink" Target="https://www.zotero.org/google-docs/?GK5epF" TargetMode="External"/><Relationship Id="rId103" Type="http://schemas.openxmlformats.org/officeDocument/2006/relationships/theme" Target="theme/theme1.xml"/><Relationship Id="rId20" Type="http://schemas.openxmlformats.org/officeDocument/2006/relationships/hyperlink" Target="https://www.zotero.org/google-docs/?oSpHNq" TargetMode="External"/><Relationship Id="rId41" Type="http://schemas.openxmlformats.org/officeDocument/2006/relationships/hyperlink" Target="https://www.zotero.org/google-docs/?Km8REl" TargetMode="External"/><Relationship Id="rId54" Type="http://schemas.openxmlformats.org/officeDocument/2006/relationships/hyperlink" Target="https://www.zotero.org/google-docs/?GK5epF" TargetMode="External"/><Relationship Id="rId62" Type="http://schemas.openxmlformats.org/officeDocument/2006/relationships/hyperlink" Target="https://www.zotero.org/google-docs/?GK5epF" TargetMode="External"/><Relationship Id="rId70" Type="http://schemas.openxmlformats.org/officeDocument/2006/relationships/hyperlink" Target="https://www.zotero.org/google-docs/?GK5epF" TargetMode="External"/><Relationship Id="rId75" Type="http://schemas.openxmlformats.org/officeDocument/2006/relationships/hyperlink" Target="https://www.zotero.org/google-docs/?GK5epF" TargetMode="External"/><Relationship Id="rId83" Type="http://schemas.openxmlformats.org/officeDocument/2006/relationships/hyperlink" Target="https://www.zotero.org/google-docs/?GK5epF" TargetMode="External"/><Relationship Id="rId88" Type="http://schemas.openxmlformats.org/officeDocument/2006/relationships/hyperlink" Target="https://www.zotero.org/google-docs/?GK5epF" TargetMode="External"/><Relationship Id="rId91" Type="http://schemas.openxmlformats.org/officeDocument/2006/relationships/hyperlink" Target="https://www.zotero.org/google-docs/?GK5epF" TargetMode="External"/><Relationship Id="rId96" Type="http://schemas.openxmlformats.org/officeDocument/2006/relationships/hyperlink" Target="https://www.zotero.org/google-docs/?GK5ep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X5LEq3" TargetMode="External"/><Relationship Id="rId23" Type="http://schemas.openxmlformats.org/officeDocument/2006/relationships/hyperlink" Target="https://www.zotero.org/google-docs/?izXyBV" TargetMode="External"/><Relationship Id="rId28" Type="http://schemas.openxmlformats.org/officeDocument/2006/relationships/hyperlink" Target="https://www.zotero.org/google-docs/?LkdMBJ" TargetMode="External"/><Relationship Id="rId36" Type="http://schemas.openxmlformats.org/officeDocument/2006/relationships/hyperlink" Target="https://www.zotero.org/google-docs/?SH3oLS" TargetMode="External"/><Relationship Id="rId49" Type="http://schemas.openxmlformats.org/officeDocument/2006/relationships/hyperlink" Target="https://www.zotero.org/google-docs/?HdJc2C" TargetMode="External"/><Relationship Id="rId57" Type="http://schemas.openxmlformats.org/officeDocument/2006/relationships/hyperlink" Target="https://www.zotero.org/google-docs/?GK5epF" TargetMode="External"/><Relationship Id="rId10" Type="http://schemas.openxmlformats.org/officeDocument/2006/relationships/hyperlink" Target="https://www.zotero.org/google-docs/?Av9f0X" TargetMode="External"/><Relationship Id="rId31" Type="http://schemas.openxmlformats.org/officeDocument/2006/relationships/hyperlink" Target="https://www.zotero.org/google-docs/?lr5VWN" TargetMode="External"/><Relationship Id="rId44" Type="http://schemas.openxmlformats.org/officeDocument/2006/relationships/hyperlink" Target="https://www.zotero.org/google-docs/?lY6DuT" TargetMode="External"/><Relationship Id="rId52" Type="http://schemas.openxmlformats.org/officeDocument/2006/relationships/hyperlink" Target="https://www.zotero.org/google-docs/?GK5epF" TargetMode="External"/><Relationship Id="rId60" Type="http://schemas.openxmlformats.org/officeDocument/2006/relationships/hyperlink" Target="https://www.zotero.org/google-docs/?GK5epF" TargetMode="External"/><Relationship Id="rId65" Type="http://schemas.openxmlformats.org/officeDocument/2006/relationships/hyperlink" Target="https://www.zotero.org/google-docs/?GK5epF" TargetMode="External"/><Relationship Id="rId73" Type="http://schemas.openxmlformats.org/officeDocument/2006/relationships/hyperlink" Target="https://www.zotero.org/google-docs/?GK5epF" TargetMode="External"/><Relationship Id="rId78" Type="http://schemas.openxmlformats.org/officeDocument/2006/relationships/hyperlink" Target="https://www.zotero.org/google-docs/?GK5epF" TargetMode="External"/><Relationship Id="rId81" Type="http://schemas.openxmlformats.org/officeDocument/2006/relationships/hyperlink" Target="https://www.zotero.org/google-docs/?GK5epF" TargetMode="External"/><Relationship Id="rId86" Type="http://schemas.openxmlformats.org/officeDocument/2006/relationships/hyperlink" Target="https://www.zotero.org/google-docs/?GK5epF" TargetMode="External"/><Relationship Id="rId94" Type="http://schemas.openxmlformats.org/officeDocument/2006/relationships/hyperlink" Target="https://www.zotero.org/google-docs/?GK5epF" TargetMode="External"/><Relationship Id="rId99" Type="http://schemas.openxmlformats.org/officeDocument/2006/relationships/hyperlink" Target="https://www.zotero.org/google-docs/?GK5epF" TargetMode="Externa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zotero.org/google-docs/?oKElqL" TargetMode="External"/><Relationship Id="rId13" Type="http://schemas.openxmlformats.org/officeDocument/2006/relationships/hyperlink" Target="https://www.zotero.org/google-docs/?41wILQ" TargetMode="External"/><Relationship Id="rId18" Type="http://schemas.openxmlformats.org/officeDocument/2006/relationships/hyperlink" Target="https://www.zotero.org/google-docs/?NeApei" TargetMode="External"/><Relationship Id="rId39" Type="http://schemas.openxmlformats.org/officeDocument/2006/relationships/hyperlink" Target="https://www.zotero.org/google-docs/?f3eGPY" TargetMode="External"/><Relationship Id="rId34" Type="http://schemas.openxmlformats.org/officeDocument/2006/relationships/hyperlink" Target="https://www.zotero.org/google-docs/?HqHUdu" TargetMode="External"/><Relationship Id="rId50" Type="http://schemas.openxmlformats.org/officeDocument/2006/relationships/hyperlink" Target="https://www.zotero.org/google-docs/?OxFr6e" TargetMode="External"/><Relationship Id="rId55" Type="http://schemas.openxmlformats.org/officeDocument/2006/relationships/hyperlink" Target="https://www.zotero.org/google-docs/?GK5epF" TargetMode="External"/><Relationship Id="rId76" Type="http://schemas.openxmlformats.org/officeDocument/2006/relationships/hyperlink" Target="https://www.zotero.org/google-docs/?GK5epF" TargetMode="External"/><Relationship Id="rId97" Type="http://schemas.openxmlformats.org/officeDocument/2006/relationships/hyperlink" Target="https://www.zotero.org/google-docs/?GK5epF" TargetMode="External"/><Relationship Id="rId7" Type="http://schemas.openxmlformats.org/officeDocument/2006/relationships/hyperlink" Target="mailto:flozano@lamolina.edu.pe" TargetMode="External"/><Relationship Id="rId71" Type="http://schemas.openxmlformats.org/officeDocument/2006/relationships/hyperlink" Target="https://www.zotero.org/google-docs/?GK5epF" TargetMode="External"/><Relationship Id="rId92" Type="http://schemas.openxmlformats.org/officeDocument/2006/relationships/hyperlink" Target="https://www.zotero.org/google-docs/?GK5epF" TargetMode="External"/><Relationship Id="rId2" Type="http://schemas.openxmlformats.org/officeDocument/2006/relationships/styles" Target="styles.xml"/><Relationship Id="rId29" Type="http://schemas.openxmlformats.org/officeDocument/2006/relationships/hyperlink" Target="https://www.zotero.org/google-docs/?y2XuVg" TargetMode="External"/><Relationship Id="rId24" Type="http://schemas.openxmlformats.org/officeDocument/2006/relationships/hyperlink" Target="https://www.zotero.org/google-docs/?YLmwEz" TargetMode="External"/><Relationship Id="rId40" Type="http://schemas.openxmlformats.org/officeDocument/2006/relationships/hyperlink" Target="https://www.zotero.org/google-docs/?sKguY6" TargetMode="External"/><Relationship Id="rId45" Type="http://schemas.openxmlformats.org/officeDocument/2006/relationships/hyperlink" Target="https://www.zotero.org/google-docs/?eIPVEU" TargetMode="External"/><Relationship Id="rId66" Type="http://schemas.openxmlformats.org/officeDocument/2006/relationships/hyperlink" Target="https://www.zotero.org/google-docs/?GK5epF" TargetMode="External"/><Relationship Id="rId87" Type="http://schemas.openxmlformats.org/officeDocument/2006/relationships/hyperlink" Target="https://www.zotero.org/google-docs/?GK5epF" TargetMode="External"/><Relationship Id="rId61" Type="http://schemas.openxmlformats.org/officeDocument/2006/relationships/hyperlink" Target="https://www.zotero.org/google-docs/?GK5epF" TargetMode="External"/><Relationship Id="rId82" Type="http://schemas.openxmlformats.org/officeDocument/2006/relationships/hyperlink" Target="https://www.zotero.org/google-docs/?GK5epF" TargetMode="External"/><Relationship Id="rId19" Type="http://schemas.openxmlformats.org/officeDocument/2006/relationships/hyperlink" Target="https://www.zotero.org/google-docs/?0VcL16" TargetMode="External"/><Relationship Id="rId14" Type="http://schemas.openxmlformats.org/officeDocument/2006/relationships/hyperlink" Target="https://www.zotero.org/google-docs/?I9Eg2k" TargetMode="External"/><Relationship Id="rId30" Type="http://schemas.openxmlformats.org/officeDocument/2006/relationships/hyperlink" Target="https://www.zotero.org/google-docs/?aBxXpi" TargetMode="External"/><Relationship Id="rId35" Type="http://schemas.openxmlformats.org/officeDocument/2006/relationships/hyperlink" Target="https://www.zotero.org/google-docs/?H5pDzQ" TargetMode="External"/><Relationship Id="rId56" Type="http://schemas.openxmlformats.org/officeDocument/2006/relationships/hyperlink" Target="https://www.zotero.org/google-docs/?GK5epF" TargetMode="External"/><Relationship Id="rId77" Type="http://schemas.openxmlformats.org/officeDocument/2006/relationships/hyperlink" Target="https://www.zotero.org/google-docs/?GK5epF" TargetMode="External"/><Relationship Id="rId100" Type="http://schemas.openxmlformats.org/officeDocument/2006/relationships/hyperlink" Target="https://www.zotero.org/google-docs/?GK5epF" TargetMode="External"/><Relationship Id="rId8" Type="http://schemas.openxmlformats.org/officeDocument/2006/relationships/hyperlink" Target="https://www.zotero.org/google-docs/?fB4dZb" TargetMode="External"/><Relationship Id="rId51" Type="http://schemas.openxmlformats.org/officeDocument/2006/relationships/hyperlink" Target="https://www.zotero.org/google-docs/?dGTr0S" TargetMode="External"/><Relationship Id="rId72" Type="http://schemas.openxmlformats.org/officeDocument/2006/relationships/hyperlink" Target="https://www.zotero.org/google-docs/?GK5epF" TargetMode="External"/><Relationship Id="rId93" Type="http://schemas.openxmlformats.org/officeDocument/2006/relationships/hyperlink" Target="https://www.zotero.org/google-docs/?GK5epF" TargetMode="External"/><Relationship Id="rId98" Type="http://schemas.openxmlformats.org/officeDocument/2006/relationships/hyperlink" Target="https://www.zotero.org/google-docs/?GK5ep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7866</Words>
  <Characters>44840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3</cp:revision>
  <dcterms:created xsi:type="dcterms:W3CDTF">2023-06-23T02:07:00Z</dcterms:created>
  <dcterms:modified xsi:type="dcterms:W3CDTF">2023-06-23T02:43:00Z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