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26.png" ContentType="image/png"/>
  <Override PartName="/word/media/rId24.png" ContentType="image/png"/>
  <Override PartName="/word/media/rId28.png" ContentType="image/png"/>
  <Override PartName="/word/media/rId35.png" ContentType="image/png"/>
  <Override PartName="/word/media/rId3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5"/>
      </w:pPr>
      <w:bookmarkStart w:id="20" w:name="abbreviations"/>
      <w:r>
        <w:t xml:space="preserve">Abbreviations</w:t>
      </w:r>
      <w:bookmarkEnd w:id="20"/>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Abbreviation</w:t>
            </w:r>
          </w:p>
        </w:tc>
      </w:tr>
      <w:tr>
        <w:tc>
          <w:p>
            <w:pPr>
              <w:pStyle w:val="Compact"/>
              <w:jc w:val="left"/>
            </w:pPr>
            <w:r>
              <w:t xml:space="preserve">Soil Plant Analysis Development</w:t>
            </w:r>
          </w:p>
        </w:tc>
        <w:tc>
          <w:p>
            <w:pPr>
              <w:pStyle w:val="Compact"/>
              <w:jc w:val="left"/>
            </w:pPr>
            <w:r>
              <w:t xml:space="preserve">SPAD</w:t>
            </w:r>
          </w:p>
        </w:tc>
      </w:tr>
      <w:tr>
        <w:tc>
          <w:p>
            <w:pPr>
              <w:pStyle w:val="Compact"/>
              <w:jc w:val="left"/>
            </w:pPr>
            <w:r>
              <w:t xml:space="preserve">Plant height</w:t>
            </w:r>
          </w:p>
        </w:tc>
        <w:tc>
          <w:p>
            <w:pPr>
              <w:pStyle w:val="Compact"/>
              <w:jc w:val="left"/>
            </w:pPr>
            <w:r>
              <w:t xml:space="preserve">HGT</w:t>
            </w:r>
          </w:p>
        </w:tc>
      </w:tr>
      <w:tr>
        <w:tc>
          <w:p>
            <w:pPr>
              <w:pStyle w:val="Compact"/>
              <w:jc w:val="left"/>
            </w:pPr>
            <w:r>
              <w:t xml:space="preserve">Relative water content</w:t>
            </w:r>
          </w:p>
        </w:tc>
        <w:tc>
          <w:p>
            <w:pPr>
              <w:pStyle w:val="Compact"/>
              <w:jc w:val="left"/>
            </w:pPr>
            <w:r>
              <w:t xml:space="preserve">RWC</w:t>
            </w:r>
          </w:p>
        </w:tc>
      </w:tr>
      <w:tr>
        <w:tc>
          <w:p>
            <w:pPr>
              <w:pStyle w:val="Compact"/>
              <w:jc w:val="left"/>
            </w:pPr>
            <w:r>
              <w:t xml:space="preserve">Leaf osmotic potential</w:t>
            </w:r>
          </w:p>
        </w:tc>
        <w:tc>
          <w:p>
            <w:pPr>
              <w:pStyle w:val="Compact"/>
              <w:jc w:val="left"/>
            </w:pPr>
            <w:r>
              <w:t xml:space="preserve">LOP</w:t>
            </w:r>
          </w:p>
        </w:tc>
      </w:tr>
      <w:tr>
        <w:tc>
          <w:p>
            <w:pPr>
              <w:pStyle w:val="Compact"/>
              <w:jc w:val="left"/>
            </w:pPr>
            <w:r>
              <w:t xml:space="preserve">Leaf dry weight</w:t>
            </w:r>
          </w:p>
        </w:tc>
        <w:tc>
          <w:p>
            <w:pPr>
              <w:pStyle w:val="Compact"/>
              <w:jc w:val="left"/>
            </w:pPr>
            <w:r>
              <w:t xml:space="preserve">LDW</w:t>
            </w:r>
          </w:p>
        </w:tc>
      </w:tr>
      <w:tr>
        <w:tc>
          <w:p>
            <w:pPr>
              <w:pStyle w:val="Compact"/>
              <w:jc w:val="left"/>
            </w:pPr>
            <w:r>
              <w:t xml:space="preserve">Stem dry weight</w:t>
            </w:r>
          </w:p>
        </w:tc>
        <w:tc>
          <w:p>
            <w:pPr>
              <w:pStyle w:val="Compact"/>
              <w:jc w:val="left"/>
            </w:pPr>
            <w:r>
              <w:t xml:space="preserve">SDW</w:t>
            </w:r>
          </w:p>
        </w:tc>
      </w:tr>
      <w:tr>
        <w:tc>
          <w:p>
            <w:pPr>
              <w:pStyle w:val="Compact"/>
              <w:jc w:val="left"/>
            </w:pPr>
            <w:r>
              <w:t xml:space="preserve">Root dry weight</w:t>
            </w:r>
          </w:p>
        </w:tc>
        <w:tc>
          <w:p>
            <w:pPr>
              <w:pStyle w:val="Compact"/>
              <w:jc w:val="left"/>
            </w:pPr>
            <w:r>
              <w:t xml:space="preserve">RDW</w:t>
            </w:r>
          </w:p>
        </w:tc>
      </w:tr>
      <w:tr>
        <w:tc>
          <w:p>
            <w:pPr>
              <w:pStyle w:val="Compact"/>
              <w:jc w:val="left"/>
            </w:pPr>
            <w:r>
              <w:t xml:space="preserve">Tuber dry weight</w:t>
            </w:r>
          </w:p>
        </w:tc>
        <w:tc>
          <w:p>
            <w:pPr>
              <w:pStyle w:val="Compact"/>
              <w:jc w:val="left"/>
            </w:pPr>
            <w:r>
              <w:t xml:space="preserve">TDW</w:t>
            </w:r>
          </w:p>
        </w:tc>
      </w:tr>
      <w:tr>
        <w:tc>
          <w:p>
            <w:pPr>
              <w:pStyle w:val="Compact"/>
              <w:jc w:val="left"/>
            </w:pPr>
            <w:r>
              <w:t xml:space="preserve">Tuber number</w:t>
            </w:r>
          </w:p>
        </w:tc>
        <w:tc>
          <w:p>
            <w:pPr>
              <w:pStyle w:val="Compact"/>
              <w:jc w:val="left"/>
            </w:pPr>
            <w:r>
              <w:t xml:space="preserve">NTUB</w:t>
            </w:r>
          </w:p>
        </w:tc>
      </w:tr>
      <w:tr>
        <w:tc>
          <w:p>
            <w:pPr>
              <w:pStyle w:val="Compact"/>
              <w:jc w:val="left"/>
            </w:pPr>
            <w:r>
              <w:t xml:space="preserve">Root length</w:t>
            </w:r>
          </w:p>
        </w:tc>
        <w:tc>
          <w:p>
            <w:pPr>
              <w:pStyle w:val="Compact"/>
              <w:jc w:val="left"/>
            </w:pPr>
            <w:r>
              <w:t xml:space="preserve">RTL</w:t>
            </w:r>
          </w:p>
        </w:tc>
      </w:tr>
      <w:tr>
        <w:tc>
          <w:p>
            <w:pPr>
              <w:pStyle w:val="Compact"/>
              <w:jc w:val="left"/>
            </w:pPr>
            <w:r>
              <w:t xml:space="preserve">Total transpiration</w:t>
            </w:r>
          </w:p>
        </w:tc>
        <w:tc>
          <w:p>
            <w:pPr>
              <w:pStyle w:val="Compact"/>
              <w:jc w:val="left"/>
            </w:pPr>
            <w:r>
              <w:t xml:space="preserve">TRS</w:t>
            </w:r>
          </w:p>
        </w:tc>
      </w:tr>
      <w:tr>
        <w:tc>
          <w:p>
            <w:pPr>
              <w:pStyle w:val="Compact"/>
              <w:jc w:val="left"/>
            </w:pPr>
            <w:r>
              <w:t xml:space="preserve">Leaf area</w:t>
            </w:r>
          </w:p>
        </w:tc>
        <w:tc>
          <w:p>
            <w:pPr>
              <w:pStyle w:val="Compact"/>
              <w:jc w:val="left"/>
            </w:pPr>
            <w:r>
              <w:t xml:space="preserve">LFA</w:t>
            </w:r>
          </w:p>
        </w:tc>
      </w:tr>
      <w:tr>
        <w:tc>
          <w:p>
            <w:pPr>
              <w:pStyle w:val="Compact"/>
              <w:jc w:val="left"/>
            </w:pPr>
            <w:r>
              <w:t xml:space="preserve">Total dry biomass</w:t>
            </w:r>
          </w:p>
        </w:tc>
        <w:tc>
          <w:p>
            <w:pPr>
              <w:pStyle w:val="Compact"/>
              <w:jc w:val="left"/>
            </w:pPr>
            <w:r>
              <w:t xml:space="preserve">TDB</w:t>
            </w:r>
          </w:p>
        </w:tc>
      </w:tr>
      <w:tr>
        <w:tc>
          <w:p>
            <w:pPr>
              <w:pStyle w:val="Compact"/>
              <w:jc w:val="left"/>
            </w:pPr>
            <w:r>
              <w:t xml:space="preserve">Harvest index</w:t>
            </w:r>
          </w:p>
        </w:tc>
        <w:tc>
          <w:p>
            <w:pPr>
              <w:pStyle w:val="Compact"/>
              <w:jc w:val="left"/>
            </w:pPr>
            <w:r>
              <w:t xml:space="preserve">HI</w:t>
            </w:r>
          </w:p>
        </w:tc>
      </w:tr>
      <w:tr>
        <w:tc>
          <w:p>
            <w:pPr>
              <w:pStyle w:val="Compact"/>
              <w:jc w:val="left"/>
            </w:pPr>
            <w:r>
              <w:t xml:space="preserve">Specif leaf area</w:t>
            </w:r>
          </w:p>
        </w:tc>
        <w:tc>
          <w:p>
            <w:pPr>
              <w:pStyle w:val="Compact"/>
              <w:jc w:val="left"/>
            </w:pPr>
            <w:r>
              <w:t xml:space="preserve">SLA</w:t>
            </w:r>
          </w:p>
        </w:tc>
      </w:tr>
      <w:tr>
        <w:tc>
          <w:p>
            <w:pPr>
              <w:pStyle w:val="Compact"/>
              <w:jc w:val="left"/>
            </w:pPr>
            <w:r>
              <w:t xml:space="preserve">Water use efficiency</w:t>
            </w:r>
          </w:p>
        </w:tc>
        <w:tc>
          <w:p>
            <w:pPr>
              <w:pStyle w:val="Compact"/>
              <w:jc w:val="left"/>
            </w:pPr>
            <w:r>
              <w:t xml:space="preserve">WUE</w:t>
            </w:r>
          </w:p>
        </w:tc>
      </w:tr>
      <w:tr>
        <w:tc>
          <w:p>
            <w:pPr>
              <w:pStyle w:val="Compact"/>
              <w:jc w:val="left"/>
            </w:pPr>
            <w:r>
              <w:t xml:space="preserve">Tuber water use efficiency</w:t>
            </w:r>
          </w:p>
        </w:tc>
        <w:tc>
          <w:p>
            <w:pPr>
              <w:pStyle w:val="Compact"/>
              <w:jc w:val="left"/>
            </w:pPr>
            <w:r>
              <w:t xml:space="preserve">TWUE</w:t>
            </w:r>
          </w:p>
        </w:tc>
      </w:tr>
    </w:tbl>
    <w:p>
      <w:pPr>
        <w:pStyle w:val="Ttulo5"/>
      </w:pPr>
      <w:bookmarkStart w:id="21" w:name="tables-1"/>
      <w:r>
        <w:t xml:space="preserve">Tables 1</w:t>
      </w:r>
      <w:bookmarkEnd w:id="21"/>
    </w:p>
    <w:p>
      <w:pPr>
        <w:pStyle w:val="TableCaption"/>
      </w:pPr>
      <w:r>
        <w:t xml:space="preserve">Table 1: Potato genotypes (</w:t>
      </w:r>
      <w:r>
        <w:rPr>
          <w:i/>
        </w:rPr>
        <w:t xml:space="preserve">Solanum tuberosum</w:t>
      </w:r>
      <w:r>
        <w:t xml:space="preserve"> </w:t>
      </w:r>
      <w:r>
        <w:t xml:space="preserve">L.) used for water deficit experiment with two commercial varieties and 13 genotypes from advanced breeding population developed by the International Potato Center (CIP).</w:t>
      </w:r>
    </w:p>
    <w:tbl>
      <w:tblPr>
        <w:tblStyle w:val="Table"/>
        <w:tblW w:type="pct" w:w="0.0"/>
        <w:tblLook w:firstRow="1"/>
        <w:tblCaption w:val="Table 1: Potato genotypes (Solanum tuberosum L.) used for water deficit experiment with two commercial varieties and 13 genotypes from advanced breeding population developed by the International Potato Center (CIP)."/>
      </w:tblPr>
      <w:tblGrid/>
      <w:tr>
        <w:trPr>
          <w:cnfStyle w:firstRow="1"/>
        </w:trPr>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Genotypes</w:t>
            </w:r>
          </w:p>
        </w:tc>
        <w:tc>
          <w:tcPr>
            <w:tcBorders>
              <w:bottom w:val="single"/>
            </w:tcBorders>
            <w:vAlign w:val="bottom"/>
          </w:tcPr>
          <w:p>
            <w:pPr>
              <w:pStyle w:val="Compact"/>
              <w:jc w:val="left"/>
            </w:pPr>
            <w:r>
              <w:t xml:space="preserve">Adaptability</w:t>
            </w:r>
          </w:p>
        </w:tc>
        <w:tc>
          <w:tcPr>
            <w:tcBorders>
              <w:bottom w:val="single"/>
            </w:tcBorders>
            <w:vAlign w:val="bottom"/>
          </w:tcPr>
          <w:p>
            <w:pPr>
              <w:pStyle w:val="Compact"/>
              <w:jc w:val="left"/>
            </w:pPr>
            <w:r>
              <w:t xml:space="preserve">Growning period</w:t>
            </w:r>
          </w:p>
        </w:tc>
        <w:tc>
          <w:tcPr>
            <w:tcBorders>
              <w:bottom w:val="single"/>
            </w:tcBorders>
            <w:vAlign w:val="bottom"/>
          </w:tcPr>
          <w:p>
            <w:pPr>
              <w:pStyle w:val="Compact"/>
              <w:jc w:val="left"/>
            </w:pPr>
            <w:r>
              <w:t xml:space="preserve">Heat tolerance</w:t>
            </w:r>
          </w:p>
        </w:tc>
        <w:tc>
          <w:tcPr>
            <w:tcBorders>
              <w:bottom w:val="single"/>
            </w:tcBorders>
            <w:vAlign w:val="bottom"/>
          </w:tcPr>
          <w:p>
            <w:pPr>
              <w:pStyle w:val="Compact"/>
              <w:jc w:val="right"/>
            </w:pPr>
            <w:r>
              <w:t xml:space="preserve">Dry matter (%)</w:t>
            </w:r>
          </w:p>
        </w:tc>
      </w:tr>
      <w:tr>
        <w:tc>
          <w:p>
            <w:pPr>
              <w:pStyle w:val="Compact"/>
              <w:jc w:val="left"/>
            </w:pPr>
            <w:r>
              <w:t xml:space="preserve">G01</w:t>
            </w:r>
          </w:p>
        </w:tc>
        <w:tc>
          <w:p>
            <w:pPr>
              <w:pStyle w:val="Compact"/>
              <w:jc w:val="left"/>
            </w:pPr>
            <w:r>
              <w:t xml:space="preserve">CIP720088 (Achirana-INTA)</w:t>
            </w:r>
          </w:p>
        </w:tc>
        <w:tc>
          <w:p/>
        </w:tc>
        <w:tc>
          <w:p>
            <w:pPr>
              <w:pStyle w:val="Compact"/>
              <w:jc w:val="left"/>
            </w:pPr>
            <w:r>
              <w:t xml:space="preserve">Early</w:t>
            </w:r>
          </w:p>
        </w:tc>
        <w:tc>
          <w:p/>
        </w:tc>
        <w:tc>
          <w:p>
            <w:pPr>
              <w:pStyle w:val="Compact"/>
              <w:jc w:val="right"/>
            </w:pPr>
            <w:r>
              <w:t xml:space="preserve">19</w:t>
            </w:r>
          </w:p>
        </w:tc>
      </w:tr>
      <w:tr>
        <w:tc>
          <w:p>
            <w:pPr>
              <w:pStyle w:val="Compact"/>
              <w:jc w:val="left"/>
            </w:pPr>
            <w:r>
              <w:t xml:space="preserve">G02</w:t>
            </w:r>
          </w:p>
        </w:tc>
        <w:tc>
          <w:p>
            <w:pPr>
              <w:pStyle w:val="Compact"/>
              <w:jc w:val="left"/>
            </w:pPr>
            <w:r>
              <w:t xml:space="preserve">CIP392797.22 (UNICA)</w:t>
            </w:r>
          </w:p>
        </w:tc>
        <w:tc>
          <w:p>
            <w:pPr>
              <w:pStyle w:val="Compact"/>
              <w:jc w:val="left"/>
            </w:pPr>
            <w:r>
              <w:t xml:space="preserve">Lowland and highland Tropics</w:t>
            </w:r>
          </w:p>
        </w:tc>
        <w:tc>
          <w:p>
            <w:pPr>
              <w:pStyle w:val="Compact"/>
              <w:jc w:val="left"/>
            </w:pPr>
            <w:r>
              <w:t xml:space="preserve">Medium</w:t>
            </w:r>
          </w:p>
        </w:tc>
        <w:tc>
          <w:p/>
        </w:tc>
        <w:tc>
          <w:p>
            <w:pPr>
              <w:pStyle w:val="Compact"/>
              <w:jc w:val="right"/>
            </w:pPr>
            <w:r>
              <w:t xml:space="preserve">21</w:t>
            </w:r>
          </w:p>
        </w:tc>
      </w:tr>
      <w:tr>
        <w:tc>
          <w:p>
            <w:pPr>
              <w:pStyle w:val="Compact"/>
              <w:jc w:val="left"/>
            </w:pPr>
            <w:r>
              <w:t xml:space="preserve">G03</w:t>
            </w:r>
          </w:p>
        </w:tc>
        <w:tc>
          <w:p>
            <w:pPr>
              <w:pStyle w:val="Compact"/>
              <w:jc w:val="left"/>
            </w:pPr>
            <w:r>
              <w:t xml:space="preserve">CIP397077.16</w:t>
            </w:r>
          </w:p>
        </w:tc>
        <w:tc>
          <w:p>
            <w:pPr>
              <w:pStyle w:val="Compact"/>
              <w:jc w:val="left"/>
            </w:pPr>
            <w:r>
              <w:t xml:space="preserve">Lowland tropics</w:t>
            </w:r>
          </w:p>
        </w:tc>
        <w:tc>
          <w:p>
            <w:pPr>
              <w:pStyle w:val="Compact"/>
              <w:jc w:val="left"/>
            </w:pPr>
            <w:r>
              <w:t xml:space="preserve">Medium</w:t>
            </w:r>
          </w:p>
        </w:tc>
        <w:tc>
          <w:p/>
        </w:tc>
        <w:tc>
          <w:p>
            <w:pPr>
              <w:pStyle w:val="Compact"/>
              <w:jc w:val="right"/>
            </w:pPr>
            <w:r>
              <w:t xml:space="preserve">20</w:t>
            </w:r>
          </w:p>
        </w:tc>
      </w:tr>
      <w:tr>
        <w:tc>
          <w:p>
            <w:pPr>
              <w:pStyle w:val="Compact"/>
              <w:jc w:val="left"/>
            </w:pPr>
            <w:r>
              <w:t xml:space="preserve">G04</w:t>
            </w:r>
          </w:p>
        </w:tc>
        <w:tc>
          <w:p>
            <w:pPr>
              <w:pStyle w:val="Compact"/>
              <w:jc w:val="left"/>
            </w:pPr>
            <w:r>
              <w:t xml:space="preserve">CIP398192.213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G05</w:t>
            </w:r>
          </w:p>
        </w:tc>
        <w:tc>
          <w:p>
            <w:pPr>
              <w:pStyle w:val="Compact"/>
              <w:jc w:val="left"/>
            </w:pPr>
            <w:r>
              <w:t xml:space="preserve">CIP398180.612</w:t>
            </w:r>
          </w:p>
        </w:tc>
        <w:tc>
          <w:p/>
        </w:tc>
        <w:tc>
          <w:p>
            <w:pPr>
              <w:pStyle w:val="Compact"/>
              <w:jc w:val="left"/>
            </w:pPr>
            <w:r>
              <w:t xml:space="preserve">Medium</w:t>
            </w:r>
          </w:p>
        </w:tc>
        <w:tc>
          <w:p/>
        </w:tc>
        <w:tc>
          <w:p/>
        </w:tc>
      </w:tr>
      <w:tr>
        <w:tc>
          <w:p>
            <w:pPr>
              <w:pStyle w:val="Compact"/>
              <w:jc w:val="left"/>
            </w:pPr>
            <w:r>
              <w:t xml:space="preserve">G06</w:t>
            </w:r>
          </w:p>
        </w:tc>
        <w:tc>
          <w:p>
            <w:pPr>
              <w:pStyle w:val="Compact"/>
              <w:jc w:val="left"/>
            </w:pPr>
            <w:r>
              <w:t xml:space="preserve">CIP398208.704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24</w:t>
            </w:r>
          </w:p>
        </w:tc>
      </w:tr>
      <w:tr>
        <w:tc>
          <w:p>
            <w:pPr>
              <w:pStyle w:val="Compact"/>
              <w:jc w:val="left"/>
            </w:pPr>
            <w:r>
              <w:t xml:space="preserve">G07</w:t>
            </w:r>
          </w:p>
        </w:tc>
        <w:tc>
          <w:p>
            <w:pPr>
              <w:pStyle w:val="Compact"/>
              <w:jc w:val="left"/>
            </w:pPr>
            <w:r>
              <w:t xml:space="preserve">CIP398098.119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26</w:t>
            </w:r>
          </w:p>
        </w:tc>
      </w:tr>
      <w:tr>
        <w:tc>
          <w:p>
            <w:pPr>
              <w:pStyle w:val="Compact"/>
              <w:jc w:val="left"/>
            </w:pPr>
            <w:r>
              <w:t xml:space="preserve">G08</w:t>
            </w:r>
          </w:p>
        </w:tc>
        <w:tc>
          <w:p>
            <w:pPr>
              <w:pStyle w:val="Compact"/>
              <w:jc w:val="left"/>
            </w:pPr>
            <w:r>
              <w:t xml:space="preserve">CIP398190.89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G09</w:t>
            </w:r>
          </w:p>
        </w:tc>
        <w:tc>
          <w:p>
            <w:pPr>
              <w:pStyle w:val="Compact"/>
              <w:jc w:val="left"/>
            </w:pPr>
            <w:r>
              <w:t xml:space="preserve">CIP398192.592</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G10</w:t>
            </w:r>
          </w:p>
        </w:tc>
        <w:tc>
          <w:p>
            <w:pPr>
              <w:pStyle w:val="Compact"/>
              <w:jc w:val="left"/>
            </w:pPr>
            <w:r>
              <w:t xml:space="preserve">CIP398201.510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G11</w:t>
            </w:r>
          </w:p>
        </w:tc>
        <w:tc>
          <w:p>
            <w:pPr>
              <w:pStyle w:val="Compact"/>
              <w:jc w:val="left"/>
            </w:pPr>
            <w:r>
              <w:t xml:space="preserve">CIP398203.244</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20</w:t>
            </w:r>
          </w:p>
        </w:tc>
      </w:tr>
      <w:tr>
        <w:tc>
          <w:p>
            <w:pPr>
              <w:pStyle w:val="Compact"/>
              <w:jc w:val="left"/>
            </w:pPr>
            <w:r>
              <w:t xml:space="preserve">G12</w:t>
            </w:r>
          </w:p>
        </w:tc>
        <w:tc>
          <w:p>
            <w:pPr>
              <w:pStyle w:val="Compact"/>
              <w:jc w:val="left"/>
            </w:pPr>
            <w:r>
              <w:t xml:space="preserve">CIP398203.5</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13</w:t>
            </w:r>
          </w:p>
        </w:tc>
      </w:tr>
      <w:tr>
        <w:tc>
          <w:p>
            <w:pPr>
              <w:pStyle w:val="Compact"/>
              <w:jc w:val="left"/>
            </w:pPr>
            <w:r>
              <w:t xml:space="preserve">G13</w:t>
            </w:r>
          </w:p>
        </w:tc>
        <w:tc>
          <w:p>
            <w:pPr>
              <w:pStyle w:val="Compact"/>
              <w:jc w:val="left"/>
            </w:pPr>
            <w:r>
              <w:t xml:space="preserve">CIP398208.219</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22</w:t>
            </w:r>
          </w:p>
        </w:tc>
      </w:tr>
      <w:tr>
        <w:tc>
          <w:p>
            <w:pPr>
              <w:pStyle w:val="Compact"/>
              <w:jc w:val="left"/>
            </w:pPr>
            <w:r>
              <w:t xml:space="preserve">G14</w:t>
            </w:r>
          </w:p>
        </w:tc>
        <w:tc>
          <w:p>
            <w:pPr>
              <w:pStyle w:val="Compact"/>
              <w:jc w:val="left"/>
            </w:pPr>
            <w:r>
              <w:t xml:space="preserve">CIP398208.33</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r>
        <w:tc>
          <w:p>
            <w:pPr>
              <w:pStyle w:val="Compact"/>
              <w:jc w:val="left"/>
            </w:pPr>
            <w:r>
              <w:t xml:space="preserve">G15</w:t>
            </w:r>
          </w:p>
        </w:tc>
        <w:tc>
          <w:p>
            <w:pPr>
              <w:pStyle w:val="Compact"/>
              <w:jc w:val="left"/>
            </w:pPr>
            <w:r>
              <w:t xml:space="preserve">CIP398208.620</w:t>
            </w:r>
          </w:p>
        </w:tc>
        <w:tc>
          <w:p>
            <w:pPr>
              <w:pStyle w:val="Compact"/>
              <w:jc w:val="left"/>
            </w:pPr>
            <w:r>
              <w:t xml:space="preserve">Mid elevation tropics</w:t>
            </w:r>
          </w:p>
        </w:tc>
        <w:tc>
          <w:p>
            <w:pPr>
              <w:pStyle w:val="Compact"/>
              <w:jc w:val="left"/>
            </w:pPr>
            <w:r>
              <w:t xml:space="preserve">Medium</w:t>
            </w:r>
          </w:p>
        </w:tc>
        <w:tc>
          <w:p>
            <w:pPr>
              <w:pStyle w:val="Compact"/>
              <w:jc w:val="left"/>
            </w:pPr>
            <w:r>
              <w:t xml:space="preserve">Tolerant</w:t>
            </w:r>
          </w:p>
        </w:tc>
        <w:tc>
          <w:p>
            <w:pPr>
              <w:pStyle w:val="Compact"/>
              <w:jc w:val="right"/>
            </w:pPr>
            <w:r>
              <w:t xml:space="preserve">21</w:t>
            </w:r>
          </w:p>
        </w:tc>
      </w:tr>
    </w:tbl>
    <w:p>
      <w:pPr>
        <w:pStyle w:val="Ttulo5"/>
      </w:pPr>
      <w:bookmarkStart w:id="22" w:name="tables-2"/>
      <w:r>
        <w:t xml:space="preserve">Tables 2</w:t>
      </w:r>
      <w:bookmarkEnd w:id="22"/>
    </w:p>
    <w:p>
      <w:pPr>
        <w:pStyle w:val="TableCaption"/>
      </w:pPr>
      <w:r>
        <w:t xml:space="preserve">Table 2: Treatment comparison for seventeen variables between Well-Watered (WW) and Water Deficit (WD) in 15 potato genotypes. The values are represented by the mean ± standard deviation with the significance under t-test with their respective p-values.</w:t>
      </w:r>
    </w:p>
    <w:tbl>
      <w:tblPr>
        <w:tblStyle w:val="Table"/>
        <w:tblW w:type="pct" w:w="0.0"/>
        <w:tblLook w:firstRow="1"/>
        <w:tblCaption w:val="Table 2: Treatment comparison for seventeen variables between Well-Watered (WW) and Water Deficit (WD) in 15 potato genotypes. The values are represented by the mean ± standard deviation with the significance under t-test with their respective p-value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Water deficit</w:t>
            </w:r>
          </w:p>
        </w:tc>
        <w:tc>
          <w:tcPr>
            <w:tcBorders>
              <w:bottom w:val="single"/>
            </w:tcBorders>
            <w:vAlign w:val="bottom"/>
          </w:tcPr>
          <w:p>
            <w:pPr>
              <w:pStyle w:val="Compact"/>
              <w:jc w:val="left"/>
            </w:pPr>
            <w:r>
              <w:t xml:space="preserve">Well-Watered</w:t>
            </w:r>
          </w:p>
        </w:tc>
        <w:tc>
          <w:tcPr>
            <w:tcBorders>
              <w:bottom w:val="single"/>
            </w:tcBorders>
            <w:vAlign w:val="bottom"/>
          </w:tcPr>
          <w:p>
            <w:pPr>
              <w:pStyle w:val="Compact"/>
              <w:jc w:val="left"/>
            </w:pPr>
            <w:r>
              <w:t xml:space="preserve">p-value</w:t>
            </w:r>
          </w:p>
        </w:tc>
      </w:tr>
      <w:tr>
        <w:tc>
          <w:p>
            <w:pPr>
              <w:pStyle w:val="Compact"/>
              <w:jc w:val="left"/>
            </w:pPr>
            <w:r>
              <w:t xml:space="preserve">Chlorophyll concentration (SPAD) at 29 dap</w:t>
            </w:r>
          </w:p>
        </w:tc>
        <w:tc>
          <w:p>
            <w:pPr>
              <w:pStyle w:val="Compact"/>
              <w:jc w:val="left"/>
            </w:pPr>
            <w:r>
              <w:t xml:space="preserve">56.1 ± 4.9</w:t>
            </w:r>
          </w:p>
        </w:tc>
        <w:tc>
          <w:p>
            <w:pPr>
              <w:pStyle w:val="Compact"/>
              <w:jc w:val="left"/>
            </w:pPr>
            <w:r>
              <w:t xml:space="preserve">56.7 ± 5.0</w:t>
            </w:r>
          </w:p>
        </w:tc>
        <w:tc>
          <w:p>
            <w:pPr>
              <w:pStyle w:val="Compact"/>
              <w:jc w:val="left"/>
            </w:pPr>
            <w:r>
              <w:t xml:space="preserve">0.4</w:t>
            </w:r>
          </w:p>
        </w:tc>
      </w:tr>
      <w:tr>
        <w:tc>
          <w:p>
            <w:pPr>
              <w:pStyle w:val="Compact"/>
              <w:jc w:val="left"/>
            </w:pPr>
            <w:r>
              <w:t xml:space="preserve">Chlorophyll concentration (SPAD) at 59 dap</w:t>
            </w:r>
          </w:p>
        </w:tc>
        <w:tc>
          <w:p>
            <w:pPr>
              <w:pStyle w:val="Compact"/>
              <w:jc w:val="left"/>
            </w:pPr>
            <w:r>
              <w:t xml:space="preserve">47.9 ± 4.4</w:t>
            </w:r>
          </w:p>
        </w:tc>
        <w:tc>
          <w:p>
            <w:pPr>
              <w:pStyle w:val="Compact"/>
              <w:jc w:val="left"/>
            </w:pPr>
            <w:r>
              <w:t xml:space="preserve">45.8 ± 3.7</w:t>
            </w:r>
          </w:p>
        </w:tc>
        <w:tc>
          <w:p>
            <w:pPr>
              <w:pStyle w:val="Compact"/>
              <w:jc w:val="left"/>
            </w:pPr>
            <w:r>
              <w:t xml:space="preserve">0.002</w:t>
            </w:r>
          </w:p>
        </w:tc>
      </w:tr>
      <w:tr>
        <w:tc>
          <w:p>
            <w:pPr>
              <w:pStyle w:val="Compact"/>
              <w:jc w:val="left"/>
            </w:pPr>
            <w:r>
              <w:t xml:space="preserve">Chlorophyll concentration (SPAD) at 76 dap</w:t>
            </w:r>
          </w:p>
        </w:tc>
        <w:tc>
          <w:p>
            <w:pPr>
              <w:pStyle w:val="Compact"/>
              <w:jc w:val="left"/>
            </w:pPr>
            <w:r>
              <w:t xml:space="preserve">46.0 ± 5.4</w:t>
            </w:r>
          </w:p>
        </w:tc>
        <w:tc>
          <w:p>
            <w:pPr>
              <w:pStyle w:val="Compact"/>
              <w:jc w:val="left"/>
            </w:pPr>
            <w:r>
              <w:t xml:space="preserve">41.7 ± 3.6</w:t>
            </w:r>
          </w:p>
        </w:tc>
        <w:tc>
          <w:p>
            <w:pPr>
              <w:pStyle w:val="Compact"/>
              <w:jc w:val="left"/>
            </w:pPr>
            <w:r>
              <w:t xml:space="preserve">&lt;0.001</w:t>
            </w:r>
          </w:p>
        </w:tc>
      </w:tr>
      <w:tr>
        <w:tc>
          <w:p>
            <w:pPr>
              <w:pStyle w:val="Compact"/>
              <w:jc w:val="left"/>
            </w:pPr>
            <w:r>
              <w:t xml:space="preserve">Chlorophyll concentration (SPAD) at 83 dap</w:t>
            </w:r>
          </w:p>
        </w:tc>
        <w:tc>
          <w:p>
            <w:pPr>
              <w:pStyle w:val="Compact"/>
              <w:jc w:val="left"/>
            </w:pPr>
            <w:r>
              <w:t xml:space="preserve">44.1 ± 5.9</w:t>
            </w:r>
          </w:p>
        </w:tc>
        <w:tc>
          <w:p>
            <w:pPr>
              <w:pStyle w:val="Compact"/>
              <w:jc w:val="left"/>
            </w:pPr>
            <w:r>
              <w:t xml:space="preserve">39.7 ± 4.5</w:t>
            </w:r>
          </w:p>
        </w:tc>
        <w:tc>
          <w:p>
            <w:pPr>
              <w:pStyle w:val="Compact"/>
              <w:jc w:val="left"/>
            </w:pPr>
            <w:r>
              <w:t xml:space="preserve">&lt;0.001</w:t>
            </w:r>
          </w:p>
        </w:tc>
      </w:tr>
      <w:tr>
        <w:tc>
          <w:p>
            <w:pPr>
              <w:pStyle w:val="Compact"/>
              <w:jc w:val="left"/>
            </w:pPr>
            <w:r>
              <w:t xml:space="preserve">Plant height (cm)</w:t>
            </w:r>
          </w:p>
        </w:tc>
        <w:tc>
          <w:p>
            <w:pPr>
              <w:pStyle w:val="Compact"/>
              <w:jc w:val="left"/>
            </w:pPr>
            <w:r>
              <w:t xml:space="preserve">132 ± 15</w:t>
            </w:r>
          </w:p>
        </w:tc>
        <w:tc>
          <w:p>
            <w:pPr>
              <w:pStyle w:val="Compact"/>
              <w:jc w:val="left"/>
            </w:pPr>
            <w:r>
              <w:t xml:space="preserve">150 ± 16</w:t>
            </w:r>
          </w:p>
        </w:tc>
        <w:tc>
          <w:p>
            <w:pPr>
              <w:pStyle w:val="Compact"/>
              <w:jc w:val="left"/>
            </w:pPr>
            <w:r>
              <w:t xml:space="preserve">&lt;0.001</w:t>
            </w:r>
          </w:p>
        </w:tc>
      </w:tr>
      <w:tr>
        <w:tc>
          <w:p>
            <w:pPr>
              <w:pStyle w:val="Compact"/>
              <w:jc w:val="left"/>
            </w:pPr>
            <w:r>
              <w:t xml:space="preserve">Relative water content (%)</w:t>
            </w:r>
          </w:p>
        </w:tc>
        <w:tc>
          <w:p>
            <w:pPr>
              <w:pStyle w:val="Compact"/>
              <w:jc w:val="left"/>
            </w:pPr>
            <w:r>
              <w:t xml:space="preserve">58 ± 6</w:t>
            </w:r>
          </w:p>
        </w:tc>
        <w:tc>
          <w:p>
            <w:pPr>
              <w:pStyle w:val="Compact"/>
              <w:jc w:val="left"/>
            </w:pPr>
            <w:r>
              <w:t xml:space="preserve">69 ± 5</w:t>
            </w:r>
          </w:p>
        </w:tc>
        <w:tc>
          <w:p>
            <w:pPr>
              <w:pStyle w:val="Compact"/>
              <w:jc w:val="left"/>
            </w:pPr>
            <w:r>
              <w:t xml:space="preserve">&lt;0.001</w:t>
            </w:r>
          </w:p>
        </w:tc>
      </w:tr>
      <w:tr>
        <w:tc>
          <w:p>
            <w:pPr>
              <w:pStyle w:val="Compact"/>
              <w:jc w:val="left"/>
            </w:pPr>
            <w:r>
              <w:t xml:space="preserve">Leaf osmotic potential (MPa)</w:t>
            </w:r>
          </w:p>
        </w:tc>
        <w:tc>
          <w:p>
            <w:pPr>
              <w:pStyle w:val="Compact"/>
              <w:jc w:val="left"/>
            </w:pPr>
            <w:r>
              <w:t xml:space="preserve">-2.84 ± 0.30</w:t>
            </w:r>
          </w:p>
        </w:tc>
        <w:tc>
          <w:p>
            <w:pPr>
              <w:pStyle w:val="Compact"/>
              <w:jc w:val="left"/>
            </w:pPr>
            <w:r>
              <w:t xml:space="preserve">-2.25 ± 0.29</w:t>
            </w:r>
          </w:p>
        </w:tc>
        <w:tc>
          <w:p>
            <w:pPr>
              <w:pStyle w:val="Compact"/>
              <w:jc w:val="left"/>
            </w:pPr>
            <w:r>
              <w:t xml:space="preserve">&lt;0.001</w:t>
            </w:r>
          </w:p>
        </w:tc>
      </w:tr>
      <w:tr>
        <w:tc>
          <w:p>
            <w:pPr>
              <w:pStyle w:val="Compact"/>
              <w:jc w:val="left"/>
            </w:pPr>
            <w:r>
              <w:t xml:space="preserve">Leaf dry weight (g)</w:t>
            </w:r>
          </w:p>
        </w:tc>
        <w:tc>
          <w:p>
            <w:pPr>
              <w:pStyle w:val="Compact"/>
              <w:jc w:val="left"/>
            </w:pPr>
            <w:r>
              <w:t xml:space="preserve">12.0 ± 3.7</w:t>
            </w:r>
          </w:p>
        </w:tc>
        <w:tc>
          <w:p>
            <w:pPr>
              <w:pStyle w:val="Compact"/>
              <w:jc w:val="left"/>
            </w:pPr>
            <w:r>
              <w:t xml:space="preserve">17.3 ± 5.5</w:t>
            </w:r>
          </w:p>
        </w:tc>
        <w:tc>
          <w:p>
            <w:pPr>
              <w:pStyle w:val="Compact"/>
              <w:jc w:val="left"/>
            </w:pPr>
            <w:r>
              <w:t xml:space="preserve">&lt;0.001</w:t>
            </w:r>
          </w:p>
        </w:tc>
      </w:tr>
      <w:tr>
        <w:tc>
          <w:p>
            <w:pPr>
              <w:pStyle w:val="Compact"/>
              <w:jc w:val="left"/>
            </w:pPr>
            <w:r>
              <w:t xml:space="preserve">Stem dry weight (g)</w:t>
            </w:r>
          </w:p>
        </w:tc>
        <w:tc>
          <w:p>
            <w:pPr>
              <w:pStyle w:val="Compact"/>
              <w:jc w:val="left"/>
            </w:pPr>
            <w:r>
              <w:t xml:space="preserve">11.6 ± 9.1</w:t>
            </w:r>
          </w:p>
        </w:tc>
        <w:tc>
          <w:p>
            <w:pPr>
              <w:pStyle w:val="Compact"/>
              <w:jc w:val="left"/>
            </w:pPr>
            <w:r>
              <w:t xml:space="preserve">14.5 ± 6.1</w:t>
            </w:r>
          </w:p>
        </w:tc>
        <w:tc>
          <w:p>
            <w:pPr>
              <w:pStyle w:val="Compact"/>
              <w:jc w:val="left"/>
            </w:pPr>
            <w:r>
              <w:t xml:space="preserve">&lt;0.001</w:t>
            </w:r>
          </w:p>
        </w:tc>
      </w:tr>
      <w:tr>
        <w:tc>
          <w:p>
            <w:pPr>
              <w:pStyle w:val="Compact"/>
              <w:jc w:val="left"/>
            </w:pPr>
            <w:r>
              <w:t xml:space="preserve">Root dry weight (g)</w:t>
            </w:r>
          </w:p>
        </w:tc>
        <w:tc>
          <w:p>
            <w:pPr>
              <w:pStyle w:val="Compact"/>
              <w:jc w:val="left"/>
            </w:pPr>
            <w:r>
              <w:t xml:space="preserve">3.67 ± 1.94</w:t>
            </w:r>
          </w:p>
        </w:tc>
        <w:tc>
          <w:p>
            <w:pPr>
              <w:pStyle w:val="Compact"/>
              <w:jc w:val="left"/>
            </w:pPr>
            <w:r>
              <w:t xml:space="preserve">3.50 ± 1.96</w:t>
            </w:r>
          </w:p>
        </w:tc>
        <w:tc>
          <w:p>
            <w:pPr>
              <w:pStyle w:val="Compact"/>
              <w:jc w:val="left"/>
            </w:pPr>
            <w:r>
              <w:t xml:space="preserve">0.6</w:t>
            </w:r>
          </w:p>
        </w:tc>
      </w:tr>
      <w:tr>
        <w:tc>
          <w:p>
            <w:pPr>
              <w:pStyle w:val="Compact"/>
              <w:jc w:val="left"/>
            </w:pPr>
            <w:r>
              <w:t xml:space="preserve">Tuber dry weight (g)</w:t>
            </w:r>
          </w:p>
        </w:tc>
        <w:tc>
          <w:p>
            <w:pPr>
              <w:pStyle w:val="Compact"/>
              <w:jc w:val="left"/>
            </w:pPr>
            <w:r>
              <w:t xml:space="preserve">24 ± 11</w:t>
            </w:r>
          </w:p>
        </w:tc>
        <w:tc>
          <w:p>
            <w:pPr>
              <w:pStyle w:val="Compact"/>
              <w:jc w:val="left"/>
            </w:pPr>
            <w:r>
              <w:t xml:space="preserve">40 ± 19</w:t>
            </w:r>
          </w:p>
        </w:tc>
        <w:tc>
          <w:p>
            <w:pPr>
              <w:pStyle w:val="Compact"/>
              <w:jc w:val="left"/>
            </w:pPr>
            <w:r>
              <w:t xml:space="preserve">&lt;0.001</w:t>
            </w:r>
          </w:p>
        </w:tc>
      </w:tr>
      <w:tr>
        <w:tc>
          <w:p>
            <w:pPr>
              <w:pStyle w:val="Compact"/>
              <w:jc w:val="left"/>
            </w:pPr>
            <w:r>
              <w:t xml:space="preserve">Tuber number (N°)</w:t>
            </w:r>
          </w:p>
        </w:tc>
        <w:tc>
          <w:p>
            <w:pPr>
              <w:pStyle w:val="Compact"/>
              <w:jc w:val="left"/>
            </w:pPr>
            <w:r>
              <w:t xml:space="preserve">12.0 ± 6.2</w:t>
            </w:r>
          </w:p>
        </w:tc>
        <w:tc>
          <w:p>
            <w:pPr>
              <w:pStyle w:val="Compact"/>
              <w:jc w:val="left"/>
            </w:pPr>
            <w:r>
              <w:t xml:space="preserve">12.0 ± 4.9</w:t>
            </w:r>
          </w:p>
        </w:tc>
        <w:tc>
          <w:p>
            <w:pPr>
              <w:pStyle w:val="Compact"/>
              <w:jc w:val="left"/>
            </w:pPr>
            <w:r>
              <w:t xml:space="preserve">0.8</w:t>
            </w:r>
          </w:p>
        </w:tc>
      </w:tr>
      <w:tr>
        <w:tc>
          <w:p>
            <w:pPr>
              <w:pStyle w:val="Compact"/>
              <w:jc w:val="left"/>
            </w:pPr>
            <w:r>
              <w:t xml:space="preserve">Total transpiration (mL)</w:t>
            </w:r>
          </w:p>
        </w:tc>
        <w:tc>
          <w:p>
            <w:pPr>
              <w:pStyle w:val="Compact"/>
              <w:jc w:val="left"/>
            </w:pPr>
            <w:r>
              <w:t xml:space="preserve">4.52 ± 1.22</w:t>
            </w:r>
          </w:p>
        </w:tc>
        <w:tc>
          <w:p>
            <w:pPr>
              <w:pStyle w:val="Compact"/>
              <w:jc w:val="left"/>
            </w:pPr>
            <w:r>
              <w:t xml:space="preserve">7.85 ± 2.20</w:t>
            </w:r>
          </w:p>
        </w:tc>
        <w:tc>
          <w:p>
            <w:pPr>
              <w:pStyle w:val="Compact"/>
              <w:jc w:val="left"/>
            </w:pPr>
            <w:r>
              <w:t xml:space="preserve">&lt;0.001</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2,488 ± 797</w:t>
            </w:r>
          </w:p>
        </w:tc>
        <w:tc>
          <w:p>
            <w:pPr>
              <w:pStyle w:val="Compact"/>
              <w:jc w:val="left"/>
            </w:pPr>
            <w:r>
              <w:t xml:space="preserve">7,100 ± 2,380</w:t>
            </w:r>
          </w:p>
        </w:tc>
        <w:tc>
          <w:p>
            <w:pPr>
              <w:pStyle w:val="Compact"/>
              <w:jc w:val="left"/>
            </w:pPr>
            <w:r>
              <w:t xml:space="preserve">&lt;0.001</w:t>
            </w:r>
          </w:p>
        </w:tc>
      </w:tr>
      <w:tr>
        <w:tc>
          <w:p>
            <w:pPr>
              <w:pStyle w:val="Compact"/>
              <w:jc w:val="left"/>
            </w:pPr>
            <w:r>
              <w:t xml:space="preserve">Root length (cm)</w:t>
            </w:r>
          </w:p>
        </w:tc>
        <w:tc>
          <w:p>
            <w:pPr>
              <w:pStyle w:val="Compact"/>
              <w:jc w:val="left"/>
            </w:pPr>
            <w:r>
              <w:t xml:space="preserve">33.1 ± 6.5</w:t>
            </w:r>
          </w:p>
        </w:tc>
        <w:tc>
          <w:p>
            <w:pPr>
              <w:pStyle w:val="Compact"/>
              <w:jc w:val="left"/>
            </w:pPr>
            <w:r>
              <w:t xml:space="preserve">32.5 ± 5.8</w:t>
            </w:r>
          </w:p>
        </w:tc>
        <w:tc>
          <w:p>
            <w:pPr>
              <w:pStyle w:val="Compact"/>
              <w:jc w:val="left"/>
            </w:pPr>
            <w:r>
              <w:t xml:space="preserve">0.4</w:t>
            </w:r>
          </w:p>
        </w:tc>
      </w:tr>
      <w:tr>
        <w:tc>
          <w:p>
            <w:pPr>
              <w:pStyle w:val="Compact"/>
              <w:jc w:val="left"/>
            </w:pPr>
            <w:r>
              <w:t xml:space="preserve">Total dry biomass (g)</w:t>
            </w:r>
          </w:p>
        </w:tc>
        <w:tc>
          <w:p>
            <w:pPr>
              <w:pStyle w:val="Compact"/>
              <w:jc w:val="left"/>
            </w:pPr>
            <w:r>
              <w:t xml:space="preserve">51 ± 16</w:t>
            </w:r>
          </w:p>
        </w:tc>
        <w:tc>
          <w:p>
            <w:pPr>
              <w:pStyle w:val="Compact"/>
              <w:jc w:val="left"/>
            </w:pPr>
            <w:r>
              <w:t xml:space="preserve">75 ± 24</w:t>
            </w:r>
          </w:p>
        </w:tc>
        <w:tc>
          <w:p>
            <w:pPr>
              <w:pStyle w:val="Compact"/>
              <w:jc w:val="left"/>
            </w:pPr>
            <w:r>
              <w:t xml:space="preserve">&lt;0.001</w:t>
            </w:r>
          </w:p>
        </w:tc>
      </w:tr>
      <w:tr>
        <w:tc>
          <w:p>
            <w:pPr>
              <w:pStyle w:val="Compact"/>
              <w:jc w:val="left"/>
            </w:pPr>
            <w:r>
              <w:t xml:space="preserve">Harvest index (HI)</w:t>
            </w:r>
          </w:p>
        </w:tc>
        <w:tc>
          <w:p>
            <w:pPr>
              <w:pStyle w:val="Compact"/>
              <w:jc w:val="left"/>
            </w:pPr>
            <w:r>
              <w:t xml:space="preserve">0.47 ± 0.16</w:t>
            </w:r>
          </w:p>
        </w:tc>
        <w:tc>
          <w:p>
            <w:pPr>
              <w:pStyle w:val="Compact"/>
              <w:jc w:val="left"/>
            </w:pPr>
            <w:r>
              <w:t xml:space="preserve">0.53 ± 0.14</w:t>
            </w:r>
          </w:p>
        </w:tc>
        <w:tc>
          <w:p>
            <w:pPr>
              <w:pStyle w:val="Compact"/>
              <w:jc w:val="left"/>
            </w:pPr>
            <w:r>
              <w:t xml:space="preserve">0.020</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218 ± 62</w:t>
            </w:r>
          </w:p>
        </w:tc>
        <w:tc>
          <w:p>
            <w:pPr>
              <w:pStyle w:val="Compact"/>
              <w:jc w:val="left"/>
            </w:pPr>
            <w:r>
              <w:t xml:space="preserve">415 ± 82</w:t>
            </w:r>
          </w:p>
        </w:tc>
        <w:tc>
          <w:p>
            <w:pPr>
              <w:pStyle w:val="Compact"/>
              <w:jc w:val="left"/>
            </w:pPr>
            <w:r>
              <w:t xml:space="preserve">&lt;0.001</w:t>
            </w:r>
          </w:p>
        </w:tc>
      </w:tr>
      <w:tr>
        <w:tc>
          <w:p>
            <w:pPr>
              <w:pStyle w:val="Compact"/>
              <w:jc w:val="left"/>
            </w:pPr>
            <w:r>
              <w:t xml:space="preserve">Relative chlorophyll content (RCC)</w:t>
            </w:r>
          </w:p>
        </w:tc>
        <w:tc>
          <w:p>
            <w:pPr>
              <w:pStyle w:val="Compact"/>
              <w:jc w:val="left"/>
            </w:pPr>
            <w:r>
              <w:t xml:space="preserve">0.021 ± 0.015</w:t>
            </w:r>
          </w:p>
        </w:tc>
        <w:tc>
          <w:p>
            <w:pPr>
              <w:pStyle w:val="Compact"/>
              <w:jc w:val="left"/>
            </w:pPr>
            <w:r>
              <w:t xml:space="preserve">0.008 ± 0.007</w:t>
            </w:r>
          </w:p>
        </w:tc>
        <w:tc>
          <w:p>
            <w:pPr>
              <w:pStyle w:val="Compact"/>
              <w:jc w:val="left"/>
            </w:pPr>
            <w:r>
              <w:t xml:space="preserve">&lt;0.001</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11.32 ± 2.15</w:t>
            </w:r>
          </w:p>
        </w:tc>
        <w:tc>
          <w:p>
            <w:pPr>
              <w:pStyle w:val="Compact"/>
              <w:jc w:val="left"/>
            </w:pPr>
            <w:r>
              <w:t xml:space="preserve">9.53 ± 1.26</w:t>
            </w:r>
          </w:p>
        </w:tc>
        <w:tc>
          <w:p>
            <w:pPr>
              <w:pStyle w:val="Compact"/>
              <w:jc w:val="left"/>
            </w:pPr>
            <w:r>
              <w:t xml:space="preserve">&lt;0.001</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5.31 ± 2.03</w:t>
            </w:r>
          </w:p>
        </w:tc>
        <w:tc>
          <w:p>
            <w:pPr>
              <w:pStyle w:val="Compact"/>
              <w:jc w:val="left"/>
            </w:pPr>
            <w:r>
              <w:t xml:space="preserve">5.09 ± 1.75</w:t>
            </w:r>
          </w:p>
        </w:tc>
        <w:tc>
          <w:p>
            <w:pPr>
              <w:pStyle w:val="Compact"/>
              <w:jc w:val="left"/>
            </w:pPr>
            <w:r>
              <w:t xml:space="preserve">0.5</w:t>
            </w:r>
          </w:p>
        </w:tc>
      </w:tr>
    </w:tbl>
    <w:p>
      <w:pPr>
        <w:pStyle w:val="Ttulo5"/>
      </w:pPr>
      <w:bookmarkStart w:id="23" w:name="figure-1"/>
      <w:r>
        <w:t xml:space="preserve">Figure 1</w:t>
      </w:r>
      <w:bookmarkEnd w:id="23"/>
    </w:p>
    <w:p>
      <w:pPr>
        <w:pStyle w:val="CaptionedFigure"/>
      </w:pPr>
      <w:r>
        <w:drawing>
          <wp:inline>
            <wp:extent cx="5969000" cy="5969000"/>
            <wp:effectExtent b="0" l="0" r="0" t="0"/>
            <wp:docPr descr="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 title="" id="1" name="Picture"/>
            <a:graphic>
              <a:graphicData uri="http://schemas.openxmlformats.org/drawingml/2006/picture">
                <pic:pic>
                  <pic:nvPicPr>
                    <pic:cNvPr descr="files/fig_mpv.png" id="0" name="Picture"/>
                    <pic:cNvPicPr>
                      <a:picLocks noChangeArrowheads="1" noChangeAspect="1"/>
                    </pic:cNvPicPr>
                  </pic:nvPicPr>
                  <pic:blipFill>
                    <a:blip r:embed="rId2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 Traits measured in 15 potato genotypes under well-watered (WW) and water deficit (WD) condition. (A-B) Chlorophyll concentration. (C) Tuber dry weight. (D) Relative chlorophyll content. (E) Harvest Index. (F) Tuber Water Use Efficiency. Error bars indicate standard error (n = 5). Days after planting (dap).</w:t>
      </w:r>
    </w:p>
    <w:p>
      <w:pPr>
        <w:pStyle w:val="Ttulo5"/>
      </w:pPr>
      <w:bookmarkStart w:id="25" w:name="figure-2"/>
      <w:r>
        <w:t xml:space="preserve">Figure 2</w:t>
      </w:r>
      <w:bookmarkEnd w:id="25"/>
    </w:p>
    <w:p>
      <w:pPr>
        <w:pStyle w:val="CaptionedFigure"/>
      </w:pPr>
      <w:r>
        <w:drawing>
          <wp:inline>
            <wp:extent cx="5969000" cy="3730625"/>
            <wp:effectExtent b="0" l="0" r="0" t="0"/>
            <wp:docPr descr="Figure 2: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cor.png" id="0" name="Picture"/>
                    <pic:cNvPicPr>
                      <a:picLocks noChangeArrowheads="1" noChangeAspect="1"/>
                    </pic:cNvPicPr>
                  </pic:nvPicPr>
                  <pic:blipFill>
                    <a:blip r:embed="rId26"/>
                    <a:stretch>
                      <a:fillRect/>
                    </a:stretch>
                  </pic:blipFill>
                  <pic:spPr bwMode="auto">
                    <a:xfrm>
                      <a:off x="0" y="0"/>
                      <a:ext cx="5969000" cy="3730625"/>
                    </a:xfrm>
                    <a:prstGeom prst="rect">
                      <a:avLst/>
                    </a:prstGeom>
                    <a:noFill/>
                    <a:ln w="9525">
                      <a:noFill/>
                      <a:headEnd/>
                      <a:tailEnd/>
                    </a:ln>
                  </pic:spPr>
                </pic:pic>
              </a:graphicData>
            </a:graphic>
          </wp:inline>
        </w:drawing>
      </w:r>
    </w:p>
    <w:p>
      <w:pPr>
        <w:pStyle w:val="ImageCaption"/>
      </w:pPr>
      <w:r>
        <w:t xml:space="preserve">Figure 2: Relationships among agro-morphological traits evaluated in well-watered (WW) and water deficit (WD) condition based on Pearson correlation and Euclidean distance measured in 15 potato genotypes.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(RTL;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pPr>
        <w:pStyle w:val="Ttulo5"/>
      </w:pPr>
      <w:bookmarkStart w:id="27" w:name="figure-3"/>
      <w:r>
        <w:t xml:space="preserve">Figure 3</w:t>
      </w:r>
      <w:bookmarkEnd w:id="27"/>
    </w:p>
    <w:p>
      <w:pPr>
        <w:pStyle w:val="CaptionedFigure"/>
      </w:pPr>
      <w:r>
        <w:drawing>
          <wp:inline>
            <wp:extent cx="5504749" cy="3403769"/>
            <wp:effectExtent b="0" l="0" r="0" t="0"/>
            <wp:docPr descr="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2), Root length (RTL; cm), Total dry biomass (TDB; g), Harvest index (HI), Specific leaf area (SLA; cm2g-1), Relative chlorophyll content (RCC), Biomass water use efficiency (WUEB; gL-1), Tuber water use efficiency (WUET; gL-1)." title="" id="1" name="Picture"/>
            <a:graphic>
              <a:graphicData uri="http://schemas.openxmlformats.org/drawingml/2006/picture">
                <pic:pic>
                  <pic:nvPicPr>
                    <pic:cNvPr descr="files/fig_mva.png" id="0" name="Picture"/>
                    <pic:cNvPicPr>
                      <a:picLocks noChangeArrowheads="1" noChangeAspect="1"/>
                    </pic:cNvPicPr>
                  </pic:nvPicPr>
                  <pic:blipFill>
                    <a:blip r:embed="rId28"/>
                    <a:stretch>
                      <a:fillRect/>
                    </a:stretch>
                  </pic:blipFill>
                  <pic:spPr bwMode="auto">
                    <a:xfrm>
                      <a:off x="0" y="0"/>
                      <a:ext cx="5504749" cy="3403769"/>
                    </a:xfrm>
                    <a:prstGeom prst="rect">
                      <a:avLst/>
                    </a:prstGeom>
                    <a:noFill/>
                    <a:ln w="9525">
                      <a:noFill/>
                      <a:headEnd/>
                      <a:tailEnd/>
                    </a:ln>
                  </pic:spPr>
                </pic:pic>
              </a:graphicData>
            </a:graphic>
          </wp:inline>
        </w:drawing>
      </w:r>
    </w:p>
    <w:p>
      <w:pPr>
        <w:pStyle w:val="ImageCaption"/>
      </w:pPr>
      <w:r>
        <w:t xml:space="preserve">Figure 3: Principal Component Analysis (PCA) from variables measured in 15 potato genotypes under well-watered (WW) and water deficit (WD) condition. (A) PCA for the variables. (B) PCA for the genotypes under WW and WD. Where: Chlorophyll Concentration (SPAD), Plant height (HGT; cm), Relative water content (RWC; %), Leaf osmotic potential (LOP; MPa), Leaf dry weight (LDW; g), Stem dry weight (SDW; g), Root dry weight (RDW; g), Tuber dry weight (TDW; g), Tuber number (NTUB; N°), Total transpiration (TRS; mL), Leaf area (LFA; cm</w:t>
      </w:r>
      <w:r>
        <w:rPr>
          <w:vertAlign w:val="superscript"/>
        </w:rPr>
        <w:t xml:space="preserve">2</w:t>
      </w:r>
      <w:r>
        <w:t xml:space="preserve">), Root length (RTL; cm), Total dry biomass (TDB; g), Harvest index (HI), Specific leaf area (SLA; cm</w:t>
      </w:r>
      <w:r>
        <w:rPr>
          <w:vertAlign w:val="superscript"/>
        </w:rPr>
        <w:t xml:space="preserve">2</w:t>
      </w:r>
      <w:r>
        <w:t xml:space="preserve">g</w:t>
      </w:r>
      <w:r>
        <w:rPr>
          <w:vertAlign w:val="superscript"/>
        </w:rPr>
        <w:t xml:space="preserve">-1</w:t>
      </w:r>
      <w:r>
        <w:t xml:space="preserve">), Relative chlorophyll content (RCC), Biomass water use efficiency (WUE</w:t>
      </w:r>
      <w:r>
        <w:rPr>
          <w:vertAlign w:val="subscript"/>
        </w:rPr>
        <w:t xml:space="preserve">B</w:t>
      </w:r>
      <w:r>
        <w:t xml:space="preserve">; gL</w:t>
      </w:r>
      <w:r>
        <w:rPr>
          <w:vertAlign w:val="superscript"/>
        </w:rPr>
        <w:t xml:space="preserve">-1</w:t>
      </w:r>
      <w:r>
        <w:t xml:space="preserve">), Tuber water use efficiency (WUE</w:t>
      </w:r>
      <w:r>
        <w:rPr>
          <w:vertAlign w:val="subscript"/>
        </w:rPr>
        <w:t xml:space="preserve">T</w:t>
      </w:r>
      <w:r>
        <w:t xml:space="preserve">; gL</w:t>
      </w:r>
      <w:r>
        <w:rPr>
          <w:vertAlign w:val="superscript"/>
        </w:rPr>
        <w:t xml:space="preserve">-1</w:t>
      </w:r>
      <w:r>
        <w:t xml:space="preserve">).</w:t>
      </w:r>
    </w:p>
    <w:p>
      <w:pPr>
        <w:pStyle w:val="Ttulo5"/>
      </w:pPr>
      <w:bookmarkStart w:id="29" w:name="tables-s1"/>
      <w:r>
        <w:t xml:space="preserve">Tables S1</w:t>
      </w:r>
      <w:bookmarkEnd w:id="29"/>
    </w:p>
    <w:p>
      <w:pPr>
        <w:pStyle w:val="FirstParagraph"/>
      </w:pPr>
      <w:r>
        <w:drawing>
          <wp:inline>
            <wp:extent cx="5969000" cy="3462020"/>
            <wp:effectExtent b="0" l="0" r="0" t="0"/>
            <wp:docPr descr="" title="" id="1" name="Picture"/>
            <a:graphic>
              <a:graphicData uri="http://schemas.openxmlformats.org/drawingml/2006/picture">
                <pic:pic>
                  <pic:nvPicPr>
                    <pic:cNvPr descr="code_files/figure-docx/gdif-1.png" id="0" name="Picture"/>
                    <pic:cNvPicPr>
                      <a:picLocks noChangeArrowheads="1" noChangeAspect="1"/>
                    </pic:cNvPicPr>
                  </pic:nvPicPr>
                  <pic:blipFill>
                    <a:blip r:embed="rId30"/>
                    <a:stretch>
                      <a:fillRect/>
                    </a:stretch>
                  </pic:blipFill>
                  <pic:spPr bwMode="auto">
                    <a:xfrm>
                      <a:off x="0" y="0"/>
                      <a:ext cx="5969000" cy="3462020"/>
                    </a:xfrm>
                    <a:prstGeom prst="rect">
                      <a:avLst/>
                    </a:prstGeom>
                    <a:noFill/>
                    <a:ln w="9525">
                      <a:noFill/>
                      <a:headEnd/>
                      <a:tailEnd/>
                    </a:ln>
                  </pic:spPr>
                </pic:pic>
              </a:graphicData>
            </a:graphic>
          </wp:inline>
        </w:drawing>
      </w:r>
    </w:p>
    <w:p>
      <w:pPr>
        <w:pStyle w:val="Ttulo5"/>
      </w:pPr>
      <w:bookmarkStart w:id="31" w:name="tables-s2"/>
      <w:r>
        <w:t xml:space="preserve">Tables S2</w:t>
      </w:r>
      <w:bookmarkEnd w:id="31"/>
    </w:p>
    <w:p>
      <w:pPr>
        <w:pStyle w:val="TableCaption"/>
      </w:pPr>
      <w:r>
        <w:t xml:space="preserve">Table 3: Broad sense heritability in 15 potatos genotypes. Genetic variance (V.g), Error variance (V.e), Cullis (h2.c) and Piepho (h2.p) heritability</w:t>
      </w:r>
    </w:p>
    <w:tbl>
      <w:tblPr>
        <w:tblStyle w:val="Table"/>
        <w:tblW w:type="pct" w:w="0.0"/>
        <w:tblLook w:firstRow="1"/>
        <w:tblCaption w:val="Table 3: Broad sense heritability in 15 potatos genotypes. Genetic variance (V.g), Error variance (V.e), Cullis (h2.c) and Piepho (h2.p) heritabilit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mean ± std</w:t>
            </w:r>
          </w:p>
        </w:tc>
        <w:tc>
          <w:tcPr>
            <w:tcBorders>
              <w:bottom w:val="single"/>
            </w:tcBorders>
            <w:vAlign w:val="bottom"/>
          </w:tcPr>
          <w:p>
            <w:pPr>
              <w:pStyle w:val="Compact"/>
              <w:jc w:val="right"/>
            </w:pPr>
            <w:r>
              <w:t xml:space="preserve">V.g</w:t>
            </w:r>
          </w:p>
        </w:tc>
        <w:tc>
          <w:tcPr>
            <w:tcBorders>
              <w:bottom w:val="single"/>
            </w:tcBorders>
            <w:vAlign w:val="bottom"/>
          </w:tcPr>
          <w:p>
            <w:pPr>
              <w:pStyle w:val="Compact"/>
              <w:jc w:val="right"/>
            </w:pPr>
            <w:r>
              <w:t xml:space="preserve">V.e</w:t>
            </w:r>
          </w:p>
        </w:tc>
        <w:tc>
          <w:tcPr>
            <w:tcBorders>
              <w:bottom w:val="single"/>
            </w:tcBorders>
            <w:vAlign w:val="bottom"/>
          </w:tcPr>
          <w:p>
            <w:pPr>
              <w:pStyle w:val="Compact"/>
              <w:jc w:val="right"/>
            </w:pPr>
            <w:r>
              <w:t xml:space="preserve">h2.c</w:t>
            </w:r>
          </w:p>
        </w:tc>
        <w:tc>
          <w:tcPr>
            <w:tcBorders>
              <w:bottom w:val="single"/>
            </w:tcBorders>
            <w:vAlign w:val="bottom"/>
          </w:tcPr>
          <w:p>
            <w:pPr>
              <w:pStyle w:val="Compact"/>
              <w:jc w:val="right"/>
            </w:pPr>
            <w:r>
              <w:t xml:space="preserve">h2.p</w:t>
            </w:r>
          </w:p>
        </w:tc>
      </w:tr>
      <w:tr>
        <w:tc>
          <w:p>
            <w:pPr>
              <w:pStyle w:val="Compact"/>
              <w:jc w:val="left"/>
            </w:pPr>
            <w:r>
              <w:t xml:space="preserve">Chlorophyll concentration (SPAD) at 29 dap</w:t>
            </w:r>
          </w:p>
        </w:tc>
        <w:tc>
          <w:p>
            <w:pPr>
              <w:pStyle w:val="Compact"/>
              <w:jc w:val="left"/>
            </w:pPr>
            <w:r>
              <w:t xml:space="preserve">56.36 ± 4.14</w:t>
            </w:r>
          </w:p>
        </w:tc>
        <w:tc>
          <w:p>
            <w:pPr>
              <w:pStyle w:val="Compact"/>
              <w:jc w:val="right"/>
            </w:pPr>
            <w:r>
              <w:t xml:space="preserve">16.20</w:t>
            </w:r>
          </w:p>
        </w:tc>
        <w:tc>
          <w:p>
            <w:pPr>
              <w:pStyle w:val="Compact"/>
              <w:jc w:val="right"/>
            </w:pPr>
            <w:r>
              <w:t xml:space="preserve">9.19</w:t>
            </w:r>
          </w:p>
        </w:tc>
        <w:tc>
          <w:p>
            <w:pPr>
              <w:pStyle w:val="Compact"/>
              <w:jc w:val="right"/>
            </w:pPr>
            <w:r>
              <w:t xml:space="preserve">0.95</w:t>
            </w:r>
          </w:p>
        </w:tc>
        <w:tc>
          <w:p>
            <w:pPr>
              <w:pStyle w:val="Compact"/>
              <w:jc w:val="right"/>
            </w:pPr>
            <w:r>
              <w:t xml:space="preserve">0.95</w:t>
            </w:r>
          </w:p>
        </w:tc>
      </w:tr>
      <w:tr>
        <w:tc>
          <w:p>
            <w:pPr>
              <w:pStyle w:val="Compact"/>
              <w:jc w:val="left"/>
            </w:pPr>
            <w:r>
              <w:t xml:space="preserve">Chlorophyll concentration (SPAD) at 59 dap</w:t>
            </w:r>
          </w:p>
        </w:tc>
        <w:tc>
          <w:p>
            <w:pPr>
              <w:pStyle w:val="Compact"/>
              <w:jc w:val="left"/>
            </w:pPr>
            <w:r>
              <w:t xml:space="preserve">46.84 ± 3.32</w:t>
            </w:r>
          </w:p>
        </w:tc>
        <w:tc>
          <w:p>
            <w:pPr>
              <w:pStyle w:val="Compact"/>
              <w:jc w:val="right"/>
            </w:pPr>
            <w:r>
              <w:t xml:space="preserve">10.40</w:t>
            </w:r>
          </w:p>
        </w:tc>
        <w:tc>
          <w:p>
            <w:pPr>
              <w:pStyle w:val="Compact"/>
              <w:jc w:val="right"/>
            </w:pPr>
            <w:r>
              <w:t xml:space="preserve">6.00</w:t>
            </w:r>
          </w:p>
        </w:tc>
        <w:tc>
          <w:p>
            <w:pPr>
              <w:pStyle w:val="Compact"/>
              <w:jc w:val="right"/>
            </w:pPr>
            <w:r>
              <w:t xml:space="preserve">0.94</w:t>
            </w:r>
          </w:p>
        </w:tc>
        <w:tc>
          <w:p>
            <w:pPr>
              <w:pStyle w:val="Compact"/>
              <w:jc w:val="right"/>
            </w:pPr>
            <w:r>
              <w:t xml:space="preserve">0.94</w:t>
            </w:r>
          </w:p>
        </w:tc>
      </w:tr>
      <w:tr>
        <w:tc>
          <w:p>
            <w:pPr>
              <w:pStyle w:val="Compact"/>
              <w:jc w:val="left"/>
            </w:pPr>
            <w:r>
              <w:t xml:space="preserve">Chlorophyll concentration (SPAD) at 76 dap</w:t>
            </w:r>
          </w:p>
        </w:tc>
        <w:tc>
          <w:p>
            <w:pPr>
              <w:pStyle w:val="Compact"/>
              <w:jc w:val="left"/>
            </w:pPr>
            <w:r>
              <w:t xml:space="preserve">43.88 ± 3.6</w:t>
            </w:r>
          </w:p>
        </w:tc>
        <w:tc>
          <w:p>
            <w:pPr>
              <w:pStyle w:val="Compact"/>
              <w:jc w:val="right"/>
            </w:pPr>
            <w:r>
              <w:t xml:space="preserve">11.43</w:t>
            </w:r>
          </w:p>
        </w:tc>
        <w:tc>
          <w:p>
            <w:pPr>
              <w:pStyle w:val="Compact"/>
              <w:jc w:val="right"/>
            </w:pPr>
            <w:r>
              <w:t xml:space="preserve">15.04</w:t>
            </w:r>
          </w:p>
        </w:tc>
        <w:tc>
          <w:p>
            <w:pPr>
              <w:pStyle w:val="Compact"/>
              <w:jc w:val="right"/>
            </w:pPr>
            <w:r>
              <w:t xml:space="preserve">0.88</w:t>
            </w:r>
          </w:p>
        </w:tc>
        <w:tc>
          <w:p>
            <w:pPr>
              <w:pStyle w:val="Compact"/>
              <w:jc w:val="right"/>
            </w:pPr>
            <w:r>
              <w:t xml:space="preserve">0.88</w:t>
            </w:r>
          </w:p>
        </w:tc>
      </w:tr>
      <w:tr>
        <w:tc>
          <w:p>
            <w:pPr>
              <w:pStyle w:val="Compact"/>
              <w:jc w:val="left"/>
            </w:pPr>
            <w:r>
              <w:t xml:space="preserve">Chlorophyll concentration (SPAD) at 83 dap</w:t>
            </w:r>
          </w:p>
        </w:tc>
        <w:tc>
          <w:p>
            <w:pPr>
              <w:pStyle w:val="Compact"/>
              <w:jc w:val="left"/>
            </w:pPr>
            <w:r>
              <w:t xml:space="preserve">42.02 ± 3.66</w:t>
            </w:r>
          </w:p>
        </w:tc>
        <w:tc>
          <w:p>
            <w:pPr>
              <w:pStyle w:val="Compact"/>
              <w:jc w:val="right"/>
            </w:pPr>
            <w:r>
              <w:t xml:space="preserve">11.57</w:t>
            </w:r>
          </w:p>
        </w:tc>
        <w:tc>
          <w:p>
            <w:pPr>
              <w:pStyle w:val="Compact"/>
              <w:jc w:val="right"/>
            </w:pPr>
            <w:r>
              <w:t xml:space="preserve">17.60</w:t>
            </w:r>
          </w:p>
        </w:tc>
        <w:tc>
          <w:p>
            <w:pPr>
              <w:pStyle w:val="Compact"/>
              <w:jc w:val="right"/>
            </w:pPr>
            <w:r>
              <w:t xml:space="preserve">0.87</w:t>
            </w:r>
          </w:p>
        </w:tc>
        <w:tc>
          <w:p>
            <w:pPr>
              <w:pStyle w:val="Compact"/>
              <w:jc w:val="right"/>
            </w:pPr>
            <w:r>
              <w:t xml:space="preserve">0.86</w:t>
            </w:r>
          </w:p>
        </w:tc>
      </w:tr>
      <w:tr>
        <w:tc>
          <w:p>
            <w:pPr>
              <w:pStyle w:val="Compact"/>
              <w:jc w:val="left"/>
            </w:pPr>
            <w:r>
              <w:t xml:space="preserve">Plant height (cm)</w:t>
            </w:r>
          </w:p>
        </w:tc>
        <w:tc>
          <w:p>
            <w:pPr>
              <w:pStyle w:val="Compact"/>
              <w:jc w:val="left"/>
            </w:pPr>
            <w:r>
              <w:t xml:space="preserve">141.19 ± 13.62</w:t>
            </w:r>
          </w:p>
        </w:tc>
        <w:tc>
          <w:p>
            <w:pPr>
              <w:pStyle w:val="Compact"/>
              <w:jc w:val="right"/>
            </w:pPr>
            <w:r>
              <w:t xml:space="preserve">169.19</w:t>
            </w:r>
          </w:p>
        </w:tc>
        <w:tc>
          <w:p>
            <w:pPr>
              <w:pStyle w:val="Compact"/>
              <w:jc w:val="right"/>
            </w:pPr>
            <w:r>
              <w:t xml:space="preserve">163.20</w:t>
            </w:r>
          </w:p>
        </w:tc>
        <w:tc>
          <w:p>
            <w:pPr>
              <w:pStyle w:val="Compact"/>
              <w:jc w:val="right"/>
            </w:pPr>
            <w:r>
              <w:t xml:space="preserve">0.91</w:t>
            </w:r>
          </w:p>
        </w:tc>
        <w:tc>
          <w:p>
            <w:pPr>
              <w:pStyle w:val="Compact"/>
              <w:jc w:val="right"/>
            </w:pPr>
            <w:r>
              <w:t xml:space="preserve">0.91</w:t>
            </w:r>
          </w:p>
        </w:tc>
      </w:tr>
      <w:tr>
        <w:tc>
          <w:p>
            <w:pPr>
              <w:pStyle w:val="Compact"/>
              <w:jc w:val="left"/>
            </w:pPr>
            <w:r>
              <w:t xml:space="preserve">Relative water content (%)</w:t>
            </w:r>
          </w:p>
        </w:tc>
        <w:tc>
          <w:p>
            <w:pPr>
              <w:pStyle w:val="Compact"/>
              <w:jc w:val="left"/>
            </w:pPr>
            <w:r>
              <w:t xml:space="preserve">63.46 ± 2.73</w:t>
            </w:r>
          </w:p>
        </w:tc>
        <w:tc>
          <w:p>
            <w:pPr>
              <w:pStyle w:val="Compact"/>
              <w:jc w:val="right"/>
            </w:pPr>
            <w:r>
              <w:t xml:space="preserve">1.19</w:t>
            </w:r>
          </w:p>
        </w:tc>
        <w:tc>
          <w:p>
            <w:pPr>
              <w:pStyle w:val="Compact"/>
              <w:jc w:val="right"/>
            </w:pPr>
            <w:r>
              <w:t xml:space="preserve">62.53</w:t>
            </w:r>
          </w:p>
        </w:tc>
        <w:tc>
          <w:p>
            <w:pPr>
              <w:pStyle w:val="Compact"/>
              <w:jc w:val="right"/>
            </w:pPr>
            <w:r>
              <w:t xml:space="preserve">0.16</w:t>
            </w:r>
          </w:p>
        </w:tc>
        <w:tc>
          <w:p>
            <w:pPr>
              <w:pStyle w:val="Compact"/>
              <w:jc w:val="right"/>
            </w:pPr>
            <w:r>
              <w:t xml:space="preserve">0.16</w:t>
            </w:r>
          </w:p>
        </w:tc>
      </w:tr>
      <w:tr>
        <w:tc>
          <w:p>
            <w:pPr>
              <w:pStyle w:val="Compact"/>
              <w:jc w:val="left"/>
            </w:pPr>
            <w:r>
              <w:t xml:space="preserve">Leaf dry weight (g)</w:t>
            </w:r>
          </w:p>
        </w:tc>
        <w:tc>
          <w:p>
            <w:pPr>
              <w:pStyle w:val="Compact"/>
              <w:jc w:val="left"/>
            </w:pPr>
            <w:r>
              <w:t xml:space="preserve">14.62 ± 4.17</w:t>
            </w:r>
          </w:p>
        </w:tc>
        <w:tc>
          <w:p>
            <w:pPr>
              <w:pStyle w:val="Compact"/>
              <w:jc w:val="right"/>
            </w:pPr>
            <w:r>
              <w:t xml:space="preserve">16.00</w:t>
            </w:r>
          </w:p>
        </w:tc>
        <w:tc>
          <w:p>
            <w:pPr>
              <w:pStyle w:val="Compact"/>
              <w:jc w:val="right"/>
            </w:pPr>
            <w:r>
              <w:t xml:space="preserve">14.12</w:t>
            </w:r>
          </w:p>
        </w:tc>
        <w:tc>
          <w:p>
            <w:pPr>
              <w:pStyle w:val="Compact"/>
              <w:jc w:val="right"/>
            </w:pPr>
            <w:r>
              <w:t xml:space="preserve">0.92</w:t>
            </w:r>
          </w:p>
        </w:tc>
        <w:tc>
          <w:p>
            <w:pPr>
              <w:pStyle w:val="Compact"/>
              <w:jc w:val="right"/>
            </w:pPr>
            <w:r>
              <w:t xml:space="preserve">0.92</w:t>
            </w:r>
          </w:p>
        </w:tc>
      </w:tr>
      <w:tr>
        <w:tc>
          <w:p>
            <w:pPr>
              <w:pStyle w:val="Compact"/>
              <w:jc w:val="left"/>
            </w:pPr>
            <w:r>
              <w:t xml:space="preserve">Stem dry weight (g)</w:t>
            </w:r>
          </w:p>
        </w:tc>
        <w:tc>
          <w:p>
            <w:pPr>
              <w:pStyle w:val="Compact"/>
              <w:jc w:val="left"/>
            </w:pPr>
            <w:r>
              <w:t xml:space="preserve">12.6 ± 4.75</w:t>
            </w:r>
          </w:p>
        </w:tc>
        <w:tc>
          <w:p>
            <w:pPr>
              <w:pStyle w:val="Compact"/>
              <w:jc w:val="right"/>
            </w:pPr>
            <w:r>
              <w:t xml:space="preserve">19.96</w:t>
            </w:r>
          </w:p>
        </w:tc>
        <w:tc>
          <w:p>
            <w:pPr>
              <w:pStyle w:val="Compact"/>
              <w:jc w:val="right"/>
            </w:pPr>
            <w:r>
              <w:t xml:space="preserve">9.41</w:t>
            </w:r>
          </w:p>
        </w:tc>
        <w:tc>
          <w:p>
            <w:pPr>
              <w:pStyle w:val="Compact"/>
              <w:jc w:val="right"/>
            </w:pPr>
            <w:r>
              <w:t xml:space="preserve">0.95</w:t>
            </w:r>
          </w:p>
        </w:tc>
        <w:tc>
          <w:p>
            <w:pPr>
              <w:pStyle w:val="Compact"/>
              <w:jc w:val="right"/>
            </w:pPr>
            <w:r>
              <w:t xml:space="preserve">0.95</w:t>
            </w:r>
          </w:p>
        </w:tc>
      </w:tr>
      <w:tr>
        <w:tc>
          <w:p>
            <w:pPr>
              <w:pStyle w:val="Compact"/>
              <w:jc w:val="left"/>
            </w:pPr>
            <w:r>
              <w:t xml:space="preserve">Root dry weight (g)</w:t>
            </w:r>
          </w:p>
        </w:tc>
        <w:tc>
          <w:p>
            <w:pPr>
              <w:pStyle w:val="Compact"/>
              <w:jc w:val="left"/>
            </w:pPr>
            <w:r>
              <w:t xml:space="preserve">3.54 ± 1.76</w:t>
            </w:r>
          </w:p>
        </w:tc>
        <w:tc>
          <w:p>
            <w:pPr>
              <w:pStyle w:val="Compact"/>
              <w:jc w:val="right"/>
            </w:pPr>
            <w:r>
              <w:t xml:space="preserve">3.02</w:t>
            </w:r>
          </w:p>
        </w:tc>
        <w:tc>
          <w:p>
            <w:pPr>
              <w:pStyle w:val="Compact"/>
              <w:jc w:val="right"/>
            </w:pPr>
            <w:r>
              <w:t xml:space="preserve">0.63</w:t>
            </w:r>
          </w:p>
        </w:tc>
        <w:tc>
          <w:p>
            <w:pPr>
              <w:pStyle w:val="Compact"/>
              <w:jc w:val="right"/>
            </w:pPr>
            <w:r>
              <w:t xml:space="preserve">0.98</w:t>
            </w:r>
          </w:p>
        </w:tc>
        <w:tc>
          <w:p>
            <w:pPr>
              <w:pStyle w:val="Compact"/>
              <w:jc w:val="right"/>
            </w:pPr>
            <w:r>
              <w:t xml:space="preserve">0.98</w:t>
            </w:r>
          </w:p>
        </w:tc>
      </w:tr>
      <w:tr>
        <w:tc>
          <w:p>
            <w:pPr>
              <w:pStyle w:val="Compact"/>
              <w:jc w:val="left"/>
            </w:pPr>
            <w:r>
              <w:t xml:space="preserve">Tuber dry weight (g)</w:t>
            </w:r>
          </w:p>
        </w:tc>
        <w:tc>
          <w:p>
            <w:pPr>
              <w:pStyle w:val="Compact"/>
              <w:jc w:val="left"/>
            </w:pPr>
            <w:r>
              <w:t xml:space="preserve">31.66 ± 12.18</w:t>
            </w:r>
          </w:p>
        </w:tc>
        <w:tc>
          <w:p>
            <w:pPr>
              <w:pStyle w:val="Compact"/>
              <w:jc w:val="right"/>
            </w:pPr>
            <w:r>
              <w:t xml:space="preserve">131.65</w:t>
            </w:r>
          </w:p>
        </w:tc>
        <w:tc>
          <w:p>
            <w:pPr>
              <w:pStyle w:val="Compact"/>
              <w:jc w:val="right"/>
            </w:pPr>
            <w:r>
              <w:t xml:space="preserve">168.57</w:t>
            </w:r>
          </w:p>
        </w:tc>
        <w:tc>
          <w:p>
            <w:pPr>
              <w:pStyle w:val="Compact"/>
              <w:jc w:val="right"/>
            </w:pPr>
            <w:r>
              <w:t xml:space="preserve">0.87</w:t>
            </w:r>
          </w:p>
        </w:tc>
        <w:tc>
          <w:p>
            <w:pPr>
              <w:pStyle w:val="Compact"/>
              <w:jc w:val="right"/>
            </w:pPr>
            <w:r>
              <w:t xml:space="preserve">0.88</w:t>
            </w:r>
          </w:p>
        </w:tc>
      </w:tr>
      <w:tr>
        <w:tc>
          <w:p>
            <w:pPr>
              <w:pStyle w:val="Compact"/>
              <w:jc w:val="left"/>
            </w:pPr>
            <w:r>
              <w:t xml:space="preserve">Tuber number (N°)</w:t>
            </w:r>
          </w:p>
        </w:tc>
        <w:tc>
          <w:p>
            <w:pPr>
              <w:pStyle w:val="Compact"/>
              <w:jc w:val="left"/>
            </w:pPr>
            <w:r>
              <w:t xml:space="preserve">12.04 ± 3.43</w:t>
            </w:r>
          </w:p>
        </w:tc>
        <w:tc>
          <w:p>
            <w:pPr>
              <w:pStyle w:val="Compact"/>
              <w:jc w:val="right"/>
            </w:pPr>
            <w:r>
              <w:t xml:space="preserve">9.55</w:t>
            </w:r>
          </w:p>
        </w:tc>
        <w:tc>
          <w:p>
            <w:pPr>
              <w:pStyle w:val="Compact"/>
              <w:jc w:val="right"/>
            </w:pPr>
            <w:r>
              <w:t xml:space="preserve">21.90</w:t>
            </w:r>
          </w:p>
        </w:tc>
        <w:tc>
          <w:p>
            <w:pPr>
              <w:pStyle w:val="Compact"/>
              <w:jc w:val="right"/>
            </w:pPr>
            <w:r>
              <w:t xml:space="preserve">0.80</w:t>
            </w:r>
          </w:p>
        </w:tc>
        <w:tc>
          <w:p>
            <w:pPr>
              <w:pStyle w:val="Compact"/>
              <w:jc w:val="right"/>
            </w:pPr>
            <w:r>
              <w:t xml:space="preserve">0.81</w:t>
            </w:r>
          </w:p>
        </w:tc>
      </w:tr>
      <w:tr>
        <w:tc>
          <w:p>
            <w:pPr>
              <w:pStyle w:val="Compact"/>
              <w:jc w:val="left"/>
            </w:pPr>
            <w:r>
              <w:t xml:space="preserve">Total transpiration (mL)</w:t>
            </w:r>
          </w:p>
        </w:tc>
        <w:tc>
          <w:p>
            <w:pPr>
              <w:pStyle w:val="Compact"/>
              <w:jc w:val="left"/>
            </w:pPr>
            <w:r>
              <w:t xml:space="preserve">6.18 ± 1.39</w:t>
            </w:r>
          </w:p>
        </w:tc>
        <w:tc>
          <w:p>
            <w:pPr>
              <w:pStyle w:val="Compact"/>
              <w:jc w:val="right"/>
            </w:pPr>
            <w:r>
              <w:t xml:space="preserve">1.49</w:t>
            </w:r>
          </w:p>
        </w:tc>
        <w:tc>
          <w:p>
            <w:pPr>
              <w:pStyle w:val="Compact"/>
              <w:jc w:val="right"/>
            </w:pPr>
            <w:r>
              <w:t xml:space="preserve">4.53</w:t>
            </w:r>
          </w:p>
        </w:tc>
        <w:tc>
          <w:p>
            <w:pPr>
              <w:pStyle w:val="Compact"/>
              <w:jc w:val="right"/>
            </w:pPr>
            <w:r>
              <w:t xml:space="preserve">0.77</w:t>
            </w:r>
          </w:p>
        </w:tc>
        <w:tc>
          <w:p>
            <w:pPr>
              <w:pStyle w:val="Compact"/>
              <w:jc w:val="right"/>
            </w:pPr>
            <w:r>
              <w:t xml:space="preserve">0.77</w:t>
            </w:r>
          </w:p>
        </w:tc>
      </w:tr>
      <w:tr>
        <w:tc>
          <w:p>
            <w:pPr>
              <w:pStyle w:val="Compact"/>
              <w:jc w:val="left"/>
            </w:pPr>
            <w:r>
              <w:t xml:space="preserve">Leaf area (cm</w:t>
            </w:r>
            <w:r>
              <w:rPr>
                <w:vertAlign w:val="superscript"/>
              </w:rPr>
              <w:t xml:space="preserve">2</w:t>
            </w:r>
            <w:r>
              <w:t xml:space="preserve">)</w:t>
            </w:r>
          </w:p>
        </w:tc>
        <w:tc>
          <w:p>
            <w:pPr>
              <w:pStyle w:val="Compact"/>
              <w:jc w:val="left"/>
            </w:pPr>
            <w:r>
              <w:t xml:space="preserve">4938.49 ± 1467.31</w:t>
            </w:r>
          </w:p>
        </w:tc>
        <w:tc>
          <w:p>
            <w:pPr>
              <w:pStyle w:val="Compact"/>
              <w:jc w:val="right"/>
            </w:pPr>
            <w:r>
              <w:t xml:space="preserve">1431807.63</w:t>
            </w:r>
          </w:p>
        </w:tc>
        <w:tc>
          <w:p>
            <w:pPr>
              <w:pStyle w:val="Compact"/>
              <w:jc w:val="right"/>
            </w:pPr>
            <w:r>
              <w:t xml:space="preserve">7188488.76</w:t>
            </w:r>
          </w:p>
        </w:tc>
        <w:tc>
          <w:p>
            <w:pPr>
              <w:pStyle w:val="Compact"/>
              <w:jc w:val="right"/>
            </w:pPr>
            <w:r>
              <w:t xml:space="preserve">0.63</w:t>
            </w:r>
          </w:p>
        </w:tc>
        <w:tc>
          <w:p>
            <w:pPr>
              <w:pStyle w:val="Compact"/>
              <w:jc w:val="right"/>
            </w:pPr>
            <w:r>
              <w:t xml:space="preserve">0.63</w:t>
            </w:r>
          </w:p>
        </w:tc>
      </w:tr>
      <w:tr>
        <w:tc>
          <w:p>
            <w:pPr>
              <w:pStyle w:val="Compact"/>
              <w:jc w:val="left"/>
            </w:pPr>
            <w:r>
              <w:t xml:space="preserve">Root length (cm)</w:t>
            </w:r>
          </w:p>
        </w:tc>
        <w:tc>
          <w:p>
            <w:pPr>
              <w:pStyle w:val="Compact"/>
              <w:jc w:val="left"/>
            </w:pPr>
            <w:r>
              <w:t xml:space="preserve">32.85 ± 4.72</w:t>
            </w:r>
          </w:p>
        </w:tc>
        <w:tc>
          <w:p>
            <w:pPr>
              <w:pStyle w:val="Compact"/>
              <w:jc w:val="right"/>
            </w:pPr>
            <w:r>
              <w:t xml:space="preserve">20.57</w:t>
            </w:r>
          </w:p>
        </w:tc>
        <w:tc>
          <w:p>
            <w:pPr>
              <w:pStyle w:val="Compact"/>
              <w:jc w:val="right"/>
            </w:pPr>
            <w:r>
              <w:t xml:space="preserve">16.60</w:t>
            </w:r>
          </w:p>
        </w:tc>
        <w:tc>
          <w:p>
            <w:pPr>
              <w:pStyle w:val="Compact"/>
              <w:jc w:val="right"/>
            </w:pPr>
            <w:r>
              <w:t xml:space="preserve">0.91</w:t>
            </w:r>
          </w:p>
        </w:tc>
        <w:tc>
          <w:p>
            <w:pPr>
              <w:pStyle w:val="Compact"/>
              <w:jc w:val="right"/>
            </w:pPr>
            <w:r>
              <w:t xml:space="preserve">0.92</w:t>
            </w:r>
          </w:p>
        </w:tc>
      </w:tr>
      <w:tr>
        <w:tc>
          <w:p>
            <w:pPr>
              <w:pStyle w:val="Compact"/>
              <w:jc w:val="left"/>
            </w:pPr>
            <w:r>
              <w:t xml:space="preserve">Total dry biomass (g)</w:t>
            </w:r>
          </w:p>
        </w:tc>
        <w:tc>
          <w:p>
            <w:pPr>
              <w:pStyle w:val="Compact"/>
              <w:jc w:val="left"/>
            </w:pPr>
            <w:r>
              <w:t xml:space="preserve">62.74 ± 15.58</w:t>
            </w:r>
          </w:p>
        </w:tc>
        <w:tc>
          <w:p>
            <w:pPr>
              <w:pStyle w:val="Compact"/>
              <w:jc w:val="right"/>
            </w:pPr>
            <w:r>
              <w:t xml:space="preserve">209.08</w:t>
            </w:r>
          </w:p>
        </w:tc>
        <w:tc>
          <w:p>
            <w:pPr>
              <w:pStyle w:val="Compact"/>
              <w:jc w:val="right"/>
            </w:pPr>
            <w:r>
              <w:t xml:space="preserve">341.65</w:t>
            </w:r>
          </w:p>
        </w:tc>
        <w:tc>
          <w:p>
            <w:pPr>
              <w:pStyle w:val="Compact"/>
              <w:jc w:val="right"/>
            </w:pPr>
            <w:r>
              <w:t xml:space="preserve">0.85</w:t>
            </w:r>
          </w:p>
        </w:tc>
        <w:tc>
          <w:p>
            <w:pPr>
              <w:pStyle w:val="Compact"/>
              <w:jc w:val="right"/>
            </w:pPr>
            <w:r>
              <w:t xml:space="preserve">0.86</w:t>
            </w:r>
          </w:p>
        </w:tc>
      </w:tr>
      <w:tr>
        <w:tc>
          <w:p>
            <w:pPr>
              <w:pStyle w:val="Compact"/>
              <w:jc w:val="left"/>
            </w:pPr>
            <w:r>
              <w:t xml:space="preserve">Harvest index (HI)</w:t>
            </w:r>
          </w:p>
        </w:tc>
        <w:tc>
          <w:p>
            <w:pPr>
              <w:pStyle w:val="Compact"/>
              <w:jc w:val="left"/>
            </w:pPr>
            <w:r>
              <w:t xml:space="preserve">0.5 ± 0.14</w:t>
            </w:r>
          </w:p>
        </w:tc>
        <w:tc>
          <w:p>
            <w:pPr>
              <w:pStyle w:val="Compact"/>
              <w:jc w:val="right"/>
            </w:pPr>
            <w:r>
              <w:t xml:space="preserve">0.02</w:t>
            </w:r>
          </w:p>
        </w:tc>
        <w:tc>
          <w:p>
            <w:pPr>
              <w:pStyle w:val="Compact"/>
              <w:jc w:val="right"/>
            </w:pPr>
            <w:r>
              <w:t xml:space="preserve">0.00</w:t>
            </w:r>
          </w:p>
        </w:tc>
        <w:tc>
          <w:p>
            <w:pPr>
              <w:pStyle w:val="Compact"/>
              <w:jc w:val="right"/>
            </w:pPr>
            <w:r>
              <w:t xml:space="preserve">0.97</w:t>
            </w:r>
          </w:p>
        </w:tc>
        <w:tc>
          <w:p>
            <w:pPr>
              <w:pStyle w:val="Compact"/>
              <w:jc w:val="right"/>
            </w:pPr>
            <w:r>
              <w:t xml:space="preserve">0.98</w:t>
            </w:r>
          </w:p>
        </w:tc>
      </w:tr>
      <w:tr>
        <w:tc>
          <w:p>
            <w:pPr>
              <w:pStyle w:val="Compact"/>
              <w:jc w:val="left"/>
            </w:pPr>
            <w:r>
              <w:t xml:space="preserve">Specific leaf area (cm</w:t>
            </w:r>
            <w:r>
              <w:rPr>
                <w:vertAlign w:val="superscript"/>
              </w:rPr>
              <w:t xml:space="preserve">2</w:t>
            </w:r>
            <w:r>
              <w:t xml:space="preserve">g</w:t>
            </w:r>
            <w:r>
              <w:rPr>
                <w:vertAlign w:val="superscript"/>
              </w:rPr>
              <w:t xml:space="preserve">-1</w:t>
            </w:r>
            <w:r>
              <w:t xml:space="preserve">)</w:t>
            </w:r>
          </w:p>
        </w:tc>
        <w:tc>
          <w:p>
            <w:pPr>
              <w:pStyle w:val="Compact"/>
              <w:jc w:val="left"/>
            </w:pPr>
            <w:r>
              <w:t xml:space="preserve">319.39 ± 43.38</w:t>
            </w:r>
          </w:p>
        </w:tc>
        <w:tc>
          <w:p>
            <w:pPr>
              <w:pStyle w:val="Compact"/>
              <w:jc w:val="right"/>
            </w:pPr>
            <w:r>
              <w:t xml:space="preserve">115.92</w:t>
            </w:r>
          </w:p>
        </w:tc>
        <w:tc>
          <w:p>
            <w:pPr>
              <w:pStyle w:val="Compact"/>
              <w:jc w:val="right"/>
            </w:pPr>
            <w:r>
              <w:t xml:space="preserve">14981.60</w:t>
            </w:r>
          </w:p>
        </w:tc>
        <w:tc>
          <w:p>
            <w:pPr>
              <w:pStyle w:val="Compact"/>
              <w:jc w:val="right"/>
            </w:pPr>
            <w:r>
              <w:t xml:space="preserve">0.06</w:t>
            </w:r>
          </w:p>
        </w:tc>
        <w:tc>
          <w:p>
            <w:pPr>
              <w:pStyle w:val="Compact"/>
              <w:jc w:val="right"/>
            </w:pPr>
            <w:r>
              <w:t xml:space="preserve">0.06</w:t>
            </w:r>
          </w:p>
        </w:tc>
      </w:tr>
      <w:tr>
        <w:tc>
          <w:p>
            <w:pPr>
              <w:pStyle w:val="Compact"/>
              <w:jc w:val="left"/>
            </w:pPr>
            <w:r>
              <w:t xml:space="preserve">Relative chlorophyll content (RCC)</w:t>
            </w:r>
          </w:p>
        </w:tc>
        <w:tc>
          <w:p>
            <w:pPr>
              <w:pStyle w:val="Compact"/>
              <w:jc w:val="left"/>
            </w:pPr>
            <w:r>
              <w:t xml:space="preserve">0.01 ± 0.01</w:t>
            </w:r>
          </w:p>
        </w:tc>
        <w:tc>
          <w:p>
            <w:pPr>
              <w:pStyle w:val="Compact"/>
              <w:jc w:val="right"/>
            </w:pPr>
            <w:r>
              <w:t xml:space="preserve">0.00</w:t>
            </w:r>
          </w:p>
        </w:tc>
        <w:tc>
          <w:p>
            <w:pPr>
              <w:pStyle w:val="Compact"/>
              <w:jc w:val="right"/>
            </w:pPr>
            <w:r>
              <w:t xml:space="preserve">0.00</w:t>
            </w:r>
          </w:p>
        </w:tc>
        <w:tc>
          <w:p>
            <w:pPr>
              <w:pStyle w:val="Compact"/>
              <w:jc w:val="right"/>
            </w:pPr>
            <w:r>
              <w:t xml:space="preserve">0.89</w:t>
            </w:r>
          </w:p>
        </w:tc>
        <w:tc>
          <w:p>
            <w:pPr>
              <w:pStyle w:val="Compact"/>
              <w:jc w:val="right"/>
            </w:pPr>
            <w:r>
              <w:t xml:space="preserve">0.89</w:t>
            </w:r>
          </w:p>
        </w:tc>
      </w:tr>
      <w:tr>
        <w:tc>
          <w:p>
            <w:pPr>
              <w:pStyle w:val="Compact"/>
              <w:jc w:val="left"/>
            </w:pPr>
            <w:r>
              <w:t xml:space="preserve">Biomass water use efficiency (gL</w:t>
            </w:r>
            <w:r>
              <w:rPr>
                <w:vertAlign w:val="superscript"/>
              </w:rPr>
              <w:t xml:space="preserve">-1</w:t>
            </w:r>
            <w:r>
              <w:t xml:space="preserve">)</w:t>
            </w:r>
          </w:p>
        </w:tc>
        <w:tc>
          <w:p>
            <w:pPr>
              <w:pStyle w:val="Compact"/>
              <w:jc w:val="left"/>
            </w:pPr>
            <w:r>
              <w:t xml:space="preserve">10.35 ± 0.92</w:t>
            </w:r>
          </w:p>
        </w:tc>
        <w:tc>
          <w:p>
            <w:pPr>
              <w:pStyle w:val="Compact"/>
              <w:jc w:val="right"/>
            </w:pPr>
            <w:r>
              <w:t xml:space="preserve">0.64</w:t>
            </w:r>
          </w:p>
        </w:tc>
        <w:tc>
          <w:p>
            <w:pPr>
              <w:pStyle w:val="Compact"/>
              <w:jc w:val="right"/>
            </w:pPr>
            <w:r>
              <w:t xml:space="preserve">1.54</w:t>
            </w:r>
          </w:p>
        </w:tc>
        <w:tc>
          <w:p>
            <w:pPr>
              <w:pStyle w:val="Compact"/>
              <w:jc w:val="right"/>
            </w:pPr>
            <w:r>
              <w:t xml:space="preserve">0.79</w:t>
            </w:r>
          </w:p>
        </w:tc>
        <w:tc>
          <w:p>
            <w:pPr>
              <w:pStyle w:val="Compact"/>
              <w:jc w:val="right"/>
            </w:pPr>
            <w:r>
              <w:t xml:space="preserve">0.82</w:t>
            </w:r>
          </w:p>
        </w:tc>
      </w:tr>
      <w:tr>
        <w:tc>
          <w:p>
            <w:pPr>
              <w:pStyle w:val="Compact"/>
              <w:jc w:val="left"/>
            </w:pPr>
            <w:r>
              <w:t xml:space="preserve">Tuber water use efficiency (gL</w:t>
            </w:r>
            <w:r>
              <w:rPr>
                <w:vertAlign w:val="superscript"/>
              </w:rPr>
              <w:t xml:space="preserve">-1</w:t>
            </w:r>
            <w:r>
              <w:t xml:space="preserve">)</w:t>
            </w:r>
          </w:p>
        </w:tc>
        <w:tc>
          <w:p>
            <w:pPr>
              <w:pStyle w:val="Compact"/>
              <w:jc w:val="left"/>
            </w:pPr>
            <w:r>
              <w:t xml:space="preserve">5.19 ± 1.7</w:t>
            </w:r>
          </w:p>
        </w:tc>
        <w:tc>
          <w:p>
            <w:pPr>
              <w:pStyle w:val="Compact"/>
              <w:jc w:val="right"/>
            </w:pPr>
            <w:r>
              <w:t xml:space="preserve">2.83</w:t>
            </w:r>
          </w:p>
        </w:tc>
        <w:tc>
          <w:p>
            <w:pPr>
              <w:pStyle w:val="Compact"/>
              <w:jc w:val="right"/>
            </w:pPr>
            <w:r>
              <w:t xml:space="preserve">0.73</w:t>
            </w:r>
          </w:p>
        </w:tc>
        <w:tc>
          <w:p>
            <w:pPr>
              <w:pStyle w:val="Compact"/>
              <w:jc w:val="right"/>
            </w:pPr>
            <w:r>
              <w:t xml:space="preserve">0.96</w:t>
            </w:r>
          </w:p>
        </w:tc>
        <w:tc>
          <w:p>
            <w:pPr>
              <w:pStyle w:val="Compact"/>
              <w:jc w:val="right"/>
            </w:pPr>
            <w:r>
              <w:t xml:space="preserve">0.97</w:t>
            </w:r>
          </w:p>
        </w:tc>
      </w:tr>
    </w:tbl>
    <w:p>
      <w:pPr>
        <w:pStyle w:val="Ttulo5"/>
      </w:pPr>
      <w:bookmarkStart w:id="32" w:name="figure-s1"/>
      <w:r>
        <w:t xml:space="preserve">Figure S1</w:t>
      </w:r>
      <w:bookmarkEnd w:id="32"/>
    </w:p>
    <w:p>
      <w:pPr>
        <w:pStyle w:val="CaptionedFigure"/>
      </w:pPr>
      <w:r>
        <w:drawing>
          <wp:inline>
            <wp:extent cx="5963478" cy="4587290"/>
            <wp:effectExtent b="0" l="0" r="0" t="0"/>
            <wp:docPr descr="Figure 4: (A) Fraction of transpirable soil water (FTSW). (B) Daily transpiration in 15 potato genotypes under well-watered (WW) and water deficit (WD) condition." title="" id="1" name="Picture"/>
            <a:graphic>
              <a:graphicData uri="http://schemas.openxmlformats.org/drawingml/2006/picture">
                <pic:pic>
                  <pic:nvPicPr>
                    <pic:cNvPr descr="files/fig_srl.png" id="0" name="Picture"/>
                    <pic:cNvPicPr>
                      <a:picLocks noChangeArrowheads="1" noChangeAspect="1"/>
                    </pic:cNvPicPr>
                  </pic:nvPicPr>
                  <pic:blipFill>
                    <a:blip r:embed="rId33"/>
                    <a:stretch>
                      <a:fillRect/>
                    </a:stretch>
                  </pic:blipFill>
                  <pic:spPr bwMode="auto">
                    <a:xfrm>
                      <a:off x="0" y="0"/>
                      <a:ext cx="5963478" cy="4587290"/>
                    </a:xfrm>
                    <a:prstGeom prst="rect">
                      <a:avLst/>
                    </a:prstGeom>
                    <a:noFill/>
                    <a:ln w="9525">
                      <a:noFill/>
                      <a:headEnd/>
                      <a:tailEnd/>
                    </a:ln>
                  </pic:spPr>
                </pic:pic>
              </a:graphicData>
            </a:graphic>
          </wp:inline>
        </w:drawing>
      </w:r>
    </w:p>
    <w:p>
      <w:pPr>
        <w:pStyle w:val="ImageCaption"/>
      </w:pPr>
      <w:r>
        <w:t xml:space="preserve">Figure 4: (A) Fraction of transpirable soil water (FTSW). (B) Daily transpiration in 15 potato genotypes under well-watered (WW) and water deficit (WD) condition.</w:t>
      </w:r>
    </w:p>
    <w:p>
      <w:pPr>
        <w:pStyle w:val="Ttulo5"/>
      </w:pPr>
      <w:bookmarkStart w:id="34" w:name="figure-s2"/>
      <w:r>
        <w:t xml:space="preserve">Figure S2</w:t>
      </w:r>
      <w:bookmarkEnd w:id="34"/>
    </w:p>
    <w:p>
      <w:pPr>
        <w:pStyle w:val="CaptionedFigure"/>
      </w:pPr>
      <w:r>
        <w:drawing>
          <wp:inline>
            <wp:extent cx="5969000" cy="5969000"/>
            <wp:effectExtent b="0" l="0" r="0" t="0"/>
            <wp:docPr descr="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 title="" id="1" name="Picture"/>
            <a:graphic>
              <a:graphicData uri="http://schemas.openxmlformats.org/drawingml/2006/picture">
                <pic:pic>
                  <pic:nvPicPr>
                    <pic:cNvPr descr="files/fig_pca.png" id="0"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5: Principal Component Analysis (PCA). (A) Percentage of the explained variance for each dimension. (B) Variance contribution of the first 10 variables in the dimension 1. (C) Variance contribution of the first 10 variables in the dimension 2. (D) Correlation between the studied variables and among the first 5 dimensions. The reference dashed lines on the bar plot corresponds to the expected value if the contribution between the variables where uniform.</w:t>
      </w:r>
    </w:p>
    <w:p>
      <w:pPr>
        <w:pStyle w:val="Ttulo5"/>
      </w:pPr>
      <w:bookmarkStart w:id="36" w:name="figure-s3"/>
      <w:r>
        <w:t xml:space="preserve">Figure S3</w:t>
      </w:r>
      <w:bookmarkEnd w:id="36"/>
    </w:p>
    <w:p>
      <w:pPr>
        <w:pStyle w:val="CaptionedFigure"/>
      </w:pPr>
      <w:r>
        <w:drawing>
          <wp:inline>
            <wp:extent cx="5780971" cy="5799382"/>
            <wp:effectExtent b="0" l="0" r="0" t="0"/>
            <wp:docPr descr="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 title="" id="1" name="Picture"/>
            <a:graphic>
              <a:graphicData uri="http://schemas.openxmlformats.org/drawingml/2006/picture">
                <pic:pic>
                  <pic:nvPicPr>
                    <pic:cNvPr descr="files/fig_potatos.png" id="0" name="Picture"/>
                    <pic:cNvPicPr>
                      <a:picLocks noChangeArrowheads="1" noChangeAspect="1"/>
                    </pic:cNvPicPr>
                  </pic:nvPicPr>
                  <pic:blipFill>
                    <a:blip r:embed="rId37"/>
                    <a:stretch>
                      <a:fillRect/>
                    </a:stretch>
                  </pic:blipFill>
                  <pic:spPr bwMode="auto">
                    <a:xfrm>
                      <a:off x="0" y="0"/>
                      <a:ext cx="5780971" cy="5799382"/>
                    </a:xfrm>
                    <a:prstGeom prst="rect">
                      <a:avLst/>
                    </a:prstGeom>
                    <a:noFill/>
                    <a:ln w="9525">
                      <a:noFill/>
                      <a:headEnd/>
                      <a:tailEnd/>
                    </a:ln>
                  </pic:spPr>
                </pic:pic>
              </a:graphicData>
            </a:graphic>
          </wp:inline>
        </w:drawing>
      </w:r>
    </w:p>
    <w:p>
      <w:pPr>
        <w:pStyle w:val="ImageCaption"/>
      </w:pPr>
      <w:r>
        <w:t xml:space="preserve">Figure 6: Tuber yield performance from two contrasting potato genotype. Genotype CIP 398203.244 with good performance under well-watered (WW) with reduced yields during water deficit (WD) condition. Genotype CIP 398190.89 with good response under well-watered (WW) and water deficit (WD) treatment. Each group represent one replication (n = 5). Pictures were taken using the 5 cm scale (black/white segment = 1 cm) displayed alongside the tubers.</w:t>
      </w:r>
    </w:p>
    <w:sectPr w:rsidR="00694191" w:rsidRPr="006773EC"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C43A5" w14:textId="77777777" w:rsidR="00A04089" w:rsidRPr="00750171" w:rsidRDefault="009A4EE1">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13BDB1E" w14:textId="77777777" w:rsidR="00A04089" w:rsidRDefault="009A4EE1">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881C1C9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FECEE5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82A988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739A344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342E4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09E89B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DA830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F1562A9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F2228CD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668E02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39">
    <w:abstractNumId w:val="11"/>
  </w:num>
  <w:num w:numId="40">
    <w:abstractNumId w:val="11"/>
  </w:num>
  <w:num w:numId="41">
    <w:abstractNumId w:val="11"/>
  </w:num>
  <w:num w:numId="42">
    <w:abstractNumId w:val="11"/>
  </w:num>
  <w:num w:numId="43">
    <w:abstractNumId w:val="11"/>
  </w:num>
  <w:num w:numId="44">
    <w:abstractNumId w:val="11"/>
  </w:num>
  <w:num w:numId="45">
    <w:abstractNumId w:val="11"/>
  </w:num>
  <w:num w:numId="46">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D3D"/>
    <w:pPr>
      <w:spacing w:before="120" w:after="120" w:line="360" w:lineRule="auto"/>
    </w:pPr>
    <w:rPr>
      <w:sz w:val="24"/>
    </w:rPr>
  </w:style>
  <w:style w:type="paragraph" w:styleId="Ttulo1">
    <w:name w:val="heading 1"/>
    <w:basedOn w:val="Normal"/>
    <w:next w:val="Normal"/>
    <w:uiPriority w:val="9"/>
    <w:qFormat/>
    <w:rsid w:val="00155D3D"/>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Cs w:val="24"/>
    </w:rPr>
  </w:style>
  <w:style w:type="paragraph" w:styleId="Ttulo5">
    <w:name w:val="heading 5"/>
    <w:basedOn w:val="Normal"/>
    <w:next w:val="Normal"/>
    <w:uiPriority w:val="9"/>
    <w:unhideWhenUsed/>
    <w:qFormat/>
    <w:rsid w:val="00CA7877"/>
    <w:pPr>
      <w:keepNext/>
      <w:keepLines/>
      <w:pageBreakBefore/>
      <w:spacing w:before="200" w:after="0"/>
      <w:outlineLvl w:val="4"/>
    </w:pPr>
    <w:rPr>
      <w:rFonts w:eastAsiaTheme="majorEastAsia" w:cstheme="majorBidi"/>
      <w:b/>
      <w:iCs/>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55D3D"/>
    <w:pPr>
      <w:keepNext/>
      <w:keepLines/>
      <w:spacing w:before="36" w:after="36"/>
    </w:pPr>
    <w:rPr>
      <w:sz w:val="18"/>
    </w:rPr>
  </w:style>
  <w:style w:type="paragraph" w:styleId="Ttulo">
    <w:name w:val="Title"/>
    <w:basedOn w:val="Normal"/>
    <w:next w:val="Normal"/>
    <w:qFormat/>
    <w:rsid w:val="003E5065"/>
    <w:pPr>
      <w:keepNext/>
      <w:keepLines/>
      <w:spacing w:before="0" w:after="100"/>
    </w:pPr>
    <w:rPr>
      <w:rFonts w:eastAsiaTheme="majorEastAsia" w:cstheme="majorBidi"/>
      <w:b/>
      <w:bCs/>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155D3D"/>
    <w:pPr>
      <w:keepNext/>
      <w:keepLines/>
      <w:spacing w:after="100" w:line="360" w:lineRule="auto"/>
    </w:pPr>
    <w:rPr>
      <w:sz w:val="24"/>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155D3D"/>
    <w:pPr>
      <w:keepNext/>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9B1981"/>
    <w:pPr>
      <w:keepNext/>
      <w:keepLines/>
    </w:pPr>
    <w:rPr>
      <w:i w:val="0"/>
    </w:rPr>
  </w:style>
  <w:style w:type="paragraph" w:customStyle="1" w:styleId="ImageCaption">
    <w:name w:val="Image Caption"/>
    <w:basedOn w:val="Descripcin"/>
    <w:rsid w:val="009B1981"/>
    <w:pPr>
      <w:keepNext/>
      <w:keepLines/>
    </w:pPr>
    <w:rPr>
      <w:i w:val="0"/>
    </w:rPr>
  </w:style>
  <w:style w:type="paragraph" w:customStyle="1" w:styleId="Figure">
    <w:name w:val="Figure"/>
    <w:basedOn w:val="Normal"/>
  </w:style>
  <w:style w:type="paragraph" w:customStyle="1" w:styleId="CaptionedFigure">
    <w:name w:val="Captioned Figure"/>
    <w:basedOn w:val="Figure"/>
    <w:rsid w:val="009B1981"/>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2020-10-28T23:38:15Z</dcterms:created>
  <dcterms:modified xsi:type="dcterms:W3CDTF">2020-10-28T23:38:15Z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