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26.png" ContentType="image/png"/>
  <Override PartName="/word/media/rId124.png" ContentType="image/png"/>
  <Override PartName="/word/media/rId125.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The physiological responses of potato (Solanum tuberosum L) cultivars to soil drought at the tuberization phase and their impact on agronomically important traits were investigated in potted plants under semi-controlled conditions.</w:t>
      </w:r>
    </w:p>
    <w:p>
      <w:pPr>
        <w:pStyle w:val="BodyText"/>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Textodebloque"/>
      </w:pPr>
      <w:r>
        <w:t xml:space="preserve">Potato is the most important non-grain food crop in the world (FAO 2011)</w:t>
      </w:r>
    </w:p>
    <w:p>
      <w:pPr>
        <w:pStyle w:val="FirstParagraph"/>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FirstParagraph"/>
      </w:pPr>
      <w:r>
        <w:t xml:space="preserve">Potato is a food security crop grown for its tubers as a staple food source. The potato tuber is a low-fat source of carbohydrates, and is formed from differentiation of the stolon tissue (CIP, 2013).</w:t>
      </w:r>
    </w:p>
    <w:p>
      <w:pPr>
        <w:pStyle w:val="BodyText"/>
      </w:pPr>
      <w:r>
        <w:t xml:space="preserve">Potato (Solanum tuberosum L.) is the fourth most important food crop worldwide next to maize (Zea mays L.), rice (Oryza sativa L.) and wheat (Triticum aestivum L.), with an annual production of around 380 million tons (FAO 2017).</w:t>
      </w:r>
    </w:p>
    <w:p>
      <w:pPr>
        <w:pStyle w:val="BodyText"/>
      </w:pPr>
      <w:r>
        <w:t xml:space="preserve">In potato, tolerance to drought is a very complex trait (Anithakumari et al. 2011, 2012). About 2000 differentially expressed genes were revealed in potato in response to water deficit (Watkinson et al. 2006). For quantitative traits, the phenotype is controlled by genes derived from both parents.</w:t>
      </w:r>
    </w:p>
    <w:p>
      <w:pPr>
        <w:pStyle w:val="BodyText"/>
      </w:pPr>
      <w:r>
        <w:t xml:space="preserve">Under field conditions, drought caused drastic losses in potato tuber yield and/or quality (Lahlou et al. 2003, Stark et al. 2013). Climate change increases the need to identify potato genotypes that exhibit high tolerance to abiotic stresses (Monneveux et al. 2013)</w:t>
      </w:r>
    </w:p>
    <w:p>
      <w:pPr>
        <w:pStyle w:val="BodyText"/>
      </w:pPr>
      <w:r>
        <w:t xml:space="preserve">Potato (Solanum tuberosum) is an important crop around the world, accounting for a significant amount of human food consumption. But the growth and productivity of potato are</w:t>
      </w:r>
      <w:r>
        <w:t xml:space="preserve"> </w:t>
      </w:r>
      <w:r>
        <w:t xml:space="preserve">severely affected by drought stress.</w:t>
      </w:r>
      <w:r>
        <w:t xml:space="preserve"> </w:t>
      </w:r>
      <w:r>
        <w:t xml:space="preserve">(Yang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The Chl content increased in the Es cultivar under DS from 5 to 7 DAT compared to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w:t>
      </w:r>
    </w:p>
    <w:p>
      <w:pPr>
        <w:pStyle w:val="BodyText"/>
      </w:pPr>
      <w:r>
        <w:t xml:space="preserve">decrease in the photosynthetic rate under water deficit conditions has been reported in plants such</w:t>
      </w:r>
      <w:r>
        <w:t xml:space="preserve"> </w:t>
      </w:r>
      <w:r>
        <w:t xml:space="preserve">as potato (Solamun tuberosum L.) (Moorby et al., 1975 Schapendonk et al., 1989; Ierna and Mauromicale, 2006; Liu et al., 2006; Ramírez et al., 2016).</w:t>
      </w:r>
    </w:p>
    <w:p>
      <w:pPr>
        <w:pStyle w:val="BodyText"/>
      </w:pPr>
      <w:r>
        <w:t xml:space="preserve">Stomatal and non-stomatal limitations cause an imbalance between the two phases of photosynthesis and an increase in the production of reactive oxygen species (ROS) (Sanchez-Rodríguez et al., 2010; Farhad et al., 2011).</w:t>
      </w:r>
    </w:p>
    <w:p>
      <w:pPr>
        <w:pStyle w:val="BodyText"/>
      </w:pPr>
      <w:r>
        <w:t xml:space="preserve">The decrease in photosynthesis resulting from drought stress reduces growth, affecting parameters such as foliar area, total dry mass, and distribution of photoassimilates within the plants (Chaves et al., 2002; Lahlou et al., 2003).</w:t>
      </w:r>
    </w:p>
    <w:p>
      <w:pPr>
        <w:pStyle w:val="BodyText"/>
      </w:pPr>
      <w:r>
        <w:t xml:space="preserve">Differences have been observed in the effects caused by drought stress related to morphological, physiological, biochemical, and molecular changes among species and cultivars (Tourneux et al., 2003a; Liu et al., 2005; Liu et al., 2006; Graca et al., 2010). Likewise, under drought stress, the tolerance of some genotypes has been associated with rapid recuperation after rehydration (Hu et al., 2010; Zegada-Lizarazu and Monti, 2013).</w:t>
      </w:r>
    </w:p>
    <w:p>
      <w:pPr>
        <w:pStyle w:val="BodyText"/>
      </w:pPr>
      <w:r>
        <w:t xml:space="preserve">Potato plants could respond to drought stress very early and develop strategies to cope with it (Farhad et al., 2011; Monneveux et al., 2013). Therefore, physiological behavior of the plants under this stress could provide information on their capacity to tolerate drought stress.</w:t>
      </w:r>
    </w:p>
    <w:p>
      <w:pPr>
        <w:pStyle w:val="BodyText"/>
      </w:pPr>
      <w:r>
        <w:t xml:space="preserve">The increase in Chl content found in Es could be associated with the decrease in leaf growth and water turgor loss, as has been described in potato (Teixeira and Pereira, 2007; Ramírez et al., 2014; Rolando et al., 2015)</w:t>
      </w:r>
    </w:p>
    <w:p>
      <w:pPr>
        <w:pStyle w:val="BodyText"/>
      </w:pPr>
      <w:r>
        <w:t xml:space="preserve">The Car/Chl ratio in all cultivars under drought stress was also higher than that in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The Car content and Car/Chl ratio are correlated with the capacity of light protecting mechanisms (Boardman, 1977).</w:t>
      </w:r>
    </w:p>
    <w:p>
      <w:pPr>
        <w:pStyle w:val="BodyText"/>
      </w:pPr>
      <w:r>
        <w:t xml:space="preserve">Potato plants (Solanum tuberosum) have relatively shallow root systems and, consequently, potato growth and yield depend on regular rainfall and are sensitive to water shortages (Wisconsin University 2002, Iwama 2008, Joshi et al. 2016).</w:t>
      </w:r>
    </w:p>
    <w:p>
      <w:pPr>
        <w:pStyle w:val="BodyText"/>
      </w:pPr>
      <w:r>
        <w:t xml:space="preserve">The potato (Solanum tuberosum L.), the fourth most important food crop in the world (FAO, 2015; Ramirez et al., 2015), is sensitive to periodic water shortage and soil drought throughout the growth and development, but the most critical growth phase is tuber initiation (Monneveux, Ramirez, &amp; Pino, 2013; Sprenger et al., 2016).</w:t>
      </w:r>
    </w:p>
    <w:p>
      <w:pPr>
        <w:pStyle w:val="BodyText"/>
      </w:pPr>
      <w:r>
        <w:t xml:space="preserve">Thus, the occurrence of soil water deficits in dry areas and temperate climates results in a reduction of tuber yield and quality (Obidiegwu et al., 2015).</w:t>
      </w:r>
    </w:p>
    <w:p>
      <w:pPr>
        <w:pStyle w:val="BodyText"/>
      </w:pPr>
      <w:r>
        <w:t xml:space="preserve">The modern potato cultivars are highly sensitive to soil drought (Sprenger et al., 2016) although variability in response to soil drought is observed (Monneveux et al., 2013; Sołtys-Kalina, Plich, Strzelczyk-Zyta, _ Sliwka,  &amp; Marczewski, 2016; Sprenger et al., 2016).</w:t>
      </w:r>
    </w:p>
    <w:p>
      <w:pPr>
        <w:pStyle w:val="BodyText"/>
      </w:pPr>
      <w:r>
        <w:t xml:space="preserve">Potato (Solanum tuberosum L.) is the world’s third most important food crop (Bradshaw 2010) with a total global cultivation land area of about 20 million hectares (Haverkort et al. 2013). However, potato plant is also drought sensitive (Obidiegwu et al. 2015).</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rPr>
          <w:i/>
        </w:rPr>
        <w:t xml:space="preserve">(Schafleitner et al. 2007)</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 as determined by</w:t>
      </w:r>
      <w:r>
        <w:t xml:space="preserve"> </w:t>
      </w:r>
      <w:r>
        <w:rPr>
          <w:i/>
        </w:rPr>
        <w:t xml:space="preserve">Lichtenthaler and Wellburn (1983)</w:t>
      </w:r>
      <w:r>
        <w:t xml:space="preserve">.</w:t>
      </w:r>
    </w:p>
    <w:p>
      <w:pPr>
        <w:pStyle w:val="BodyText"/>
      </w:pPr>
      <w:r>
        <w:t xml:space="preserve">chlorophyll content was scored with the Minolta SPAD 502 Chlorophyll Meter to obtain the relative concentration of chlorophyll molecules per unit area of the leaf surface (Ling et al., 2011) and an impression of the progress of senescence as plants mature (Li et al., 2014)</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BodyText"/>
      </w:pPr>
      <w:r>
        <w:t xml:space="preserve">A fast screening tool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but in our case root lengt and root dry weight have the no statistical differences. In our tent experiment, root growth of all cultivars was limited by the volume of plastic bags, in which plants were grown. Among tested potato cultivars no large differences in plant architecture or canopy size were observed</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The closure of stomata also reduces the rate of transpiration and results in the retention of water by the plant. Taken together, lowered rates of transpiration and photosynthesis directly affect water use efficiency (WUE) and drought tolerance (Chaerle, Saibo, &amp; van der Straeten, 2005).</w:t>
      </w:r>
    </w:p>
    <w:p>
      <w:pPr>
        <w:pStyle w:val="BodyText"/>
      </w:pPr>
      <w:r>
        <w:t xml:space="preserve">From an agronomical point of view, maintaining yield levels during drought is crucial for breeders, and thus, the drought tolerance of cultivars has been quantified from tuber yield under irrigated and soil drought conditions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In the potato, yield is more affected by water deficiency during tuber formation than any other developmental stage (Ierna &amp; Mauromicale, 2012; Obidiegwu et al., 2015).</w:t>
      </w:r>
    </w:p>
    <w:p>
      <w:pPr>
        <w:pStyle w:val="BodyText"/>
      </w:pPr>
      <w:r>
        <w:t xml:space="preserve">Among the earliest plant responses to soil water deficiency is stomatal closure protecting the plant against excessive loss of water but it concomitantly restricts CO2 gas exchange (Feller &amp; Vaseva, 2014; Obidiegwu et al., 2015).</w:t>
      </w:r>
    </w:p>
    <w:p>
      <w:pPr>
        <w:pStyle w:val="BodyText"/>
      </w:pPr>
      <w:r>
        <w:t xml:space="preserve">A substantial increase in the efficiency of water use by Gwiazda was achieved by early stomata closure, and the sensitivity to ABA resulted in a significant reduction in transpiration rate.</w:t>
      </w:r>
    </w:p>
    <w:p>
      <w:pPr>
        <w:pStyle w:val="BodyText"/>
      </w:pPr>
      <w:r>
        <w:t xml:space="preserve">The fluorescence quantum yield (Fv/Fm), the most widely used photosystem II efficiency indicator, did not change in tolerant potato cultivars (Gwiazda and Tajfun) under drought, but a small decrease in the Fv/ Fm ratio was associated with a lower drought tolerance in sensitive cultivars (Owacja and Oberon)</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Potato genotypes did not show differences in Fv/Fm values even at relative water deficits below 40% (Tourneux, Devaux, Camacho, Mamani, &amp; Ledent, 2003) and during field drought, which were sufficient to lower the yield of tubers (Schafleitner et al., 2007). This indicates that photosystem II was unaffected by water deficiency, which implies that chlorophyll fluorescence measurements were unable to distinguish between drought-tolerant and -susceptible potato cultivars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Young leaves generally have the highest metabolic activity and presumably the highest photosynthetic capacity under drought as they are less affected by turgor losses than older ones. Hence, synthesis of drought-adaptive proteins such as dehydrins and heat shock proteins is preferentially maintained in younger leaves contributing to increasing total protein contents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High N contents in leaves were negatively correlated with RWC. Therefore, an excess of leaf N promoted turgor decline under drought emphasizing the importance of a well-balanced N fertilization under water limitation</w:t>
      </w:r>
      <w:r>
        <w:t xml:space="preserve"> </w:t>
      </w:r>
      <w:r>
        <w:t xml:space="preserve">(Meise et al.,</w:t>
      </w:r>
      <w:r>
        <w:t xml:space="preserve"> </w:t>
      </w:r>
      <w:hyperlink w:anchor="ref-meise2018Impact">
        <w:r>
          <w:rPr>
            <w:rStyle w:val="Hipervnculo"/>
          </w:rPr>
          <w:t xml:space="preserve">2018</w:t>
        </w:r>
      </w:hyperlink>
      <w:r>
        <w:t xml:space="preserve">; Saravia et al.,</w:t>
      </w:r>
      <w:r>
        <w:t xml:space="preserve"> </w:t>
      </w:r>
      <w:hyperlink w:anchor="ref-saravia2016Yield">
        <w:r>
          <w:rPr>
            <w:rStyle w:val="Hipervnculo"/>
          </w:rPr>
          <w:t xml:space="preserve">2016</w:t>
        </w:r>
      </w:hyperlink>
      <w:r>
        <w:t xml:space="preserve">)</w:t>
      </w:r>
      <w:r>
        <w:t xml:space="preserve">.</w:t>
      </w:r>
    </w:p>
    <w:p>
      <w:pPr>
        <w:pStyle w:val="BodyText"/>
      </w:pPr>
      <w:r>
        <w:t xml:space="preserve">breeding of potatoes with advanced drought tolerance by improvement of OA is considered doubtful. Other traits with relevance for drought tolerance as possibly proline accumulation and extended root systems appear more promising for improving drought tolerance in potatoes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In potato plant, an optimal xylem-phloem transport interaction is critical considering the competition for photoassimilates between the above-ground and underground tissues (Kooman and Rabbinge 1996).</w:t>
      </w:r>
    </w:p>
    <w:p>
      <w:pPr>
        <w:pStyle w:val="BodyText"/>
      </w:pPr>
      <w:r>
        <w:t xml:space="preserve">Drought conditions interfere with stem structure and availability of transport materials (Banik et al. 2016; Zheng et al. 2009).</w:t>
      </w:r>
    </w:p>
    <w:p>
      <w:pPr>
        <w:pStyle w:val="BodyText"/>
      </w:pPr>
      <w:r>
        <w:t xml:space="preserve">However, our fndings</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support the hypothesis that stem growth reduction during dehydration may also serve an advantageous purpose for the plants—to reduce transport distance (Koch et al. 2004). This suggests that stem growth reduction under limited water availability can facilitate an efcient water and nutrient transport in plants.</w:t>
      </w:r>
    </w:p>
    <w:p>
      <w:pPr>
        <w:pStyle w:val="BodyText"/>
      </w:pPr>
      <w:r>
        <w:t xml:space="preserve">The stomatal closure of source leaves under dehydration in our greenhouse study as was observed in Biogold and Hansa</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may imply that the sink leaves needed to adapt carbon fxation rate, as was shown in another study where younger leaves maintained their stomatal conductance and photosynthesis despite the decline of these attributes in older leaves (Vos and Oyarzun 1987).</w:t>
      </w:r>
    </w:p>
    <w:p>
      <w:pPr>
        <w:pStyle w:val="BodyText"/>
      </w:pPr>
      <w:r>
        <w:t xml:space="preserve">ABA signalling is induced by osmotic stress, and is also known to induce the expression of dehydrins (osmoprotectants), which function as chaperones in plant drought responses (Hanin et al., 2011). In our study, we observed that the expression of a dehydrin gene, TAS14, was upregulated under drought up to several hundred-folds</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In our study</w:t>
      </w:r>
      <w:r>
        <w:t xml:space="preserve"> </w:t>
      </w:r>
      <w:r>
        <w:t xml:space="preserve">(Aliche et al.,</w:t>
      </w:r>
      <w:r>
        <w:t xml:space="preserve"> </w:t>
      </w:r>
      <w:hyperlink w:anchor="ref-aliche2020Morphological">
        <w:r>
          <w:rPr>
            <w:rStyle w:val="Hipervnculo"/>
          </w:rPr>
          <w:t xml:space="preserve">2020</w:t>
        </w:r>
      </w:hyperlink>
      <w:r>
        <w:t xml:space="preserve">)</w:t>
      </w:r>
      <w:r>
        <w:t xml:space="preserve">, however, the chlorophyll fluorescence of drought-stressed plants did not significantly differ from those of the irrigated plants. Jefferies (1994) demonstrated in field grown potato (cv. Maris Piper) that drought had no significant effect on PSII function because excess light energy was dissipated by photorespiration.</w:t>
      </w:r>
    </w:p>
    <w:p>
      <w:pPr>
        <w:pStyle w:val="BodyText"/>
      </w:pPr>
      <w:r>
        <w:t xml:space="preserve">The dark green-coloured drought-stressed leaves also had higher chlorophyll density</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Chlorophyll Content of Source leaves and Chlorophyll Content of Sink leaves have a positive relation with non-iirgated plant and negative relation with tuber dry weight</w:t>
      </w:r>
      <w:r>
        <w:t xml:space="preserve"> </w:t>
      </w:r>
      <w:r>
        <w:t xml:space="preserve">(Aliche et al.,</w:t>
      </w:r>
      <w:r>
        <w:t xml:space="preserve"> </w:t>
      </w:r>
      <w:hyperlink w:anchor="ref-aliche2020Morphological">
        <w:r>
          <w:rPr>
            <w:rStyle w:val="Hipervnculo"/>
          </w:rPr>
          <w:t xml:space="preserve">2020</w:t>
        </w:r>
      </w:hyperlink>
      <w:r>
        <w:t xml:space="preserve">)</w:t>
      </w:r>
      <w:r>
        <w:t xml:space="preserve">. Chlorophyll Content could be interesting tool for screen drought tolerance genotypes.</w:t>
      </w:r>
    </w:p>
    <w:p>
      <w:pPr>
        <w:pStyle w:val="BodyText"/>
      </w:pPr>
      <w:r>
        <w:t xml:space="preserve">Profiling of drought-resistance mechanisms and identification of drought-resistance genes are helpful ways to achieve this goal</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Twenty-three drought-responsive genes were identified by comparing the transcriptomes of drought-tolerant and drought-sensitive potato varieties under water stress</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Some genes will have memory effect on stress in this process and will show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Diploid potato species have a wide genetic background, making it easier to isolate drought-resistant genes and analyze the molecular mechanisms of drought resistance, which can be as an effective material for drought resistance research in potato</w:t>
      </w:r>
      <w:r>
        <w:t xml:space="preserve"> </w:t>
      </w:r>
      <w:r>
        <w:t xml:space="preserve">(Khan et al.,</w:t>
      </w:r>
      <w:r>
        <w:t xml:space="preserve"> </w:t>
      </w:r>
      <w:hyperlink w:anchor="ref-khan2015Multiple">
        <w:r>
          <w:rPr>
            <w:rStyle w:val="Hipervnculo"/>
          </w:rPr>
          <w:t xml:space="preserve">2015</w:t>
        </w:r>
      </w:hyperlink>
      <w:r>
        <w:t xml:space="preserve">; Yang et al.,</w:t>
      </w:r>
      <w:r>
        <w:t xml:space="preserve"> </w:t>
      </w:r>
      <w:hyperlink w:anchor="ref-yang2019Transcriptome">
        <w:r>
          <w:rPr>
            <w:rStyle w:val="Hipervnculo"/>
          </w:rPr>
          <w:t xml:space="preserve">2019</w:t>
        </w:r>
      </w:hyperlink>
      <w:r>
        <w:t xml:space="preserve">)</w:t>
      </w:r>
      <w:r>
        <w:t xml:space="preserve">.</w:t>
      </w:r>
    </w:p>
    <w:p>
      <w:pPr>
        <w:pStyle w:val="BodyText"/>
      </w:pPr>
      <w:r>
        <w:t xml:space="preserve">The decrease in the expression level of the photosynthesis-related genes of JSY under drought stress indicates that plant water deficiency inhibits photosynthesis, and the degree of decline is greater with the increase of plant dehydration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Transcript profiling highlighted a decrease in the abundance of transcripts encoding proteins associated with PSII light harvesting complex in stress tolerant cultivars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Stress tolerant cultivars exhibited stronger expression of genes associated with plant growth and development, hormone metabolism and primary and secondary metabolism than stress susceptible cultivars</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single and multiple abiotic stress tolerance in potato is associated with a maintenance of CO2 assimilation and protection of PSII by a reduction of light harvesting capacity.he data further suggests that stress tolerant cultivars suppress cell death and maintain growth and development via fine tuning of hormone signaling, and primary and secondary metabolism</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Potato (Solanum tuberosum L.) is one of the most important food crops in the world where it ranks only behind rice and wheat in terms of global production (Birch et al., 2012).</w:t>
      </w:r>
    </w:p>
    <w:p>
      <w:pPr>
        <w:pStyle w:val="BodyText"/>
      </w:pPr>
      <w:r>
        <w:t xml:space="preserve">Tuber yield under limited water conditions is influenced by a combination of morphological and physiological processes including, photosynthesis, leaf expansion, and senescence, assimilate partitioning, tuber initiation, and tuber bulking (van Loon, 1981).</w:t>
      </w:r>
    </w:p>
    <w:p>
      <w:pPr>
        <w:pStyle w:val="BodyText"/>
      </w:pPr>
      <w:r>
        <w:t xml:space="preserve">One of the major causes of damage and subsequent reduction in yield of agricultural crops resulting from abiotic stress is the overproduction of reactive oxygen species (ROS) (You and Chan, 2015).</w:t>
      </w:r>
    </w:p>
    <w:p>
      <w:pPr>
        <w:pStyle w:val="BodyText"/>
      </w:pPr>
      <w:r>
        <w:t xml:space="preserve">There is therefore a clear need to understand the responses to combined abiotic stresses under real-world conditions, to elucidate molecular mechanisms by which crops can maintain yield and quality in the face of abiotic stress and to define markers that can be efficiently applied in breeding to generate potato varieties that are more tolerant to combined abiotic stress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Desiree and Unica (heat tolerant) both exhibited a significant reduction in the abundance of transcripts associated with PSII, particularly transcripts encoding light harvesting chlorophyllprotein complex components, when exposed to drought and heat</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data suggest that tolerant cultivars acclimate to stress by reducing their light harvesting capacity thereby minimizing the potential for cellular damage resulting from the production of excessive ROS in the photosynthetic electron transport chain. Similarly, only the stress tolerant genotypes exhibited an elevated leaf temperature under heat and drought stress in comparison with heat alone. This would be consistent with the induction of non-photochemical quenching of chlorophyll fluorescence and the increased radiation of absorbed light energy as heat (Ruban, 2016)</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 transcription factor ABI5 is a key regulator of ABA signaling and stress responses and its function is modulated by AFP2 (Garcia et al., 2008). This provides a mechanism for fine-tuning stress responses and so its differential expression between heat tolerant and heat sensitive potato varieties is highly significant.</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We chose to impart stress treatments at the tuber initiation stage as this has been shown to limit foliage, stolon and tuber development and yield (Obidiegwu et al., 2015).</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experiments indicate that stress tolerant cultivars respond to stress by i) reducing light harvesting capacity and increasing non-photochemical quenching and ii) maintaining capacity for growth and development in part by iii) rerouting metabolism to compensate for reduced photosynthesis. This is achieved by a fine tuning of hormonal signaling. The responses of cultivars with contrasting abiotic stress tolerance provided information on genes/classes of compounds that may be used as targets for future studies aimed at enhancing multi-stress tolerance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showed normal phenotypes under drought stress, while the non-transgenic plants appeared withered. Results of physiological parameters assays showed that malondialdehyde, relative water content, and chlorophyll content in the transgenic potato plants were higher than that of non-transgenic plants. Upon rehydration after two weeks of drought, proline and soluble sugar contents of the transgenic potato plants were significantly higher than those of non-transgenic plants. These results combined demonstrate that the StProDH1 is a key player in the process of potato response to drought stress.</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we cloned two potato ProDH genes StProDH1 and StProDH2 from the potato cultivar</w:t>
      </w:r>
      <w:r>
        <w:t xml:space="preserve"> </w:t>
      </w:r>
      <w:r>
        <w:t xml:space="preserve">‘</w:t>
      </w:r>
      <w:r>
        <w:t xml:space="preserve">Favorita</w:t>
      </w:r>
      <w:r>
        <w:t xml:space="preserve">’</w:t>
      </w:r>
      <w:r>
        <w:t xml:space="preserve">, and silencing the StProDH1 gene by the amiRNA technology. Our results suggested that the proline content increased in the transgenic potato plants and was companied by an enhanced tolerance to drought. This result expands our understanding of the role of ProDH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proline to be a compatible osmolyte, carbon, nitrogen storage, and ROS scavenger (Hare and Cress. 1997). In addition, proline accumulation may be involved in stress signaling response (Smirnoff and Cumbes. 1989). ProDH is a rate litmiting enzyme in proline catabolism, and is found a universally enzyme in all kingdoms of life (Servet et al., 2012).</w:t>
      </w:r>
    </w:p>
    <w:p>
      <w:pPr>
        <w:pStyle w:val="BodyText"/>
      </w:pPr>
      <w:r>
        <w:t xml:space="preserve">A previous study reported that chlorophyll was a useful factor for assessing environmental stress resistance (Gao et al., 2015).</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with improved drought tolerance were successfully generated by silencing the StProDH1 gene. The transgenic plants showed enhanced proline and soluble sugar content, photosynthesis efficiency and membrane stability under drought stress.</w:t>
      </w:r>
    </w:p>
    <w:p>
      <w:pPr>
        <w:pStyle w:val="BodyText"/>
      </w:pPr>
      <w:r>
        <w:t xml:space="preserve">Potato is the most important non-cereal food crop worldwide (Pino et al., 2010)</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22"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3">
        <w:r>
          <w:rPr>
            <w:rStyle w:val="Hipervnculo"/>
          </w:rPr>
          <w:t xml:space="preserve">https://doi.org/10.1071/AR05069</w:t>
        </w:r>
      </w:hyperlink>
    </w:p>
    <w:bookmarkEnd w:id="44"/>
    <w:bookmarkStart w:id="46"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5">
        <w:r>
          <w:rPr>
            <w:rStyle w:val="Hipervnculo"/>
          </w:rPr>
          <w:t xml:space="preserve">https://doi.org/10.1071/FP11101</w:t>
        </w:r>
      </w:hyperlink>
    </w:p>
    <w:bookmarkEnd w:id="46"/>
    <w:bookmarkStart w:id="48"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7">
        <w:r>
          <w:rPr>
            <w:rStyle w:val="Hipervnculo"/>
          </w:rPr>
          <w:t xml:space="preserve">https://doi.org/10.1111/jac.12245</w:t>
        </w:r>
      </w:hyperlink>
    </w:p>
    <w:bookmarkEnd w:id="48"/>
    <w:bookmarkStart w:id="50"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49">
        <w:r>
          <w:rPr>
            <w:rStyle w:val="Hipervnculo"/>
          </w:rPr>
          <w:t xml:space="preserve">https://doi.org/10.2134/agronj14.0572</w:t>
        </w:r>
      </w:hyperlink>
    </w:p>
    <w:bookmarkEnd w:id="50"/>
    <w:bookmarkStart w:id="52"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51">
        <w:r>
          <w:rPr>
            <w:rStyle w:val="Hipervnculo"/>
          </w:rPr>
          <w:t xml:space="preserve">https://doi.org/10.1016/j.fcr.2014.03.021</w:t>
        </w:r>
      </w:hyperlink>
    </w:p>
    <w:bookmarkEnd w:id="52"/>
    <w:bookmarkStart w:id="54"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3">
        <w:r>
          <w:rPr>
            <w:rStyle w:val="Hipervnculo"/>
          </w:rPr>
          <w:t xml:space="preserve">https://doi.org/10.3390/ijms21010159</w:t>
        </w:r>
      </w:hyperlink>
    </w:p>
    <w:bookmarkEnd w:id="54"/>
    <w:bookmarkStart w:id="55"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55"/>
    <w:bookmarkStart w:id="5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6">
        <w:r>
          <w:rPr>
            <w:rStyle w:val="Hipervnculo"/>
          </w:rPr>
          <w:t xml:space="preserve">https://doi.org/10.1007/BF02407559</w:t>
        </w:r>
      </w:hyperlink>
    </w:p>
    <w:bookmarkEnd w:id="57"/>
    <w:bookmarkStart w:id="59"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8">
        <w:r>
          <w:rPr>
            <w:rStyle w:val="Hipervnculo"/>
          </w:rPr>
          <w:t xml:space="preserve">https://doi.org/10.1016/S1161-0301(00)00081-2</w:t>
        </w:r>
      </w:hyperlink>
    </w:p>
    <w:bookmarkEnd w:id="59"/>
    <w:bookmarkStart w:id="61"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60">
        <w:r>
          <w:rPr>
            <w:rStyle w:val="Hipervnculo"/>
          </w:rPr>
          <w:t xml:space="preserve">https://CRAN.R-project.org/package=agricolae</w:t>
        </w:r>
      </w:hyperlink>
    </w:p>
    <w:bookmarkEnd w:id="61"/>
    <w:bookmarkStart w:id="63"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2">
        <w:r>
          <w:rPr>
            <w:rStyle w:val="Hipervnculo"/>
          </w:rPr>
          <w:t xml:space="preserve">https://doi.org/10.3389/fpls.2020.00169</w:t>
        </w:r>
      </w:hyperlink>
    </w:p>
    <w:bookmarkEnd w:id="63"/>
    <w:bookmarkStart w:id="65"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4">
        <w:r>
          <w:rPr>
            <w:rStyle w:val="Hipervnculo"/>
          </w:rPr>
          <w:t xml:space="preserve">https://doi.org/10.1093/bioinformatics/btx657</w:t>
        </w:r>
      </w:hyperlink>
    </w:p>
    <w:bookmarkEnd w:id="65"/>
    <w:bookmarkStart w:id="66"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p>
    <w:bookmarkEnd w:id="66"/>
    <w:bookmarkStart w:id="68"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67">
        <w:r>
          <w:rPr>
            <w:rStyle w:val="Hipervnculo"/>
          </w:rPr>
          <w:t xml:space="preserve">https://doi.org/10.1071/CP09064</w:t>
        </w:r>
      </w:hyperlink>
    </w:p>
    <w:bookmarkEnd w:id="68"/>
    <w:bookmarkStart w:id="70"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9">
        <w:r>
          <w:rPr>
            <w:rStyle w:val="Hipervnculo"/>
          </w:rPr>
          <w:t xml:space="preserve">https://CRAN.R-project.org/package=FactoMineR</w:t>
        </w:r>
      </w:hyperlink>
    </w:p>
    <w:bookmarkEnd w:id="70"/>
    <w:bookmarkStart w:id="72"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1">
        <w:r>
          <w:rPr>
            <w:rStyle w:val="Hipervnculo"/>
          </w:rPr>
          <w:t xml:space="preserve">https://doi.org/10.1111/jac.12091</w:t>
        </w:r>
      </w:hyperlink>
    </w:p>
    <w:bookmarkEnd w:id="72"/>
    <w:bookmarkStart w:id="74"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3">
        <w:r>
          <w:rPr>
            <w:rStyle w:val="Hipervnculo"/>
          </w:rPr>
          <w:t xml:space="preserve">https://doi.org/10.1007/s11105-014-0824-z</w:t>
        </w:r>
      </w:hyperlink>
    </w:p>
    <w:bookmarkEnd w:id="74"/>
    <w:bookmarkStart w:id="76"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5">
        <w:r>
          <w:rPr>
            <w:rStyle w:val="Hipervnculo"/>
          </w:rPr>
          <w:t xml:space="preserve">https://doi.org/10.18637/jss.v025.i01</w:t>
        </w:r>
      </w:hyperlink>
    </w:p>
    <w:bookmarkEnd w:id="76"/>
    <w:bookmarkStart w:id="78" w:name="ref-li2020Enhanced"/>
    <w:p>
      <w:pPr>
        <w:pStyle w:val="Bibliografa"/>
      </w:pPr>
      <w:r>
        <w:t xml:space="preserve">Li, S., Zhang, N., Zhu, X., Ma, R., Yang, J., Tang, X., &amp; Si, H. (2020). Enhanced drought tolerance with artificial microRNA-mediated StProDH1 gene silencing in potato.</w:t>
      </w:r>
      <w:r>
        <w:t xml:space="preserve"> </w:t>
      </w:r>
      <w:r>
        <w:rPr>
          <w:i/>
        </w:rPr>
        <w:t xml:space="preserve">Crop Science</w:t>
      </w:r>
      <w:r>
        <w:t xml:space="preserve">,</w:t>
      </w:r>
      <w:r>
        <w:t xml:space="preserve"> </w:t>
      </w:r>
      <w:r>
        <w:rPr>
          <w:i/>
        </w:rPr>
        <w:t xml:space="preserve">n/a</w:t>
      </w:r>
      <w:r>
        <w:t xml:space="preserve">(n/a).</w:t>
      </w:r>
      <w:r>
        <w:t xml:space="preserve"> </w:t>
      </w:r>
      <w:hyperlink r:id="rId77">
        <w:r>
          <w:rPr>
            <w:rStyle w:val="Hipervnculo"/>
          </w:rPr>
          <w:t xml:space="preserve">https://doi.org/10.1002/csc2.20064</w:t>
        </w:r>
      </w:hyperlink>
    </w:p>
    <w:bookmarkEnd w:id="78"/>
    <w:bookmarkStart w:id="80"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9">
        <w:r>
          <w:rPr>
            <w:rStyle w:val="Hipervnculo"/>
          </w:rPr>
          <w:t xml:space="preserve">https://doi.org/10.1111/1440-1703.1275</w:t>
        </w:r>
      </w:hyperlink>
    </w:p>
    <w:bookmarkEnd w:id="80"/>
    <w:bookmarkStart w:id="82" w:name="ref-meise2018Impact"/>
    <w:p>
      <w:pPr>
        <w:pStyle w:val="Bibliografa"/>
      </w:pPr>
      <w:r>
        <w:t xml:space="preserve">Meise, P., Seddig, S., Uptmoor, R., Ordon, F., &amp; Schum, A. (2018). Impact of nitrogen supply on leaf water relations and physiological traits in a set of potato (Solanum tuberosum L.) Cultivars under drought stress.</w:t>
      </w:r>
      <w:r>
        <w:t xml:space="preserve"> </w:t>
      </w:r>
      <w:r>
        <w:rPr>
          <w:i/>
        </w:rPr>
        <w:t xml:space="preserve">Journal of Agronomy and Crop Science</w:t>
      </w:r>
      <w:r>
        <w:t xml:space="preserve">,</w:t>
      </w:r>
      <w:r>
        <w:t xml:space="preserve"> </w:t>
      </w:r>
      <w:r>
        <w:rPr>
          <w:i/>
        </w:rPr>
        <w:t xml:space="preserve">204</w:t>
      </w:r>
      <w:r>
        <w:t xml:space="preserve">(4), 359–374.</w:t>
      </w:r>
      <w:r>
        <w:t xml:space="preserve"> </w:t>
      </w:r>
      <w:hyperlink r:id="rId81">
        <w:r>
          <w:rPr>
            <w:rStyle w:val="Hipervnculo"/>
          </w:rPr>
          <w:t xml:space="preserve">https://doi.org/10.1111/jac.12266</w:t>
        </w:r>
      </w:hyperlink>
    </w:p>
    <w:bookmarkEnd w:id="82"/>
    <w:bookmarkStart w:id="84"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83">
        <w:r>
          <w:rPr>
            <w:rStyle w:val="Hipervnculo"/>
          </w:rPr>
          <w:t xml:space="preserve">https://doi.org/10.1016/S0098-8472(03)00019-4</w:t>
        </w:r>
      </w:hyperlink>
    </w:p>
    <w:bookmarkEnd w:id="84"/>
    <w:bookmarkStart w:id="86"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5">
        <w:r>
          <w:rPr>
            <w:rStyle w:val="Hipervnculo"/>
          </w:rPr>
          <w:t xml:space="preserve">https://doi.org/10.1093/jxb/49.325.1381</w:t>
        </w:r>
      </w:hyperlink>
    </w:p>
    <w:bookmarkEnd w:id="86"/>
    <w:bookmarkStart w:id="88"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87">
        <w:r>
          <w:rPr>
            <w:rStyle w:val="Hipervnculo"/>
          </w:rPr>
          <w:t xml:space="preserve">https://www.R-project.org/</w:t>
        </w:r>
      </w:hyperlink>
    </w:p>
    <w:bookmarkEnd w:id="88"/>
    <w:bookmarkStart w:id="90"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89">
        <w:r>
          <w:rPr>
            <w:rStyle w:val="Hipervnculo"/>
          </w:rPr>
          <w:t xml:space="preserve">https://doi.org/10.15446/agron.colomb.v35n2.65901</w:t>
        </w:r>
      </w:hyperlink>
    </w:p>
    <w:bookmarkEnd w:id="90"/>
    <w:bookmarkStart w:id="92"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91">
        <w:r>
          <w:rPr>
            <w:rStyle w:val="Hipervnculo"/>
          </w:rPr>
          <w:t xml:space="preserve">https://doi.org/10.1016/j.envexpbot.2014.09.006</w:t>
        </w:r>
      </w:hyperlink>
    </w:p>
    <w:bookmarkEnd w:id="92"/>
    <w:bookmarkStart w:id="94"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93">
        <w:r>
          <w:rPr>
            <w:rStyle w:val="Hipervnculo"/>
          </w:rPr>
          <w:t xml:space="preserve">https://doi.org/10.1186/s12859-017-1934-z</w:t>
        </w:r>
      </w:hyperlink>
    </w:p>
    <w:bookmarkEnd w:id="94"/>
    <w:bookmarkStart w:id="96"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95">
        <w:r>
          <w:rPr>
            <w:rStyle w:val="Hipervnculo"/>
          </w:rPr>
          <w:t xml:space="preserve">https://doi.org/10.1016/j.agwat.2015.12.022</w:t>
        </w:r>
      </w:hyperlink>
    </w:p>
    <w:bookmarkEnd w:id="96"/>
    <w:bookmarkStart w:id="98"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97">
        <w:r>
          <w:rPr>
            <w:rStyle w:val="Hipervnculo"/>
          </w:rPr>
          <w:t xml:space="preserve">https://doi.org/10.1007/s12230-016-9505-9</w:t>
        </w:r>
      </w:hyperlink>
    </w:p>
    <w:bookmarkEnd w:id="98"/>
    <w:bookmarkStart w:id="100"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9">
        <w:r>
          <w:rPr>
            <w:rStyle w:val="Hipervnculo"/>
          </w:rPr>
          <w:t xml:space="preserve">https://doi.org/10.1071/PP9860329</w:t>
        </w:r>
      </w:hyperlink>
    </w:p>
    <w:bookmarkEnd w:id="100"/>
    <w:bookmarkStart w:id="102"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01">
        <w:r>
          <w:rPr>
            <w:rStyle w:val="Hipervnculo"/>
          </w:rPr>
          <w:t xml:space="preserve">https://doi.org/10.2307/1309424</w:t>
        </w:r>
      </w:hyperlink>
    </w:p>
    <w:bookmarkEnd w:id="102"/>
    <w:bookmarkStart w:id="104"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03">
        <w:r>
          <w:rPr>
            <w:rStyle w:val="Hipervnculo"/>
          </w:rPr>
          <w:t xml:space="preserve">https://doi.org/10.1270/jsbbs.66.328</w:t>
        </w:r>
      </w:hyperlink>
    </w:p>
    <w:bookmarkEnd w:id="104"/>
    <w:bookmarkStart w:id="106"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05">
        <w:r>
          <w:rPr>
            <w:rStyle w:val="Hipervnculo"/>
          </w:rPr>
          <w:t xml:space="preserve">https://doi.org/10.1007/s12230-012-9285-9</w:t>
        </w:r>
      </w:hyperlink>
    </w:p>
    <w:bookmarkEnd w:id="106"/>
    <w:bookmarkStart w:id="108"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107">
        <w:r>
          <w:rPr>
            <w:rStyle w:val="Hipervnculo"/>
          </w:rPr>
          <w:t xml:space="preserve">https://doi.org/10.2134/agronj2008.0079x</w:t>
        </w:r>
      </w:hyperlink>
    </w:p>
    <w:bookmarkEnd w:id="108"/>
    <w:bookmarkStart w:id="110"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109">
        <w:r>
          <w:rPr>
            <w:rStyle w:val="Hipervnculo"/>
          </w:rPr>
          <w:t xml:space="preserve">https://doi.org/10.1017/S0021859600072713</w:t>
        </w:r>
      </w:hyperlink>
    </w:p>
    <w:bookmarkEnd w:id="110"/>
    <w:bookmarkStart w:id="112"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111">
        <w:r>
          <w:rPr>
            <w:rStyle w:val="Hipervnculo"/>
          </w:rPr>
          <w:t xml:space="preserve">https://doi.org/10.3389/fphys.2012.00347</w:t>
        </w:r>
      </w:hyperlink>
    </w:p>
    <w:bookmarkEnd w:id="112"/>
    <w:bookmarkStart w:id="114"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13">
        <w:r>
          <w:rPr>
            <w:rStyle w:val="Hipervnculo"/>
          </w:rPr>
          <w:t xml:space="preserve">https://doi.org/10.1093/jxb/ern073</w:t>
        </w:r>
      </w:hyperlink>
    </w:p>
    <w:bookmarkEnd w:id="114"/>
    <w:bookmarkStart w:id="116"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15">
        <w:r>
          <w:rPr>
            <w:rStyle w:val="Hipervnculo"/>
          </w:rPr>
          <w:t xml:space="preserve">https://doi.org/10.1007/s00606-015-1242-x</w:t>
        </w:r>
      </w:hyperlink>
    </w:p>
    <w:bookmarkEnd w:id="116"/>
    <w:bookmarkStart w:id="118" w:name="ref-yang2019Transcriptome"/>
    <w:p>
      <w:pPr>
        <w:pStyle w:val="Bibliografa"/>
      </w:pPr>
      <w:r>
        <w:t xml:space="preserve">Yang, X., Liu, J., Xu, J., Duan, S., Wang, Q., Li, G., &amp; Jin, L. (2019). Transcriptome Profiling Reveals Effects of Drought Stress on Gene Expression in Diploid Potato Genotype P3-198.</w:t>
      </w:r>
      <w:r>
        <w:t xml:space="preserve"> </w:t>
      </w:r>
      <w:r>
        <w:rPr>
          <w:i/>
        </w:rPr>
        <w:t xml:space="preserve">International Journal of Molecular Sciences</w:t>
      </w:r>
      <w:r>
        <w:t xml:space="preserve">,</w:t>
      </w:r>
      <w:r>
        <w:t xml:space="preserve"> </w:t>
      </w:r>
      <w:r>
        <w:rPr>
          <w:i/>
        </w:rPr>
        <w:t xml:space="preserve">20</w:t>
      </w:r>
      <w:r>
        <w:t xml:space="preserve">(4), 852.</w:t>
      </w:r>
      <w:r>
        <w:t xml:space="preserve"> </w:t>
      </w:r>
      <w:hyperlink r:id="rId117">
        <w:r>
          <w:rPr>
            <w:rStyle w:val="Hipervnculo"/>
          </w:rPr>
          <w:t xml:space="preserve">https://doi.org/10.3390/ijms20040852</w:t>
        </w:r>
      </w:hyperlink>
    </w:p>
    <w:bookmarkEnd w:id="118"/>
    <w:bookmarkStart w:id="120"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19">
        <w:r>
          <w:rPr>
            <w:rStyle w:val="Hipervnculo"/>
          </w:rPr>
          <w:t xml:space="preserve">https://doi.org/10.17221/4/2017-PSE</w:t>
        </w:r>
      </w:hyperlink>
    </w:p>
    <w:bookmarkEnd w:id="120"/>
    <w:bookmarkStart w:id="121"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121"/>
    <w:bookmarkEnd w:id="122"/>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2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Specific Leaf Area (sla; cm2g-1).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2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Specific Leaf Area (sla; cm</w:t>
      </w:r>
      <w:r>
        <w:rPr>
          <w:vertAlign w:val="superscript"/>
        </w:rPr>
        <w:t xml:space="preserve">2</w:t>
      </w:r>
      <w:r>
        <w:t xml:space="preserve">g</w:t>
      </w:r>
      <w:r>
        <w:rPr>
          <w:vertAlign w:val="superscript"/>
        </w:rPr>
        <w:t xml:space="preserve">-1</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125"/>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126"/>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26" Target="media/rId126.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3" Target="media/rId123.png" /><Relationship Type="http://schemas.openxmlformats.org/officeDocument/2006/relationships/hyperlink" Id="rId69"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77" Target="https://doi.org/10.1002/csc2.20064" TargetMode="External" /><Relationship Type="http://schemas.openxmlformats.org/officeDocument/2006/relationships/hyperlink" Id="rId5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15" Target="https://doi.org/10.1007/s00606-015-1242-x" TargetMode="External" /><Relationship Type="http://schemas.openxmlformats.org/officeDocument/2006/relationships/hyperlink" Id="rId73" Target="https://doi.org/10.1007/s11105-014-0824-z" TargetMode="External" /><Relationship Type="http://schemas.openxmlformats.org/officeDocument/2006/relationships/hyperlink" Id="rId105" Target="https://doi.org/10.1007/s12230-012-9285-9" TargetMode="External" /><Relationship Type="http://schemas.openxmlformats.org/officeDocument/2006/relationships/hyperlink" Id="rId97" Target="https://doi.org/10.1007/s12230-016-9505-9" TargetMode="External" /><Relationship Type="http://schemas.openxmlformats.org/officeDocument/2006/relationships/hyperlink" Id="rId83" Target="https://doi.org/10.1016/S0098-8472(03)00019-4" TargetMode="External" /><Relationship Type="http://schemas.openxmlformats.org/officeDocument/2006/relationships/hyperlink" Id="rId58" Target="https://doi.org/10.1016/S1161-0301(00)00081-2" TargetMode="External" /><Relationship Type="http://schemas.openxmlformats.org/officeDocument/2006/relationships/hyperlink" Id="rId95" Target="https://doi.org/10.1016/j.agwat.2015.12.022" TargetMode="External" /><Relationship Type="http://schemas.openxmlformats.org/officeDocument/2006/relationships/hyperlink" Id="rId91" Target="https://doi.org/10.1016/j.envexpbot.2014.09.006" TargetMode="External" /><Relationship Type="http://schemas.openxmlformats.org/officeDocument/2006/relationships/hyperlink" Id="rId51" Target="https://doi.org/10.1016/j.fcr.2014.03.021" TargetMode="External" /><Relationship Type="http://schemas.openxmlformats.org/officeDocument/2006/relationships/hyperlink" Id="rId109" Target="https://doi.org/10.1017/S0021859600072713" TargetMode="External" /><Relationship Type="http://schemas.openxmlformats.org/officeDocument/2006/relationships/hyperlink" Id="rId43" Target="https://doi.org/10.1071/AR05069" TargetMode="External" /><Relationship Type="http://schemas.openxmlformats.org/officeDocument/2006/relationships/hyperlink" Id="rId67"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99" Target="https://doi.org/10.1071/PP9860329" TargetMode="External" /><Relationship Type="http://schemas.openxmlformats.org/officeDocument/2006/relationships/hyperlink" Id="rId64" Target="https://doi.org/10.1093/bioinformatics/btx657" TargetMode="External" /><Relationship Type="http://schemas.openxmlformats.org/officeDocument/2006/relationships/hyperlink" Id="rId85" Target="https://doi.org/10.1093/jxb/49.325.1381" TargetMode="External" /><Relationship Type="http://schemas.openxmlformats.org/officeDocument/2006/relationships/hyperlink" Id="rId113" Target="https://doi.org/10.1093/jxb/ern073" TargetMode="External" /><Relationship Type="http://schemas.openxmlformats.org/officeDocument/2006/relationships/hyperlink" Id="rId79" Target="https://doi.org/10.1111/1440-1703.1275" TargetMode="External" /><Relationship Type="http://schemas.openxmlformats.org/officeDocument/2006/relationships/hyperlink" Id="rId71" Target="https://doi.org/10.1111/jac.12091" TargetMode="External" /><Relationship Type="http://schemas.openxmlformats.org/officeDocument/2006/relationships/hyperlink" Id="rId47" Target="https://doi.org/10.1111/jac.12245" TargetMode="External" /><Relationship Type="http://schemas.openxmlformats.org/officeDocument/2006/relationships/hyperlink" Id="rId81" Target="https://doi.org/10.1111/jac.12266" TargetMode="External" /><Relationship Type="http://schemas.openxmlformats.org/officeDocument/2006/relationships/hyperlink" Id="rId93" Target="https://doi.org/10.1186/s12859-017-1934-z" TargetMode="External" /><Relationship Type="http://schemas.openxmlformats.org/officeDocument/2006/relationships/hyperlink" Id="rId103" Target="https://doi.org/10.1270/jsbbs.66.328" TargetMode="External" /><Relationship Type="http://schemas.openxmlformats.org/officeDocument/2006/relationships/hyperlink" Id="rId89" Target="https://doi.org/10.15446/agron.colomb.v35n2.65901" TargetMode="External" /><Relationship Type="http://schemas.openxmlformats.org/officeDocument/2006/relationships/hyperlink" Id="rId119" Target="https://doi.org/10.17221/4/2017-PSE" TargetMode="External" /><Relationship Type="http://schemas.openxmlformats.org/officeDocument/2006/relationships/hyperlink" Id="rId75" Target="https://doi.org/10.18637/jss.v025.i01" TargetMode="External" /><Relationship Type="http://schemas.openxmlformats.org/officeDocument/2006/relationships/hyperlink" Id="rId49" Target="https://doi.org/10.2134/agronj14.0572" TargetMode="External" /><Relationship Type="http://schemas.openxmlformats.org/officeDocument/2006/relationships/hyperlink" Id="rId107" Target="https://doi.org/10.2134/agronj2008.0079x" TargetMode="External" /><Relationship Type="http://schemas.openxmlformats.org/officeDocument/2006/relationships/hyperlink" Id="rId101" Target="https://doi.org/10.2307/1309424" TargetMode="External" /><Relationship Type="http://schemas.openxmlformats.org/officeDocument/2006/relationships/hyperlink" Id="rId111" Target="https://doi.org/10.3389/fphys.2012.00347" TargetMode="External" /><Relationship Type="http://schemas.openxmlformats.org/officeDocument/2006/relationships/hyperlink" Id="rId62" Target="https://doi.org/10.3389/fpls.2020.00169" TargetMode="External" /><Relationship Type="http://schemas.openxmlformats.org/officeDocument/2006/relationships/hyperlink" Id="rId117"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87"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9"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77" Target="https://doi.org/10.1002/csc2.20064" TargetMode="External" /><Relationship Type="http://schemas.openxmlformats.org/officeDocument/2006/relationships/hyperlink" Id="rId5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15" Target="https://doi.org/10.1007/s00606-015-1242-x" TargetMode="External" /><Relationship Type="http://schemas.openxmlformats.org/officeDocument/2006/relationships/hyperlink" Id="rId73" Target="https://doi.org/10.1007/s11105-014-0824-z" TargetMode="External" /><Relationship Type="http://schemas.openxmlformats.org/officeDocument/2006/relationships/hyperlink" Id="rId105" Target="https://doi.org/10.1007/s12230-012-9285-9" TargetMode="External" /><Relationship Type="http://schemas.openxmlformats.org/officeDocument/2006/relationships/hyperlink" Id="rId97" Target="https://doi.org/10.1007/s12230-016-9505-9" TargetMode="External" /><Relationship Type="http://schemas.openxmlformats.org/officeDocument/2006/relationships/hyperlink" Id="rId83" Target="https://doi.org/10.1016/S0098-8472(03)00019-4" TargetMode="External" /><Relationship Type="http://schemas.openxmlformats.org/officeDocument/2006/relationships/hyperlink" Id="rId58" Target="https://doi.org/10.1016/S1161-0301(00)00081-2" TargetMode="External" /><Relationship Type="http://schemas.openxmlformats.org/officeDocument/2006/relationships/hyperlink" Id="rId95" Target="https://doi.org/10.1016/j.agwat.2015.12.022" TargetMode="External" /><Relationship Type="http://schemas.openxmlformats.org/officeDocument/2006/relationships/hyperlink" Id="rId91" Target="https://doi.org/10.1016/j.envexpbot.2014.09.006" TargetMode="External" /><Relationship Type="http://schemas.openxmlformats.org/officeDocument/2006/relationships/hyperlink" Id="rId51" Target="https://doi.org/10.1016/j.fcr.2014.03.021" TargetMode="External" /><Relationship Type="http://schemas.openxmlformats.org/officeDocument/2006/relationships/hyperlink" Id="rId109" Target="https://doi.org/10.1017/S0021859600072713" TargetMode="External" /><Relationship Type="http://schemas.openxmlformats.org/officeDocument/2006/relationships/hyperlink" Id="rId43" Target="https://doi.org/10.1071/AR05069" TargetMode="External" /><Relationship Type="http://schemas.openxmlformats.org/officeDocument/2006/relationships/hyperlink" Id="rId67"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99" Target="https://doi.org/10.1071/PP9860329" TargetMode="External" /><Relationship Type="http://schemas.openxmlformats.org/officeDocument/2006/relationships/hyperlink" Id="rId64" Target="https://doi.org/10.1093/bioinformatics/btx657" TargetMode="External" /><Relationship Type="http://schemas.openxmlformats.org/officeDocument/2006/relationships/hyperlink" Id="rId85" Target="https://doi.org/10.1093/jxb/49.325.1381" TargetMode="External" /><Relationship Type="http://schemas.openxmlformats.org/officeDocument/2006/relationships/hyperlink" Id="rId113" Target="https://doi.org/10.1093/jxb/ern073" TargetMode="External" /><Relationship Type="http://schemas.openxmlformats.org/officeDocument/2006/relationships/hyperlink" Id="rId79" Target="https://doi.org/10.1111/1440-1703.1275" TargetMode="External" /><Relationship Type="http://schemas.openxmlformats.org/officeDocument/2006/relationships/hyperlink" Id="rId71" Target="https://doi.org/10.1111/jac.12091" TargetMode="External" /><Relationship Type="http://schemas.openxmlformats.org/officeDocument/2006/relationships/hyperlink" Id="rId47" Target="https://doi.org/10.1111/jac.12245" TargetMode="External" /><Relationship Type="http://schemas.openxmlformats.org/officeDocument/2006/relationships/hyperlink" Id="rId81" Target="https://doi.org/10.1111/jac.12266" TargetMode="External" /><Relationship Type="http://schemas.openxmlformats.org/officeDocument/2006/relationships/hyperlink" Id="rId93" Target="https://doi.org/10.1186/s12859-017-1934-z" TargetMode="External" /><Relationship Type="http://schemas.openxmlformats.org/officeDocument/2006/relationships/hyperlink" Id="rId103" Target="https://doi.org/10.1270/jsbbs.66.328" TargetMode="External" /><Relationship Type="http://schemas.openxmlformats.org/officeDocument/2006/relationships/hyperlink" Id="rId89" Target="https://doi.org/10.15446/agron.colomb.v35n2.65901" TargetMode="External" /><Relationship Type="http://schemas.openxmlformats.org/officeDocument/2006/relationships/hyperlink" Id="rId119" Target="https://doi.org/10.17221/4/2017-PSE" TargetMode="External" /><Relationship Type="http://schemas.openxmlformats.org/officeDocument/2006/relationships/hyperlink" Id="rId75" Target="https://doi.org/10.18637/jss.v025.i01" TargetMode="External" /><Relationship Type="http://schemas.openxmlformats.org/officeDocument/2006/relationships/hyperlink" Id="rId49" Target="https://doi.org/10.2134/agronj14.0572" TargetMode="External" /><Relationship Type="http://schemas.openxmlformats.org/officeDocument/2006/relationships/hyperlink" Id="rId107" Target="https://doi.org/10.2134/agronj2008.0079x" TargetMode="External" /><Relationship Type="http://schemas.openxmlformats.org/officeDocument/2006/relationships/hyperlink" Id="rId101" Target="https://doi.org/10.2307/1309424" TargetMode="External" /><Relationship Type="http://schemas.openxmlformats.org/officeDocument/2006/relationships/hyperlink" Id="rId111" Target="https://doi.org/10.3389/fphys.2012.00347" TargetMode="External" /><Relationship Type="http://schemas.openxmlformats.org/officeDocument/2006/relationships/hyperlink" Id="rId62" Target="https://doi.org/10.3389/fpls.2020.00169" TargetMode="External" /><Relationship Type="http://schemas.openxmlformats.org/officeDocument/2006/relationships/hyperlink" Id="rId117"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87"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2020-03-13T16:04:21Z</dcterms:created>
  <dcterms:modified xsi:type="dcterms:W3CDTF">2020-03-13T16:04:21Z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