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Gutierrez,</w:t>
      </w:r>
      <w:r>
        <w:t xml:space="preserve"> </w:t>
      </w:r>
      <w:r>
        <w:t xml:space="preserve">Raymundo</w:t>
      </w:r>
      <w:r>
        <w:t xml:space="preserve"> </w:t>
      </w:r>
      <m:oMath>
        <m:sSup>
          <m:e>
            <m:r>
              <m:t>​</m:t>
            </m:r>
          </m:e>
          <m:sup>
            <m:r>
              <m:t>1</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 </w:t>
      </w:r>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abiotic stress, harvest index, lisimeter, drought tolerance</w:t>
      </w:r>
    </w:p>
    <w:p>
      <w:pPr>
        <w:pStyle w:val="Ttulo1"/>
      </w:pPr>
      <w:bookmarkStart w:id="22" w:name="introduction"/>
      <w:r>
        <w:t xml:space="preserve">Introduction</w:t>
      </w:r>
      <w:bookmarkEnd w:id="22"/>
    </w:p>
    <w:p>
      <w:pPr>
        <w:pStyle w:val="FirstParagraph"/>
      </w:pPr>
      <w:r>
        <w:t xml:space="preserve">Plantbiomass accumulation, and consequently yield, was shown to be inextricably linked to transpiration.The ratio of plant productivityto waterloss, water-useefficiency, was very conservative</w:t>
      </w:r>
      <w:r>
        <w:t xml:space="preserve"> </w:t>
      </w:r>
      <w:r>
        <w:t xml:space="preserve">(Sinclair et al.</w:t>
      </w:r>
      <w:r>
        <w:t xml:space="preserve"> </w:t>
      </w:r>
      <w:hyperlink w:anchor="ref-sinclair1984WaterUse">
        <w:r>
          <w:rPr>
            <w:rStyle w:val="Hipervnculo"/>
          </w:rPr>
          <w:t xml:space="preserve">1984</w:t>
        </w:r>
      </w:hyperlink>
      <w:r>
        <w:t xml:space="preserve">)</w:t>
      </w:r>
      <w:r>
        <w:t xml:space="preserve">.</w:t>
      </w:r>
    </w:p>
    <w:p>
      <w:pPr>
        <w:pStyle w:val="BodyText"/>
      </w:pPr>
      <w:r>
        <w:t xml:space="preserve">This ratio is called harvest index (H) and has been found to be relatively stable for a particularcultivar over a fairly wide range of conditions (Donald and Hamblin 1976).</w:t>
      </w:r>
    </w:p>
    <w:p>
      <w:pPr>
        <w:pStyle w:val="BodyText"/>
      </w:pPr>
      <w:r>
        <w:t xml:space="preserve">Evans (1980) suggested that one of the main variablesfor yield increasesseen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harvestindex.</w:t>
      </w:r>
    </w:p>
    <w:p>
      <w:pPr>
        <w:pStyle w:val="BodyText"/>
      </w:pPr>
      <w:r>
        <w:t xml:space="preserve">Passioura (1977) and Fischer (1979) have argued that obtaining high harvest indexes underwater-limitedconditions is especially importantin obtaininghigh water-use efficiencies.</w:t>
      </w:r>
    </w:p>
    <w:p>
      <w:pPr>
        <w:pStyle w:val="BodyText"/>
      </w:pPr>
      <w:r>
        <w:t xml:space="preserve">Passioura (1977) proposed that cereals for water-limited environments be developed with roots with restricted water uptake rates. Again, such an alteration would, in principle, conserve waterduring vegetative growthleaving more soil waterfor extractionduringgraindevelopment.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index.As illustrated in equations(7) and(9) improvements in harvest index result directly in increased water-use efficiency. The difficulty is that for many crops it appears that further substantial improvements in harvest index are unlikely.</w:t>
      </w:r>
    </w:p>
    <w:p>
      <w:pPr>
        <w:pStyle w:val="Ttulo1"/>
      </w:pPr>
      <w:bookmarkStart w:id="23" w:name="materials-and-methods"/>
      <w:r>
        <w:t xml:space="preserve">Materials and Methods</w:t>
      </w:r>
      <w:bookmarkEnd w:id="23"/>
    </w:p>
    <w:p>
      <w:pPr>
        <w:pStyle w:val="Ttulo2"/>
      </w:pPr>
      <w:bookmarkStart w:id="24" w:name="plant-material-and-experimental-design"/>
      <w:r>
        <w:t xml:space="preserve">Plant material and experimental design</w:t>
      </w:r>
      <w:bookmarkEnd w:id="24"/>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 and water deficit (WD) and the second factor were compound by the fifteen potato genotypes, Table (</w:t>
      </w:r>
      <w:r>
        <w:t xml:space="preserve">1</w:t>
      </w:r>
      <w:r>
        <w:t xml:space="preserve">).</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pPr>
        <w:pStyle w:val="Ttulo2"/>
      </w:pPr>
      <w:bookmarkStart w:id="25" w:name="Xb2a003cd5eb9a7ca8b409056d453fb1474f0977"/>
      <w:r>
        <w:t xml:space="preserve">Relationship between transpiration rate and soil water supply</w:t>
      </w:r>
      <w:bookmarkEnd w:id="25"/>
    </w:p>
    <w:p>
      <w:pPr>
        <w:pStyle w:val="FirstParagraph"/>
      </w:pPr>
      <w:r>
        <w:t xml:space="preserve">Single plants were grown in a greenhouse in 5 liters plastic pots and It was sown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days after planting (DAP). The pots from both well water (WW) and water deficit (WD) treatments were watered to soaking and then allowed to drain overnight. Next day, soil evaporation was minimised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(trs)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y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w:t>
      </w:r>
      <w:r>
        <w:t xml:space="preserve"> </w:t>
      </w:r>
      <w:r>
        <w:t xml:space="preserve">(Sinclair y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6" w:name="trait-evaluation"/>
      <w:r>
        <w:t xml:space="preserve">Trait evaluation</w:t>
      </w:r>
      <w:bookmarkEnd w:id="26"/>
    </w:p>
    <w:p>
      <w:pPr>
        <w:pStyle w:val="Ttulo3"/>
      </w:pPr>
      <w:bookmarkStart w:id="27" w:name="water-use-efficiency"/>
      <w:r>
        <w:t xml:space="preserve">Water use efficiency</w:t>
      </w:r>
      <w:bookmarkEnd w:id="27"/>
    </w:p>
    <w:p>
      <w:pPr>
        <w:pStyle w:val="FirstParagraph"/>
      </w:pPr>
      <w:r>
        <w:t xml:space="preserve">Water use efficiency (WUE) 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 water use efficency (wue) and tuber water use efficency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during the treatment.</w:t>
      </w:r>
    </w:p>
    <w:p>
      <w:pPr>
        <w:pStyle w:val="Ttulo3"/>
      </w:pPr>
      <w:bookmarkStart w:id="28" w:name="water-components"/>
      <w:r>
        <w:t xml:space="preserve">Water components</w:t>
      </w:r>
      <w:bookmarkEnd w:id="28"/>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2009Effect">
        <w:r>
          <w:rPr>
            <w:rStyle w:val="Hipervnculo"/>
          </w:rPr>
          <w:t xml:space="preserve">2009</w:t>
        </w:r>
      </w:hyperlink>
      <w:r>
        <w:t xml:space="preserve">)</w:t>
      </w:r>
      <w:r>
        <w:t xml:space="preserve">.</w:t>
      </w:r>
    </w:p>
    <w:p>
      <w:pPr>
        <w:pStyle w:val="Ttulo2"/>
      </w:pPr>
      <w:bookmarkStart w:id="29" w:name="chlorophyll-content-spad"/>
      <w:r>
        <w:t xml:space="preserve">Chlorophyll content (SPAD)</w:t>
      </w:r>
      <w:bookmarkEnd w:id="29"/>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DAP.</w:t>
      </w:r>
    </w:p>
    <w:p>
      <w:pPr>
        <w:pStyle w:val="Ttulo2"/>
      </w:pPr>
      <w:bookmarkStart w:id="30" w:name="post-harvest-traits-and-indices"/>
      <w:r>
        <w:t xml:space="preserve">Post-harvest traits and indices</w:t>
      </w:r>
      <w:bookmarkEnd w:id="30"/>
    </w:p>
    <w:p>
      <w:pPr>
        <w:pStyle w:val="FirstParagraph"/>
      </w:pPr>
      <w:r>
        <w:t xml:space="preserve">The harvest was at 90 DAP. The plants were separated in four components: leaves, stems, roots and tubers. The dry weight (g) components were determined by drying them at 80°C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1999Responses">
        <w:r>
          <w:rPr>
            <w:rStyle w:val="Hipervnculo"/>
          </w:rPr>
          <w:t xml:space="preserve">1999</w:t>
        </w:r>
      </w:hyperlink>
      <w:r>
        <w:t xml:space="preserve">, Lahlou et al.</w:t>
      </w:r>
      <w:r>
        <w:t xml:space="preserve"> </w:t>
      </w:r>
      <w:hyperlink w:anchor="ref-lahlou2003effect">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 and specific leaf area (SLA) was calculated by dividing the LFA with LDW.</w:t>
      </w:r>
    </w:p>
    <w:p>
      <w:pPr>
        <w:pStyle w:val="Ttulo2"/>
      </w:pPr>
      <w:bookmarkStart w:id="31" w:name="statistical-analysis"/>
      <w:r>
        <w:t xml:space="preserve">Statistical analysis</w:t>
      </w:r>
      <w:bookmarkEnd w:id="31"/>
    </w:p>
    <w:p>
      <w:pPr>
        <w:pStyle w:val="FirstParagraph"/>
      </w:pPr>
      <w:r>
        <w:t xml:space="preserve">The experiment was carried out in a complete randomize block design with two factros; the irrigation with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 Lozano Isla et al.</w:t>
      </w:r>
      <w:r>
        <w:t xml:space="preserve"> </w:t>
      </w:r>
      <w:hyperlink w:anchor="ref-R-GerminaR">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from agricoale package</w:t>
      </w:r>
      <w:r>
        <w:t xml:space="preserve"> </w:t>
      </w:r>
      <w:r>
        <w:t xml:space="preserve">(de Mendiburu</w:t>
      </w:r>
      <w:r>
        <w:t xml:space="preserve"> </w:t>
      </w:r>
      <w:hyperlink w:anchor="ref-R-agricolae">
        <w:r>
          <w:rPr>
            <w:rStyle w:val="Hipervnculo"/>
          </w:rPr>
          <w:t xml:space="preserve">2019</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2019</w:t>
        </w:r>
      </w:hyperlink>
      <w:r>
        <w:t xml:space="preserve">,</w:t>
      </w:r>
      <w:r>
        <w:t xml:space="preserve"> </w:t>
      </w:r>
      <w:r>
        <w:rPr>
          <w:b/>
        </w:rPr>
        <w:t xml:space="preserve">???</w:t>
      </w:r>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2019</w:t>
        </w:r>
      </w:hyperlink>
      <w:r>
        <w:t xml:space="preserve">)</w:t>
      </w:r>
      <w:r>
        <w:t xml:space="preserve">.</w:t>
      </w:r>
    </w:p>
    <w:p>
      <w:pPr>
        <w:pStyle w:val="Ttulo1"/>
      </w:pPr>
      <w:bookmarkStart w:id="32" w:name="result"/>
      <w:r>
        <w:t xml:space="preserve">Result</w:t>
      </w:r>
      <w:bookmarkEnd w:id="32"/>
    </w:p>
    <w:p>
      <w:pPr>
        <w:pStyle w:val="Ttulo2"/>
      </w:pPr>
      <w:bookmarkStart w:id="33" w:name="treatment-application"/>
      <w:r>
        <w:t xml:space="preserve">Treatment application</w:t>
      </w:r>
      <w:bookmarkEnd w:id="33"/>
    </w:p>
    <w:p>
      <w:pPr>
        <w:pStyle w:val="Ttulo2"/>
      </w:pPr>
      <w:bookmarkStart w:id="34" w:name="traits-evaluation"/>
      <w:r>
        <w:t xml:space="preserve">Traits evaluation</w:t>
      </w:r>
      <w:bookmarkEnd w:id="34"/>
    </w:p>
    <w:p>
      <w:pPr>
        <w:pStyle w:val="Ttulo2"/>
      </w:pPr>
      <w:bookmarkStart w:id="35" w:name="multivariate-analysis"/>
      <w:r>
        <w:t xml:space="preserve">Multivariate analysis</w:t>
      </w:r>
      <w:bookmarkEnd w:id="35"/>
    </w:p>
    <w:p>
      <w:pPr>
        <w:pStyle w:val="Ttulo2"/>
      </w:pPr>
      <w:bookmarkStart w:id="36" w:name="multiselection-index"/>
      <w:r>
        <w:t xml:space="preserve">Multiselection index</w:t>
      </w:r>
      <w:bookmarkEnd w:id="36"/>
    </w:p>
    <w:p>
      <w:pPr>
        <w:pStyle w:val="Ttulo1"/>
      </w:pPr>
      <w:bookmarkStart w:id="37" w:name="dicussion"/>
      <w:r>
        <w:t xml:space="preserve">Dicussion</w:t>
      </w:r>
      <w:bookmarkEnd w:id="37"/>
    </w:p>
    <w:p>
      <w:pPr>
        <w:pStyle w:val="Ttulo1"/>
      </w:pPr>
      <w:bookmarkStart w:id="38" w:name="conclusions"/>
      <w:r>
        <w:t xml:space="preserve">Conclusions</w:t>
      </w:r>
      <w:bookmarkEnd w:id="38"/>
    </w:p>
    <w:p>
      <w:pPr>
        <w:pStyle w:val="Ttulo1"/>
      </w:pPr>
      <w:bookmarkStart w:id="39" w:name="acknowledgments"/>
      <w:r>
        <w:t xml:space="preserve">Acknowledgments</w:t>
      </w:r>
      <w:bookmarkEnd w:id="39"/>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.We also thank Jorge Vega and David Saravia for their help during installation and evaluation of the experiment.</w:t>
      </w:r>
    </w:p>
    <w:p>
      <w:pPr>
        <w:pStyle w:val="Ttulo1"/>
      </w:pPr>
      <w:bookmarkStart w:id="40" w:name="tables"/>
      <w:r>
        <w:t xml:space="preserve">Tables</w:t>
      </w:r>
      <w:bookmarkEnd w:id="40"/>
    </w:p>
    <w:p>
      <w:pPr>
        <w:pStyle w:val="Ttulo2"/>
      </w:pPr>
      <w:bookmarkStart w:id="41" w:name="abbreviations"/>
      <w:r>
        <w:t xml:space="preserve">Abbreviations</w:t>
      </w:r>
      <w:bookmarkEnd w:id="41"/>
    </w:p>
    <w:p>
      <w:pPr>
        <w:pStyle w:val="FirstParagraph"/>
      </w:pPr>
      <w:r>
        <w:t xml:space="preserve">SPAD = Soil Plant Analysis Development</w:t>
      </w:r>
      <w:r>
        <w:br/>
      </w:r>
      <w:r>
        <w:t xml:space="preserve">HGT = Height</w:t>
      </w:r>
      <w:r>
        <w:br/>
      </w:r>
      <w:r>
        <w:t xml:space="preserve">RWC = Relative water content</w:t>
      </w:r>
      <w:r>
        <w:br/>
      </w:r>
      <w:r>
        <w:t xml:space="preserve">LOP = Leaf osmotic potential</w:t>
      </w:r>
      <w:r>
        <w:br/>
      </w:r>
      <w:r>
        <w:t xml:space="preserve">LDW = Leaf dry weight</w:t>
      </w:r>
      <w:r>
        <w:br/>
      </w:r>
      <w:r>
        <w:t xml:space="preserve">SDW = Stem dry weight</w:t>
      </w:r>
      <w:r>
        <w:br/>
      </w:r>
      <w:r>
        <w:t xml:space="preserve">RDW = Root dry weight</w:t>
      </w:r>
      <w:r>
        <w:br/>
      </w:r>
      <w:r>
        <w:t xml:space="preserve">TDW = Tuber dry weight</w:t>
      </w:r>
      <w:r>
        <w:br/>
      </w:r>
      <w:r>
        <w:t xml:space="preserve">NTUB = Tuber number</w:t>
      </w:r>
      <w:r>
        <w:br/>
      </w:r>
      <w:r>
        <w:t xml:space="preserve">TRS = Total transpiration</w:t>
      </w:r>
      <w:r>
        <w:br/>
      </w:r>
      <w:r>
        <w:t xml:space="preserve">LFA = Leaf area</w:t>
      </w:r>
      <w:r>
        <w:br/>
      </w:r>
      <w:r>
        <w:t xml:space="preserve">TDB = Total dry biomass</w:t>
      </w:r>
      <w:r>
        <w:br/>
      </w:r>
      <w:r>
        <w:t xml:space="preserve">HI = Harvest index</w:t>
      </w:r>
      <w:r>
        <w:br/>
      </w:r>
      <w:r>
        <w:t xml:space="preserve">SLA = Specif leaf area</w:t>
      </w:r>
      <w:r>
        <w:br/>
      </w:r>
      <w:r>
        <w:t xml:space="preserve">WUE = Water use efficiency</w:t>
      </w:r>
      <w:r>
        <w:br/>
      </w:r>
      <w:r>
        <w:t xml:space="preserve">TWUE = Tuber water use efficiency</w:t>
      </w:r>
    </w:p>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m.rwd</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CIP720088</w:t>
            </w:r>
          </w:p>
        </w:tc>
        <w:tc>
          <w:p>
            <w:pPr>
              <w:pStyle w:val="Compact"/>
              <w:jc w:val="right"/>
            </w:pPr>
            <w:r>
              <w:t xml:space="preserve">15.496</w:t>
            </w:r>
          </w:p>
        </w:tc>
        <w:tc>
          <w:p>
            <w:pPr>
              <w:pStyle w:val="Compact"/>
              <w:jc w:val="right"/>
            </w:pPr>
            <w:r>
              <w:t xml:space="preserve">8.75</w:t>
            </w:r>
          </w:p>
        </w:tc>
        <w:tc>
          <w:p/>
        </w:tc>
        <w:tc>
          <w:p>
            <w:pPr>
              <w:pStyle w:val="Compact"/>
              <w:jc w:val="right"/>
            </w:pPr>
            <w:r>
              <w:t xml:space="preserve">680.6</w:t>
            </w:r>
          </w:p>
        </w:tc>
        <w:tc>
          <w:p>
            <w:pPr>
              <w:pStyle w:val="Compact"/>
              <w:jc w:val="right"/>
            </w:pPr>
            <w:r>
              <w:t xml:space="preserve">0.6891</w:t>
            </w:r>
          </w:p>
        </w:tc>
        <w:tc>
          <w:p>
            <w:pPr>
              <w:pStyle w:val="Compact"/>
              <w:jc w:val="right"/>
            </w:pPr>
            <w:r>
              <w:t xml:space="preserve">7.123</w:t>
            </w:r>
          </w:p>
        </w:tc>
        <w:tc>
          <w:p/>
        </w:tc>
        <w:tc>
          <w:p/>
        </w:tc>
      </w:tr>
      <w:tr>
        <w:tc>
          <w:p>
            <w:pPr>
              <w:pStyle w:val="Compact"/>
              <w:jc w:val="left"/>
            </w:pPr>
            <w:r>
              <w:t xml:space="preserve">CIP392797.22</w:t>
            </w:r>
          </w:p>
        </w:tc>
        <w:tc>
          <w:p>
            <w:pPr>
              <w:pStyle w:val="Compact"/>
              <w:jc w:val="right"/>
            </w:pPr>
            <w:r>
              <w:t xml:space="preserve">30.292</w:t>
            </w:r>
          </w:p>
        </w:tc>
        <w:tc>
          <w:p>
            <w:pPr>
              <w:pStyle w:val="Compact"/>
              <w:jc w:val="right"/>
            </w:pPr>
            <w:r>
              <w:t xml:space="preserve">8.40</w:t>
            </w:r>
          </w:p>
        </w:tc>
        <w:tc>
          <w:p/>
        </w:tc>
        <w:tc>
          <w:p>
            <w:pPr>
              <w:pStyle w:val="Compact"/>
              <w:jc w:val="right"/>
            </w:pPr>
            <w:r>
              <w:t xml:space="preserve">2059.2</w:t>
            </w:r>
          </w:p>
        </w:tc>
        <w:tc>
          <w:p>
            <w:pPr>
              <w:pStyle w:val="Compact"/>
              <w:jc w:val="right"/>
            </w:pPr>
            <w:r>
              <w:t xml:space="preserve">0.5927</w:t>
            </w:r>
          </w:p>
        </w:tc>
        <w:tc>
          <w:p>
            <w:pPr>
              <w:pStyle w:val="Compact"/>
              <w:jc w:val="right"/>
            </w:pPr>
            <w:r>
              <w:t xml:space="preserve">7.642</w:t>
            </w:r>
          </w:p>
        </w:tc>
        <w:tc>
          <w:p/>
        </w:tc>
        <w:tc>
          <w:p/>
        </w:tc>
      </w:tr>
      <w:tr>
        <w:tc>
          <w:p>
            <w:pPr>
              <w:pStyle w:val="Compact"/>
              <w:jc w:val="left"/>
            </w:pPr>
            <w:r>
              <w:t xml:space="preserve">CIP397077.16</w:t>
            </w:r>
          </w:p>
        </w:tc>
        <w:tc>
          <w:p>
            <w:pPr>
              <w:pStyle w:val="Compact"/>
              <w:jc w:val="right"/>
            </w:pPr>
            <w:r>
              <w:t xml:space="preserve">35.244</w:t>
            </w:r>
          </w:p>
        </w:tc>
        <w:tc>
          <w:p>
            <w:pPr>
              <w:pStyle w:val="Compact"/>
              <w:jc w:val="right"/>
            </w:pPr>
            <w:r>
              <w:t xml:space="preserve">17.00</w:t>
            </w:r>
          </w:p>
        </w:tc>
        <w:tc>
          <w:p/>
        </w:tc>
        <w:tc>
          <w:p>
            <w:pPr>
              <w:pStyle w:val="Compact"/>
              <w:jc w:val="right"/>
            </w:pPr>
            <w:r>
              <w:t xml:space="preserve">2062.2</w:t>
            </w:r>
          </w:p>
        </w:tc>
        <w:tc>
          <w:p>
            <w:pPr>
              <w:pStyle w:val="Compact"/>
              <w:jc w:val="right"/>
            </w:pPr>
            <w:r>
              <w:t xml:space="preserve">0.6652</w:t>
            </w:r>
          </w:p>
        </w:tc>
        <w:tc>
          <w:p>
            <w:pPr>
              <w:pStyle w:val="Compact"/>
              <w:jc w:val="right"/>
            </w:pPr>
            <w:r>
              <w:t xml:space="preserve">8.589</w:t>
            </w:r>
          </w:p>
        </w:tc>
        <w:tc>
          <w:p/>
        </w:tc>
        <w:tc>
          <w:p/>
        </w:tc>
      </w:tr>
      <w:tr>
        <w:tc>
          <w:p>
            <w:pPr>
              <w:pStyle w:val="Compact"/>
              <w:jc w:val="left"/>
            </w:pPr>
            <w:r>
              <w:t xml:space="preserve">CIP398192.213</w:t>
            </w:r>
          </w:p>
        </w:tc>
        <w:tc>
          <w:p>
            <w:pPr>
              <w:pStyle w:val="Compact"/>
              <w:jc w:val="right"/>
            </w:pPr>
            <w:r>
              <w:t xml:space="preserve">23.050</w:t>
            </w:r>
          </w:p>
        </w:tc>
        <w:tc>
          <w:p>
            <w:pPr>
              <w:pStyle w:val="Compact"/>
              <w:jc w:val="right"/>
            </w:pPr>
            <w:r>
              <w:t xml:space="preserve">13.40</w:t>
            </w:r>
          </w:p>
        </w:tc>
        <w:tc>
          <w:p/>
        </w:tc>
        <w:tc>
          <w:p>
            <w:pPr>
              <w:pStyle w:val="Compact"/>
              <w:jc w:val="right"/>
            </w:pPr>
            <w:r>
              <w:t xml:space="preserve">3066.3</w:t>
            </w:r>
          </w:p>
        </w:tc>
        <w:tc>
          <w:p>
            <w:pPr>
              <w:pStyle w:val="Compact"/>
              <w:jc w:val="right"/>
            </w:pPr>
            <w:r>
              <w:t xml:space="preserve">0.4272</w:t>
            </w:r>
          </w:p>
        </w:tc>
        <w:tc>
          <w:p>
            <w:pPr>
              <w:pStyle w:val="Compact"/>
              <w:jc w:val="right"/>
            </w:pPr>
            <w:r>
              <w:t xml:space="preserve">4.611</w:t>
            </w:r>
          </w:p>
        </w:tc>
        <w:tc>
          <w:p/>
        </w:tc>
        <w:tc>
          <w:p/>
        </w:tc>
      </w:tr>
      <w:tr>
        <w:tc>
          <w:p>
            <w:pPr>
              <w:pStyle w:val="Compact"/>
              <w:jc w:val="left"/>
            </w:pPr>
            <w:r>
              <w:t xml:space="preserve">CIP398180.612</w:t>
            </w:r>
          </w:p>
        </w:tc>
        <w:tc>
          <w:p>
            <w:pPr>
              <w:pStyle w:val="Compact"/>
              <w:jc w:val="right"/>
            </w:pPr>
            <w:r>
              <w:t xml:space="preserve">16.680</w:t>
            </w:r>
          </w:p>
        </w:tc>
        <w:tc>
          <w:p>
            <w:pPr>
              <w:pStyle w:val="Compact"/>
              <w:jc w:val="right"/>
            </w:pPr>
            <w:r>
              <w:t xml:space="preserve">12.80</w:t>
            </w:r>
          </w:p>
        </w:tc>
        <w:tc>
          <w:p/>
        </w:tc>
        <w:tc>
          <w:p>
            <w:pPr>
              <w:pStyle w:val="Compact"/>
              <w:jc w:val="right"/>
            </w:pPr>
            <w:r>
              <w:t xml:space="preserve">3133.3</w:t>
            </w:r>
          </w:p>
        </w:tc>
        <w:tc>
          <w:p>
            <w:pPr>
              <w:pStyle w:val="Compact"/>
              <w:jc w:val="right"/>
            </w:pPr>
            <w:r>
              <w:t xml:space="preserve">0.3460</w:t>
            </w:r>
          </w:p>
        </w:tc>
        <w:tc>
          <w:p>
            <w:pPr>
              <w:pStyle w:val="Compact"/>
              <w:jc w:val="right"/>
            </w:pPr>
            <w:r>
              <w:t xml:space="preserve">3.415</w:t>
            </w:r>
          </w:p>
        </w:tc>
        <w:tc>
          <w:p/>
        </w:tc>
        <w:tc>
          <w:p/>
        </w:tc>
      </w:tr>
      <w:tr>
        <w:tc>
          <w:p>
            <w:pPr>
              <w:pStyle w:val="Compact"/>
              <w:jc w:val="left"/>
            </w:pPr>
            <w:r>
              <w:t xml:space="preserve">CIP398208.704</w:t>
            </w:r>
          </w:p>
        </w:tc>
        <w:tc>
          <w:p>
            <w:pPr>
              <w:pStyle w:val="Compact"/>
              <w:jc w:val="right"/>
            </w:pPr>
            <w:r>
              <w:t xml:space="preserve">27.110</w:t>
            </w:r>
          </w:p>
        </w:tc>
        <w:tc>
          <w:p>
            <w:pPr>
              <w:pStyle w:val="Compact"/>
              <w:jc w:val="right"/>
            </w:pPr>
            <w:r>
              <w:t xml:space="preserve">18.80</w:t>
            </w:r>
          </w:p>
        </w:tc>
        <w:tc>
          <w:p/>
        </w:tc>
        <w:tc>
          <w:p>
            <w:pPr>
              <w:pStyle w:val="Compact"/>
              <w:jc w:val="right"/>
            </w:pPr>
            <w:r>
              <w:t xml:space="preserve">1804.5</w:t>
            </w:r>
          </w:p>
        </w:tc>
        <w:tc>
          <w:p>
            <w:pPr>
              <w:pStyle w:val="Compact"/>
              <w:jc w:val="right"/>
            </w:pPr>
            <w:r>
              <w:t xml:space="preserve">0.4463</w:t>
            </w:r>
          </w:p>
        </w:tc>
        <w:tc>
          <w:p>
            <w:pPr>
              <w:pStyle w:val="Compact"/>
              <w:jc w:val="right"/>
            </w:pPr>
            <w:r>
              <w:t xml:space="preserve">5.274</w:t>
            </w:r>
          </w:p>
        </w:tc>
        <w:tc>
          <w:p/>
        </w:tc>
        <w:tc>
          <w:p/>
        </w:tc>
      </w:tr>
      <w:tr>
        <w:tc>
          <w:p>
            <w:pPr>
              <w:pStyle w:val="Compact"/>
              <w:jc w:val="left"/>
            </w:pPr>
            <w:r>
              <w:t xml:space="preserve">CIP398098.119</w:t>
            </w:r>
          </w:p>
        </w:tc>
        <w:tc>
          <w:p>
            <w:pPr>
              <w:pStyle w:val="Compact"/>
              <w:jc w:val="right"/>
            </w:pPr>
            <w:r>
              <w:t xml:space="preserve">36.534</w:t>
            </w:r>
          </w:p>
        </w:tc>
        <w:tc>
          <w:p>
            <w:pPr>
              <w:pStyle w:val="Compact"/>
              <w:jc w:val="right"/>
            </w:pPr>
            <w:r>
              <w:t xml:space="preserve">16.40</w:t>
            </w:r>
          </w:p>
        </w:tc>
        <w:tc>
          <w:p/>
        </w:tc>
        <w:tc>
          <w:p>
            <w:pPr>
              <w:pStyle w:val="Compact"/>
              <w:jc w:val="right"/>
            </w:pPr>
            <w:r>
              <w:t xml:space="preserve">3054.0</w:t>
            </w:r>
          </w:p>
        </w:tc>
        <w:tc>
          <w:p>
            <w:pPr>
              <w:pStyle w:val="Compact"/>
              <w:jc w:val="right"/>
            </w:pPr>
            <w:r>
              <w:t xml:space="preserve">0.5111</w:t>
            </w:r>
          </w:p>
        </w:tc>
        <w:tc>
          <w:p>
            <w:pPr>
              <w:pStyle w:val="Compact"/>
              <w:jc w:val="right"/>
            </w:pPr>
            <w:r>
              <w:t xml:space="preserve">5.777</w:t>
            </w:r>
          </w:p>
        </w:tc>
        <w:tc>
          <w:p/>
        </w:tc>
        <w:tc>
          <w:p/>
        </w:tc>
      </w:tr>
      <w:tr>
        <w:tc>
          <w:p>
            <w:pPr>
              <w:pStyle w:val="Compact"/>
              <w:jc w:val="left"/>
            </w:pPr>
            <w:r>
              <w:t xml:space="preserve">CIP398190.89</w:t>
            </w:r>
          </w:p>
        </w:tc>
        <w:tc>
          <w:p>
            <w:pPr>
              <w:pStyle w:val="Compact"/>
              <w:jc w:val="right"/>
            </w:pPr>
            <w:r>
              <w:t xml:space="preserve">26.552</w:t>
            </w:r>
          </w:p>
        </w:tc>
        <w:tc>
          <w:p>
            <w:pPr>
              <w:pStyle w:val="Compact"/>
              <w:jc w:val="right"/>
            </w:pPr>
            <w:r>
              <w:t xml:space="preserve">7.40</w:t>
            </w:r>
          </w:p>
        </w:tc>
        <w:tc>
          <w:p/>
        </w:tc>
        <w:tc>
          <w:p>
            <w:pPr>
              <w:pStyle w:val="Compact"/>
              <w:jc w:val="right"/>
            </w:pPr>
            <w:r>
              <w:t xml:space="preserve">2881.8</w:t>
            </w:r>
          </w:p>
        </w:tc>
        <w:tc>
          <w:p>
            <w:pPr>
              <w:pStyle w:val="Compact"/>
              <w:jc w:val="right"/>
            </w:pPr>
            <w:r>
              <w:t xml:space="preserve">0.5817</w:t>
            </w:r>
          </w:p>
        </w:tc>
        <w:tc>
          <w:p>
            <w:pPr>
              <w:pStyle w:val="Compact"/>
              <w:jc w:val="right"/>
            </w:pPr>
            <w:r>
              <w:t xml:space="preserve">6.611</w:t>
            </w:r>
          </w:p>
        </w:tc>
        <w:tc>
          <w:p/>
        </w:tc>
        <w:tc>
          <w:p/>
        </w:tc>
      </w:tr>
      <w:tr>
        <w:tc>
          <w:p>
            <w:pPr>
              <w:pStyle w:val="Compact"/>
              <w:jc w:val="left"/>
            </w:pPr>
            <w:r>
              <w:t xml:space="preserve">CIP398192.592</w:t>
            </w:r>
          </w:p>
        </w:tc>
        <w:tc>
          <w:p>
            <w:pPr>
              <w:pStyle w:val="Compact"/>
              <w:jc w:val="right"/>
            </w:pPr>
            <w:r>
              <w:t xml:space="preserve">21.325</w:t>
            </w:r>
          </w:p>
        </w:tc>
        <w:tc>
          <w:p>
            <w:pPr>
              <w:pStyle w:val="Compact"/>
              <w:jc w:val="right"/>
            </w:pPr>
            <w:r>
              <w:t xml:space="preserve">17.50</w:t>
            </w:r>
          </w:p>
        </w:tc>
        <w:tc>
          <w:p/>
        </w:tc>
        <w:tc>
          <w:p>
            <w:pPr>
              <w:pStyle w:val="Compact"/>
              <w:jc w:val="right"/>
            </w:pPr>
            <w:r>
              <w:t xml:space="preserve">2450.7</w:t>
            </w:r>
          </w:p>
        </w:tc>
        <w:tc>
          <w:p>
            <w:pPr>
              <w:pStyle w:val="Compact"/>
              <w:jc w:val="right"/>
            </w:pPr>
            <w:r>
              <w:t xml:space="preserve">0.4041</w:t>
            </w:r>
          </w:p>
        </w:tc>
        <w:tc>
          <w:p>
            <w:pPr>
              <w:pStyle w:val="Compact"/>
              <w:jc w:val="right"/>
            </w:pPr>
            <w:r>
              <w:t xml:space="preserve">4.068</w:t>
            </w:r>
          </w:p>
        </w:tc>
        <w:tc>
          <w:p/>
        </w:tc>
        <w:tc>
          <w:p/>
        </w:tc>
      </w:tr>
      <w:tr>
        <w:tc>
          <w:p>
            <w:pPr>
              <w:pStyle w:val="Compact"/>
              <w:jc w:val="left"/>
            </w:pPr>
            <w:r>
              <w:t xml:space="preserve">CIP398201.510</w:t>
            </w:r>
          </w:p>
        </w:tc>
        <w:tc>
          <w:p>
            <w:pPr>
              <w:pStyle w:val="Compact"/>
              <w:jc w:val="right"/>
            </w:pPr>
            <w:r>
              <w:t xml:space="preserve">13.102</w:t>
            </w:r>
          </w:p>
        </w:tc>
        <w:tc>
          <w:p>
            <w:pPr>
              <w:pStyle w:val="Compact"/>
              <w:jc w:val="right"/>
            </w:pPr>
            <w:r>
              <w:t xml:space="preserve">13.25</w:t>
            </w:r>
          </w:p>
        </w:tc>
        <w:tc>
          <w:p/>
        </w:tc>
        <w:tc>
          <w:p>
            <w:pPr>
              <w:pStyle w:val="Compact"/>
              <w:jc w:val="right"/>
            </w:pPr>
            <w:r>
              <w:t xml:space="preserve">2373.8</w:t>
            </w:r>
          </w:p>
        </w:tc>
        <w:tc>
          <w:p>
            <w:pPr>
              <w:pStyle w:val="Compact"/>
              <w:jc w:val="right"/>
            </w:pPr>
            <w:r>
              <w:t xml:space="preserve">0.3153</w:t>
            </w:r>
          </w:p>
        </w:tc>
        <w:tc>
          <w:p>
            <w:pPr>
              <w:pStyle w:val="Compact"/>
              <w:jc w:val="right"/>
            </w:pPr>
            <w:r>
              <w:t xml:space="preserve">3.305</w:t>
            </w:r>
          </w:p>
        </w:tc>
        <w:tc>
          <w:p/>
        </w:tc>
        <w:tc>
          <w:p/>
        </w:tc>
      </w:tr>
      <w:tr>
        <w:tc>
          <w:p>
            <w:pPr>
              <w:pStyle w:val="Compact"/>
              <w:jc w:val="left"/>
            </w:pPr>
            <w:r>
              <w:t xml:space="preserve">CIP398203.244</w:t>
            </w:r>
          </w:p>
        </w:tc>
        <w:tc>
          <w:p>
            <w:pPr>
              <w:pStyle w:val="Compact"/>
              <w:jc w:val="right"/>
            </w:pPr>
            <w:r>
              <w:t xml:space="preserve">6.064</w:t>
            </w:r>
          </w:p>
        </w:tc>
        <w:tc>
          <w:p>
            <w:pPr>
              <w:pStyle w:val="Compact"/>
              <w:jc w:val="right"/>
            </w:pPr>
            <w:r>
              <w:t xml:space="preserve">3.60</w:t>
            </w:r>
          </w:p>
        </w:tc>
        <w:tc>
          <w:p/>
        </w:tc>
        <w:tc>
          <w:p>
            <w:pPr>
              <w:pStyle w:val="Compact"/>
              <w:jc w:val="right"/>
            </w:pPr>
            <w:r>
              <w:t xml:space="preserve">3322.8</w:t>
            </w:r>
          </w:p>
        </w:tc>
        <w:tc>
          <w:p>
            <w:pPr>
              <w:pStyle w:val="Compact"/>
              <w:jc w:val="right"/>
            </w:pPr>
            <w:r>
              <w:t xml:space="preserve">0.1363</w:t>
            </w:r>
          </w:p>
        </w:tc>
        <w:tc>
          <w:p>
            <w:pPr>
              <w:pStyle w:val="Compact"/>
              <w:jc w:val="right"/>
            </w:pPr>
            <w:r>
              <w:t xml:space="preserve">1.518</w:t>
            </w:r>
          </w:p>
        </w:tc>
        <w:tc>
          <w:p/>
        </w:tc>
        <w:tc>
          <w:p/>
        </w:tc>
      </w:tr>
      <w:tr>
        <w:tc>
          <w:p>
            <w:pPr>
              <w:pStyle w:val="Compact"/>
              <w:jc w:val="left"/>
            </w:pPr>
            <w:r>
              <w:t xml:space="preserve">CIP398203.5</w:t>
            </w:r>
          </w:p>
        </w:tc>
        <w:tc>
          <w:p>
            <w:pPr>
              <w:pStyle w:val="Compact"/>
              <w:jc w:val="right"/>
            </w:pPr>
            <w:r>
              <w:t xml:space="preserve">14.320</w:t>
            </w:r>
          </w:p>
        </w:tc>
        <w:tc>
          <w:p>
            <w:pPr>
              <w:pStyle w:val="Compact"/>
              <w:jc w:val="right"/>
            </w:pPr>
            <w:r>
              <w:t xml:space="preserve">10.00</w:t>
            </w:r>
          </w:p>
        </w:tc>
        <w:tc>
          <w:p/>
        </w:tc>
        <w:tc>
          <w:p>
            <w:pPr>
              <w:pStyle w:val="Compact"/>
              <w:jc w:val="right"/>
            </w:pPr>
            <w:r>
              <w:t xml:space="preserve">2717.0</w:t>
            </w:r>
          </w:p>
        </w:tc>
        <w:tc>
          <w:p>
            <w:pPr>
              <w:pStyle w:val="Compact"/>
              <w:jc w:val="right"/>
            </w:pPr>
            <w:r>
              <w:t xml:space="preserve">0.4097</w:t>
            </w:r>
          </w:p>
        </w:tc>
        <w:tc>
          <w:p>
            <w:pPr>
              <w:pStyle w:val="Compact"/>
              <w:jc w:val="right"/>
            </w:pPr>
            <w:r>
              <w:t xml:space="preserve">4.277</w:t>
            </w:r>
          </w:p>
        </w:tc>
        <w:tc>
          <w:p/>
        </w:tc>
        <w:tc>
          <w:p/>
        </w:tc>
      </w:tr>
      <w:tr>
        <w:tc>
          <w:p>
            <w:pPr>
              <w:pStyle w:val="Compact"/>
              <w:jc w:val="left"/>
            </w:pPr>
            <w:r>
              <w:t xml:space="preserve">CIP398208.219</w:t>
            </w:r>
          </w:p>
        </w:tc>
        <w:tc>
          <w:p>
            <w:pPr>
              <w:pStyle w:val="Compact"/>
              <w:jc w:val="right"/>
            </w:pPr>
            <w:r>
              <w:t xml:space="preserve">25.876</w:t>
            </w:r>
          </w:p>
        </w:tc>
        <w:tc>
          <w:p>
            <w:pPr>
              <w:pStyle w:val="Compact"/>
              <w:jc w:val="right"/>
            </w:pPr>
            <w:r>
              <w:t xml:space="preserve">7.20</w:t>
            </w:r>
          </w:p>
        </w:tc>
        <w:tc>
          <w:p/>
        </w:tc>
        <w:tc>
          <w:p>
            <w:pPr>
              <w:pStyle w:val="Compact"/>
              <w:jc w:val="right"/>
            </w:pPr>
            <w:r>
              <w:t xml:space="preserve">2978.8</w:t>
            </w:r>
          </w:p>
        </w:tc>
        <w:tc>
          <w:p>
            <w:pPr>
              <w:pStyle w:val="Compact"/>
              <w:jc w:val="right"/>
            </w:pPr>
            <w:r>
              <w:t xml:space="preserve">0.4857</w:t>
            </w:r>
          </w:p>
        </w:tc>
        <w:tc>
          <w:p>
            <w:pPr>
              <w:pStyle w:val="Compact"/>
              <w:jc w:val="right"/>
            </w:pPr>
            <w:r>
              <w:t xml:space="preserve">5.420</w:t>
            </w:r>
          </w:p>
        </w:tc>
        <w:tc>
          <w:p/>
        </w:tc>
        <w:tc>
          <w:p/>
        </w:tc>
      </w:tr>
      <w:tr>
        <w:tc>
          <w:p>
            <w:pPr>
              <w:pStyle w:val="Compact"/>
              <w:jc w:val="left"/>
            </w:pPr>
            <w:r>
              <w:t xml:space="preserve">CIP398208.33</w:t>
            </w:r>
          </w:p>
        </w:tc>
        <w:tc>
          <w:p>
            <w:pPr>
              <w:pStyle w:val="Compact"/>
              <w:jc w:val="right"/>
            </w:pPr>
            <w:r>
              <w:t xml:space="preserve">23.956</w:t>
            </w:r>
          </w:p>
        </w:tc>
        <w:tc>
          <w:p>
            <w:pPr>
              <w:pStyle w:val="Compact"/>
              <w:jc w:val="right"/>
            </w:pPr>
            <w:r>
              <w:t xml:space="preserve">14.00</w:t>
            </w:r>
          </w:p>
        </w:tc>
        <w:tc>
          <w:p/>
        </w:tc>
        <w:tc>
          <w:p>
            <w:pPr>
              <w:pStyle w:val="Compact"/>
              <w:jc w:val="right"/>
            </w:pPr>
            <w:r>
              <w:t xml:space="preserve">3514.4</w:t>
            </w:r>
          </w:p>
        </w:tc>
        <w:tc>
          <w:p>
            <w:pPr>
              <w:pStyle w:val="Compact"/>
              <w:jc w:val="right"/>
            </w:pPr>
            <w:r>
              <w:t xml:space="preserve">0.3890</w:t>
            </w:r>
          </w:p>
        </w:tc>
        <w:tc>
          <w:p>
            <w:pPr>
              <w:pStyle w:val="Compact"/>
              <w:jc w:val="right"/>
            </w:pPr>
            <w:r>
              <w:t xml:space="preserve">4.628</w:t>
            </w:r>
          </w:p>
        </w:tc>
        <w:tc>
          <w:p/>
        </w:tc>
        <w:tc>
          <w:p/>
        </w:tc>
      </w:tr>
      <w:tr>
        <w:tc>
          <w:p>
            <w:pPr>
              <w:pStyle w:val="Compact"/>
              <w:jc w:val="left"/>
            </w:pPr>
            <w:r>
              <w:t xml:space="preserve">CIP398208.620</w:t>
            </w:r>
          </w:p>
        </w:tc>
        <w:tc>
          <w:p>
            <w:pPr>
              <w:pStyle w:val="Compact"/>
              <w:jc w:val="right"/>
            </w:pPr>
            <w:r>
              <w:t xml:space="preserve">39.510</w:t>
            </w:r>
          </w:p>
        </w:tc>
        <w:tc>
          <w:p>
            <w:pPr>
              <w:pStyle w:val="Compact"/>
              <w:jc w:val="right"/>
            </w:pPr>
            <w:r>
              <w:t xml:space="preserve">12.40</w:t>
            </w:r>
          </w:p>
        </w:tc>
        <w:tc>
          <w:p/>
        </w:tc>
        <w:tc>
          <w:p>
            <w:pPr>
              <w:pStyle w:val="Compact"/>
              <w:jc w:val="right"/>
            </w:pPr>
            <w:r>
              <w:t xml:space="preserve">1531.0</w:t>
            </w:r>
          </w:p>
        </w:tc>
        <w:tc>
          <w:p>
            <w:pPr>
              <w:pStyle w:val="Compact"/>
              <w:jc w:val="right"/>
            </w:pPr>
            <w:r>
              <w:t xml:space="preserve">0.5896</w:t>
            </w:r>
          </w:p>
        </w:tc>
        <w:tc>
          <w:p>
            <w:pPr>
              <w:pStyle w:val="Compact"/>
              <w:jc w:val="right"/>
            </w:pPr>
            <w:r>
              <w:t xml:space="preserve">7.097</w:t>
            </w:r>
          </w:p>
        </w:tc>
        <w:tc>
          <w:p/>
        </w:tc>
        <w:tc>
          <w:p/>
        </w:tc>
      </w:tr>
    </w:tbl>
    <w:p>
      <w:pPr>
        <w:pStyle w:val="Ttulo1"/>
      </w:pPr>
      <w:bookmarkStart w:id="42" w:name="figures"/>
      <w:r>
        <w:t xml:space="preserve">Figures</w:t>
      </w:r>
      <w:bookmarkEnd w:id="42"/>
    </w:p>
    <w:p>
      <w:pPr>
        <w:pStyle w:val="Ttulo1"/>
      </w:pPr>
      <w:bookmarkStart w:id="43" w:name="references"/>
      <w:r>
        <w:t xml:space="preserve">References</w:t>
      </w:r>
      <w:bookmarkEnd w:id="43"/>
    </w:p>
    <w:bookmarkStart w:id="70" w:name="refs"/>
    <w:bookmarkStart w:id="45" w:name="ref-bhatnagar-mathur2007Stressinducible"/>
    <w:p>
      <w:pPr>
        <w:pStyle w:val="Bibliography"/>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26(12):2071-2082. DOI:</w:t>
      </w:r>
      <w:r>
        <w:t xml:space="preserve"> </w:t>
      </w:r>
      <w:hyperlink r:id="rId44">
        <w:r>
          <w:rPr>
            <w:rStyle w:val="Hipervnculo"/>
          </w:rPr>
          <w:t xml:space="preserve">https://doi.org/10.1007/s00299-007-0406-8</w:t>
        </w:r>
      </w:hyperlink>
      <w:r>
        <w:t xml:space="preserve">.</w:t>
      </w:r>
    </w:p>
    <w:bookmarkEnd w:id="45"/>
    <w:bookmarkStart w:id="47" w:name="ref-dallacosta1997Yield"/>
    <w:p>
      <w:pPr>
        <w:pStyle w:val="Bibliography"/>
      </w:pPr>
      <w:r>
        <w:t xml:space="preserve">Dalla Costa, L; Delle Vedove, G; Gianquinto, G; Giovanardi, R; Peressotti, A. 1997. Yield, Water Use Efficiency and Nitrogen Uptake in Potato: Influence of Drought Stress. Potato Research 40(1):19-34. DOI:</w:t>
      </w:r>
      <w:r>
        <w:t xml:space="preserve"> </w:t>
      </w:r>
      <w:hyperlink r:id="rId46">
        <w:r>
          <w:rPr>
            <w:rStyle w:val="Hipervnculo"/>
          </w:rPr>
          <w:t xml:space="preserve">https://doi.org/10.1007/BF02407559</w:t>
        </w:r>
      </w:hyperlink>
      <w:r>
        <w:t xml:space="preserve">.</w:t>
      </w:r>
    </w:p>
    <w:bookmarkEnd w:id="47"/>
    <w:bookmarkStart w:id="49" w:name="ref-deblonde1999Responses"/>
    <w:p>
      <w:pPr>
        <w:pStyle w:val="Bibliography"/>
      </w:pPr>
      <w:r>
        <w:t xml:space="preserve">Deblonde, PMK; Haverkort, AJ; Ledent, JF. 1999. Responses of Early and Late Potato Cultivars to Moderate Drought Conditions: Agronomic Parameters and Carbon Isotope Discrimination. European Journal of Agronomy 11(2):91-105. DOI:</w:t>
      </w:r>
      <w:r>
        <w:t xml:space="preserve"> </w:t>
      </w:r>
      <w:hyperlink r:id="rId48">
        <w:r>
          <w:rPr>
            <w:rStyle w:val="Hipervnculo"/>
          </w:rPr>
          <w:t xml:space="preserve">https://doi.org/10.1016/S1161-0301(99)00019-2</w:t>
        </w:r>
      </w:hyperlink>
      <w:r>
        <w:t xml:space="preserve">.</w:t>
      </w:r>
    </w:p>
    <w:bookmarkEnd w:id="49"/>
    <w:bookmarkStart w:id="51" w:name="ref-R-agricolae"/>
    <w:p>
      <w:pPr>
        <w:pStyle w:val="Bibliography"/>
      </w:pPr>
      <w:r>
        <w:t xml:space="preserve">de Mendiburu, F. 2019. Agricolae: Statistical Procedures for Agricultural Research (en línea). s.l., s.e. Disponible en</w:t>
      </w:r>
      <w:r>
        <w:t xml:space="preserve"> </w:t>
      </w:r>
      <w:hyperlink r:id="rId50">
        <w:r>
          <w:rPr>
            <w:rStyle w:val="Hipervnculo"/>
          </w:rPr>
          <w:t xml:space="preserve">https://CRAN.R-project.org/package=agricolae</w:t>
        </w:r>
      </w:hyperlink>
      <w:r>
        <w:t xml:space="preserve">.</w:t>
      </w:r>
    </w:p>
    <w:bookmarkEnd w:id="51"/>
    <w:bookmarkStart w:id="53" w:name="ref-hessini2009Effect"/>
    <w:p>
      <w:pPr>
        <w:pStyle w:val="Bibliography"/>
      </w:pPr>
      <w:r>
        <w:t xml:space="preserve">Hessini, K; Martínez, JP; Gandour, M; Albouchi, A; Soltani, A; Abdelly, C. 2009. Effect of Water Stress on Growth, Osmotic Adjustment, Cell Wall Elasticity and Water-Use Efficiency in Spartina Alterniflora. Environmental and Experimental Botany 67(2):312-319. DOI:</w:t>
      </w:r>
      <w:r>
        <w:t xml:space="preserve"> </w:t>
      </w:r>
      <w:hyperlink r:id="rId52">
        <w:r>
          <w:rPr>
            <w:rStyle w:val="Hipervnculo"/>
          </w:rPr>
          <w:t xml:space="preserve">https://doi.org/10.1016/j.envexpbot.2009.06.010</w:t>
        </w:r>
      </w:hyperlink>
      <w:r>
        <w:t xml:space="preserve">.</w:t>
      </w:r>
    </w:p>
    <w:bookmarkEnd w:id="53"/>
    <w:bookmarkStart w:id="55" w:name="ref-R-FactoMineR"/>
    <w:p>
      <w:pPr>
        <w:pStyle w:val="Bibliography"/>
      </w:pPr>
      <w:r>
        <w:t xml:space="preserve">Husson, F; Josse, J; Le, S; Mazet, J. 2019. FactoMineR: Multivariate Exploratory Data Analysis and Data Mining (en línea). s.l., s.e. Disponible en</w:t>
      </w:r>
      <w:r>
        <w:t xml:space="preserve"> </w:t>
      </w:r>
      <w:hyperlink r:id="rId54">
        <w:r>
          <w:rPr>
            <w:rStyle w:val="Hipervnculo"/>
          </w:rPr>
          <w:t xml:space="preserve">https://CRAN.R-project.org/package=FactoMineR</w:t>
        </w:r>
      </w:hyperlink>
      <w:r>
        <w:t xml:space="preserve">.</w:t>
      </w:r>
    </w:p>
    <w:bookmarkEnd w:id="55"/>
    <w:bookmarkStart w:id="57" w:name="ref-lahlou2003effect"/>
    <w:p>
      <w:pPr>
        <w:pStyle w:val="Bibliography"/>
      </w:pPr>
      <w:r>
        <w:t xml:space="preserve">Lahlou, O; Ouattar, S; Ledent, J-F. 2003. The Effect of Drought and Cultivar on Growth Parameters, Yield and Yield Components of Potato. Agronomie 23(3):257-268. DOI:</w:t>
      </w:r>
      <w:r>
        <w:t xml:space="preserve"> </w:t>
      </w:r>
      <w:hyperlink r:id="rId56">
        <w:r>
          <w:rPr>
            <w:rStyle w:val="Hipervnculo"/>
          </w:rPr>
          <w:t xml:space="preserve">https://doi.org/10.1051/agro:2002089</w:t>
        </w:r>
      </w:hyperlink>
      <w:r>
        <w:t xml:space="preserve">.</w:t>
      </w:r>
    </w:p>
    <w:bookmarkEnd w:id="57"/>
    <w:bookmarkStart w:id="59" w:name="ref-R-GerminaR"/>
    <w:p>
      <w:pPr>
        <w:pStyle w:val="Bibliography"/>
      </w:pPr>
      <w:r>
        <w:t xml:space="preserve">Lozano Isla, F; Benites Alfaro, O; Pompelli, MF. 2019. GerminaR: Germination Indices and Graphics for Seed Germination in Ecophysiological Studies (en línea). s.l., s.e. Disponible en</w:t>
      </w:r>
      <w:r>
        <w:t xml:space="preserve"> </w:t>
      </w:r>
      <w:hyperlink r:id="rId58">
        <w:r>
          <w:rPr>
            <w:rStyle w:val="Hipervnculo"/>
          </w:rPr>
          <w:t xml:space="preserve">https://flavjack.shinyapps.io/germinaquant/</w:t>
        </w:r>
      </w:hyperlink>
      <w:r>
        <w:t xml:space="preserve">.</w:t>
      </w:r>
    </w:p>
    <w:bookmarkEnd w:id="59"/>
    <w:bookmarkStart w:id="61" w:name="ref-ray1998effect"/>
    <w:p>
      <w:pPr>
        <w:pStyle w:val="Bibliography"/>
      </w:pPr>
      <w:r>
        <w:t xml:space="preserve">Ray, JD; Sinclair, TR. 1998. The Effect of Pot Size on Growth and Transpiration of Maize and Soybean during Water Deficit Stress. Journal of Experimental Botany 49(325):1381-1386. DOI:</w:t>
      </w:r>
      <w:r>
        <w:t xml:space="preserve"> </w:t>
      </w:r>
      <w:hyperlink r:id="rId60">
        <w:r>
          <w:rPr>
            <w:rStyle w:val="Hipervnculo"/>
          </w:rPr>
          <w:t xml:space="preserve">https://doi.org/10.1093/jxb/49.325.1381</w:t>
        </w:r>
      </w:hyperlink>
      <w:r>
        <w:t xml:space="preserve">.</w:t>
      </w:r>
    </w:p>
    <w:bookmarkEnd w:id="61"/>
    <w:bookmarkStart w:id="63" w:name="ref-R-base"/>
    <w:p>
      <w:pPr>
        <w:pStyle w:val="Bibliography"/>
      </w:pPr>
      <w:r>
        <w:t xml:space="preserve">R Core Team. 2019. R: A Language and Environment for Statistical Computing (en línea). Vienna, Austria, R Foundation for Statistical Computing. Disponible en</w:t>
      </w:r>
      <w:r>
        <w:t xml:space="preserve"> </w:t>
      </w:r>
      <w:hyperlink r:id="rId62">
        <w:r>
          <w:rPr>
            <w:rStyle w:val="Hipervnculo"/>
          </w:rPr>
          <w:t xml:space="preserve">https://www.R-project.org/</w:t>
        </w:r>
      </w:hyperlink>
      <w:r>
        <w:t xml:space="preserve">.</w:t>
      </w:r>
    </w:p>
    <w:bookmarkEnd w:id="63"/>
    <w:bookmarkStart w:id="65" w:name="ref-sinclair1986Influence"/>
    <w:p>
      <w:pPr>
        <w:pStyle w:val="Bibliography"/>
      </w:pPr>
      <w:r>
        <w:t xml:space="preserve">Sinclair, T; Ludlow, M. 1986. Influence of Soil Water Supply on the Plant Water Balance of Four Tropical Grain Legumes. Australian Journal of Plant Physiology 13(3):329. DOI:</w:t>
      </w:r>
      <w:r>
        <w:t xml:space="preserve"> </w:t>
      </w:r>
      <w:hyperlink r:id="rId64">
        <w:r>
          <w:rPr>
            <w:rStyle w:val="Hipervnculo"/>
          </w:rPr>
          <w:t xml:space="preserve">https://doi.org/10.1071/PP9860329</w:t>
        </w:r>
      </w:hyperlink>
      <w:r>
        <w:t xml:space="preserve">.</w:t>
      </w:r>
    </w:p>
    <w:bookmarkEnd w:id="65"/>
    <w:bookmarkStart w:id="67" w:name="ref-sinclair1984WaterUse"/>
    <w:p>
      <w:pPr>
        <w:pStyle w:val="Bibliography"/>
      </w:pPr>
      <w:r>
        <w:t xml:space="preserve">Sinclair, TR; Tanner, CB; Bennett, JM. 1984. Water-Use Efficiency in Crop Production. BioScience 34(1):36-40. DOI:</w:t>
      </w:r>
      <w:r>
        <w:t xml:space="preserve"> </w:t>
      </w:r>
      <w:hyperlink r:id="rId66">
        <w:r>
          <w:rPr>
            <w:rStyle w:val="Hipervnculo"/>
          </w:rPr>
          <w:t xml:space="preserve">https://doi.org/10.2307/1309424</w:t>
        </w:r>
      </w:hyperlink>
      <w:r>
        <w:t xml:space="preserve">.</w:t>
      </w:r>
    </w:p>
    <w:bookmarkEnd w:id="67"/>
    <w:bookmarkStart w:id="69" w:name="ref-vasquez-robinet2008Physiological"/>
    <w:p>
      <w:pPr>
        <w:pStyle w:val="Bibliography"/>
      </w:pPr>
      <w:r>
        <w:t xml:space="preserve">Vasquez-Robinet, C; Mane, SP; Ulanov, AV; Watkinson, JI; Stromberg, VK; De Koeyer, D; Schafleitner, R; Willmot, DB; Bonierbale, M; Bohnert, HJ; Grene, R. 2008. Physiological and Molecular Adaptations to Drought in Andean Potato Genotypes. Journal of Experimental Botany 59(8):2109-2123. DOI:</w:t>
      </w:r>
      <w:r>
        <w:t xml:space="preserve"> </w:t>
      </w:r>
      <w:hyperlink r:id="rId68">
        <w:r>
          <w:rPr>
            <w:rStyle w:val="Hipervnculo"/>
          </w:rPr>
          <w:t xml:space="preserve">https://doi.org/10.1093/jxb/ern073</w:t>
        </w:r>
      </w:hyperlink>
      <w:r>
        <w:t xml:space="preserve">.</w:t>
      </w:r>
    </w:p>
    <w:bookmarkEnd w:id="69"/>
    <w:bookmarkEnd w:id="70"/>
    <w:sectPr w:rsidR="00143DA2" w:rsidRPr="005A4D54" w:rsidSect="00E21D9C">
      <w:footerReference w:type="default" r:id="rId9"/>
      <w:pgSz w:w="11906" w:h="16838"/>
      <w:pgMar w:top="1417" w:right="1701" w:bottom="1417" w:left="1701"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D9C" w:rsidRPr="00E21D9C" w:rsidRDefault="00BC4B07">
    <w:pPr>
      <w:pStyle w:val="Piedepgina"/>
      <w:jc w:val="center"/>
      <w:rPr>
        <w:caps/>
        <w:color w:val="000000" w:themeColor="text1"/>
      </w:rPr>
    </w:pPr>
    <w:r w:rsidRPr="00E21D9C">
      <w:rPr>
        <w:caps/>
        <w:color w:val="000000" w:themeColor="text1"/>
      </w:rPr>
      <w:fldChar w:fldCharType="begin"/>
    </w:r>
    <w:r w:rsidRPr="00E21D9C">
      <w:rPr>
        <w:caps/>
        <w:color w:val="000000" w:themeColor="text1"/>
      </w:rPr>
      <w:instrText>PAGE   \* MERGEFORMAT</w:instrText>
    </w:r>
    <w:r w:rsidRPr="00E21D9C">
      <w:rPr>
        <w:caps/>
        <w:color w:val="000000" w:themeColor="text1"/>
      </w:rPr>
      <w:fldChar w:fldCharType="separate"/>
    </w:r>
    <w:r w:rsidR="005A4D54" w:rsidRPr="005A4D54">
      <w:rPr>
        <w:caps/>
        <w:noProof/>
        <w:color w:val="000000" w:themeColor="text1"/>
        <w:lang w:val="es-ES"/>
      </w:rPr>
      <w:t>1</w:t>
    </w:r>
    <w:r w:rsidRPr="00E21D9C">
      <w:rPr>
        <w:caps/>
        <w:color w:val="000000" w:themeColor="text1"/>
      </w:rPr>
      <w:fldChar w:fldCharType="end"/>
    </w:r>
  </w:p>
  <w:p w:rsidR="00E21D9C" w:rsidRDefault="00BC4B07">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EC631A"/>
    <w:multiLevelType w:val="multilevel"/>
    <w:tmpl w:val="8DF45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5E650B"/>
    <w:multiLevelType w:val="multilevel"/>
    <w:tmpl w:val="600E79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A5E6E3D"/>
    <w:multiLevelType w:val="multilevel"/>
    <w:tmpl w:val="C6E033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4BE274"/>
    <w:multiLevelType w:val="multilevel"/>
    <w:tmpl w:val="C7C674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AE3E700"/>
    <w:multiLevelType w:val="multilevel"/>
    <w:tmpl w:val="69E01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B4C69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8CFE2BB"/>
    <w:multiLevelType w:val="multilevel"/>
    <w:tmpl w:val="7B9A4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988C479"/>
    <w:multiLevelType w:val="multilevel"/>
    <w:tmpl w:val="EB2C9D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A454B4C"/>
    <w:multiLevelType w:val="multilevel"/>
    <w:tmpl w:val="D916BD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F51D51DF"/>
    <w:multiLevelType w:val="multilevel"/>
    <w:tmpl w:val="A3D22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AD6F572"/>
    <w:multiLevelType w:val="multilevel"/>
    <w:tmpl w:val="2CEA7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F776904"/>
    <w:multiLevelType w:val="multilevel"/>
    <w:tmpl w:val="A7AAC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F8D2441"/>
    <w:multiLevelType w:val="multilevel"/>
    <w:tmpl w:val="FFF2A9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FFFFF7C"/>
    <w:multiLevelType w:val="singleLevel"/>
    <w:tmpl w:val="89E82F9C"/>
    <w:lvl w:ilvl="0">
      <w:start w:val="1"/>
      <w:numFmt w:val="decimal"/>
      <w:lvlText w:val="%1."/>
      <w:lvlJc w:val="left"/>
      <w:pPr>
        <w:tabs>
          <w:tab w:val="num" w:pos="1492"/>
        </w:tabs>
        <w:ind w:left="1492" w:hanging="360"/>
      </w:pPr>
    </w:lvl>
  </w:abstractNum>
  <w:abstractNum w:abstractNumId="14" w15:restartNumberingAfterBreak="0">
    <w:nsid w:val="FFFFFF7D"/>
    <w:multiLevelType w:val="singleLevel"/>
    <w:tmpl w:val="08B0848C"/>
    <w:lvl w:ilvl="0">
      <w:start w:val="1"/>
      <w:numFmt w:val="decimal"/>
      <w:lvlText w:val="%1."/>
      <w:lvlJc w:val="left"/>
      <w:pPr>
        <w:tabs>
          <w:tab w:val="num" w:pos="1209"/>
        </w:tabs>
        <w:ind w:left="1209" w:hanging="360"/>
      </w:pPr>
    </w:lvl>
  </w:abstractNum>
  <w:abstractNum w:abstractNumId="15" w15:restartNumberingAfterBreak="0">
    <w:nsid w:val="FFFFFF7E"/>
    <w:multiLevelType w:val="singleLevel"/>
    <w:tmpl w:val="6B8663D2"/>
    <w:lvl w:ilvl="0">
      <w:start w:val="1"/>
      <w:numFmt w:val="decimal"/>
      <w:lvlText w:val="%1."/>
      <w:lvlJc w:val="left"/>
      <w:pPr>
        <w:tabs>
          <w:tab w:val="num" w:pos="926"/>
        </w:tabs>
        <w:ind w:left="926" w:hanging="360"/>
      </w:pPr>
    </w:lvl>
  </w:abstractNum>
  <w:abstractNum w:abstractNumId="16" w15:restartNumberingAfterBreak="0">
    <w:nsid w:val="FFFFFF7F"/>
    <w:multiLevelType w:val="singleLevel"/>
    <w:tmpl w:val="52248098"/>
    <w:lvl w:ilvl="0">
      <w:start w:val="1"/>
      <w:numFmt w:val="decimal"/>
      <w:lvlText w:val="%1."/>
      <w:lvlJc w:val="left"/>
      <w:pPr>
        <w:tabs>
          <w:tab w:val="num" w:pos="643"/>
        </w:tabs>
        <w:ind w:left="643" w:hanging="360"/>
      </w:pPr>
    </w:lvl>
  </w:abstractNum>
  <w:abstractNum w:abstractNumId="17" w15:restartNumberingAfterBreak="0">
    <w:nsid w:val="FFFFFF80"/>
    <w:multiLevelType w:val="singleLevel"/>
    <w:tmpl w:val="39E8F72C"/>
    <w:lvl w:ilvl="0">
      <w:start w:val="1"/>
      <w:numFmt w:val="bullet"/>
      <w:lvlText w:val=""/>
      <w:lvlJc w:val="left"/>
      <w:pPr>
        <w:tabs>
          <w:tab w:val="num" w:pos="1492"/>
        </w:tabs>
        <w:ind w:left="1492" w:hanging="360"/>
      </w:pPr>
      <w:rPr>
        <w:rFonts w:ascii="Symbol" w:hAnsi="Symbol" w:hint="default"/>
      </w:rPr>
    </w:lvl>
  </w:abstractNum>
  <w:abstractNum w:abstractNumId="18" w15:restartNumberingAfterBreak="0">
    <w:nsid w:val="FFFFFF81"/>
    <w:multiLevelType w:val="singleLevel"/>
    <w:tmpl w:val="8B9EB9E4"/>
    <w:lvl w:ilvl="0">
      <w:start w:val="1"/>
      <w:numFmt w:val="bullet"/>
      <w:lvlText w:val=""/>
      <w:lvlJc w:val="left"/>
      <w:pPr>
        <w:tabs>
          <w:tab w:val="num" w:pos="1209"/>
        </w:tabs>
        <w:ind w:left="1209" w:hanging="360"/>
      </w:pPr>
      <w:rPr>
        <w:rFonts w:ascii="Symbol" w:hAnsi="Symbol" w:hint="default"/>
      </w:rPr>
    </w:lvl>
  </w:abstractNum>
  <w:abstractNum w:abstractNumId="19" w15:restartNumberingAfterBreak="0">
    <w:nsid w:val="FFFFFF82"/>
    <w:multiLevelType w:val="singleLevel"/>
    <w:tmpl w:val="89923A4A"/>
    <w:lvl w:ilvl="0">
      <w:start w:val="1"/>
      <w:numFmt w:val="bullet"/>
      <w:lvlText w:val=""/>
      <w:lvlJc w:val="left"/>
      <w:pPr>
        <w:tabs>
          <w:tab w:val="num" w:pos="926"/>
        </w:tabs>
        <w:ind w:left="926" w:hanging="360"/>
      </w:pPr>
      <w:rPr>
        <w:rFonts w:ascii="Symbol" w:hAnsi="Symbol" w:hint="default"/>
      </w:rPr>
    </w:lvl>
  </w:abstractNum>
  <w:abstractNum w:abstractNumId="20" w15:restartNumberingAfterBreak="0">
    <w:nsid w:val="FFFFFF83"/>
    <w:multiLevelType w:val="singleLevel"/>
    <w:tmpl w:val="50427554"/>
    <w:lvl w:ilvl="0">
      <w:start w:val="1"/>
      <w:numFmt w:val="bullet"/>
      <w:lvlText w:val=""/>
      <w:lvlJc w:val="left"/>
      <w:pPr>
        <w:tabs>
          <w:tab w:val="num" w:pos="643"/>
        </w:tabs>
        <w:ind w:left="643" w:hanging="360"/>
      </w:pPr>
      <w:rPr>
        <w:rFonts w:ascii="Symbol" w:hAnsi="Symbol" w:hint="default"/>
      </w:rPr>
    </w:lvl>
  </w:abstractNum>
  <w:abstractNum w:abstractNumId="21" w15:restartNumberingAfterBreak="0">
    <w:nsid w:val="FFFFFF88"/>
    <w:multiLevelType w:val="singleLevel"/>
    <w:tmpl w:val="D0561866"/>
    <w:lvl w:ilvl="0">
      <w:start w:val="1"/>
      <w:numFmt w:val="decimal"/>
      <w:lvlText w:val="%1."/>
      <w:lvlJc w:val="left"/>
      <w:pPr>
        <w:tabs>
          <w:tab w:val="num" w:pos="360"/>
        </w:tabs>
        <w:ind w:left="360" w:hanging="360"/>
      </w:pPr>
    </w:lvl>
  </w:abstractNum>
  <w:abstractNum w:abstractNumId="22" w15:restartNumberingAfterBreak="0">
    <w:nsid w:val="FFFFFF89"/>
    <w:multiLevelType w:val="singleLevel"/>
    <w:tmpl w:val="7C18463E"/>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B6B007C"/>
    <w:multiLevelType w:val="multilevel"/>
    <w:tmpl w:val="E634E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2C1AE401"/>
    <w:multiLevelType w:val="multilevel"/>
    <w:tmpl w:val="1A3850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397928D3"/>
    <w:multiLevelType w:val="multilevel"/>
    <w:tmpl w:val="88D26C5E"/>
    <w:lvl w:ilvl="0">
      <w:start w:val="1"/>
      <w:numFmt w:val="none"/>
      <w:pStyle w:val="Ttulo1"/>
      <w:lvlText w:val=""/>
      <w:lvlJc w:val="left"/>
      <w:pPr>
        <w:ind w:left="0" w:firstLine="0"/>
      </w:pPr>
      <w:rPr>
        <w:rFonts w:hint="default"/>
      </w:rPr>
    </w:lvl>
    <w:lvl w:ilvl="1">
      <w:start w:val="1"/>
      <w:numFmt w:val="upperLetter"/>
      <w:pStyle w:val="Ttulo2"/>
      <w:lvlText w:val="%2."/>
      <w:lvlJc w:val="left"/>
      <w:pPr>
        <w:ind w:left="454" w:hanging="454"/>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26" w15:restartNumberingAfterBreak="0">
    <w:nsid w:val="3B215433"/>
    <w:multiLevelType w:val="multilevel"/>
    <w:tmpl w:val="DD941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7894D9BB"/>
    <w:multiLevelType w:val="multilevel"/>
    <w:tmpl w:val="75F4A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5"/>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1"/>
  </w:num>
  <w:num w:numId="5">
    <w:abstractNumId w:val="16"/>
  </w:num>
  <w:num w:numId="6">
    <w:abstractNumId w:val="15"/>
  </w:num>
  <w:num w:numId="7">
    <w:abstractNumId w:val="14"/>
  </w:num>
  <w:num w:numId="8">
    <w:abstractNumId w:val="13"/>
  </w:num>
  <w:num w:numId="9">
    <w:abstractNumId w:val="22"/>
  </w:num>
  <w:num w:numId="10">
    <w:abstractNumId w:val="20"/>
  </w:num>
  <w:num w:numId="11">
    <w:abstractNumId w:val="19"/>
  </w:num>
  <w:num w:numId="12">
    <w:abstractNumId w:val="18"/>
  </w:num>
  <w:num w:numId="13">
    <w:abstractNumId w:val="17"/>
  </w:num>
  <w:num w:numId="14">
    <w:abstractNumId w:val="25"/>
  </w:num>
  <w:num w:numId="15">
    <w:abstractNumId w:val="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4"/>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4"/>
  </w:num>
  <w:num w:numId="35">
    <w:abstractNumId w:val="24"/>
  </w:num>
  <w:num w:numId="36">
    <w:abstractNumId w:val="24"/>
  </w:num>
  <w:num w:numId="37">
    <w:abstractNumId w:val="24"/>
  </w:num>
  <w:num w:numId="38">
    <w:abstractNumId w:val="2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67C"/>
    <w:pPr>
      <w:spacing w:before="120" w:after="280" w:line="360" w:lineRule="auto"/>
      <w:jc w:val="both"/>
    </w:pPr>
    <w:rPr>
      <w:rFonts w:ascii="Times New Roman" w:hAnsi="Times New Roman"/>
      <w:sz w:val="24"/>
    </w:rPr>
  </w:style>
  <w:style w:type="paragraph" w:styleId="Ttulo1">
    <w:name w:val="heading 1"/>
    <w:basedOn w:val="Normal"/>
    <w:next w:val="Normal"/>
    <w:link w:val="Ttulo1Car"/>
    <w:uiPriority w:val="9"/>
    <w:qFormat/>
    <w:rsid w:val="007D090C"/>
    <w:pPr>
      <w:keepNext/>
      <w:keepLines/>
      <w:numPr>
        <w:numId w:val="14"/>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ar"/>
    <w:uiPriority w:val="9"/>
    <w:unhideWhenUsed/>
    <w:qFormat/>
    <w:rsid w:val="007D090C"/>
    <w:pPr>
      <w:keepNext/>
      <w:keepLines/>
      <w:numPr>
        <w:ilvl w:val="1"/>
        <w:numId w:val="14"/>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7D090C"/>
    <w:pPr>
      <w:keepNext/>
      <w:keepLines/>
      <w:numPr>
        <w:ilvl w:val="2"/>
        <w:numId w:val="14"/>
      </w:numPr>
      <w:spacing w:before="40" w:after="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semiHidden/>
    <w:unhideWhenUsed/>
    <w:qFormat/>
    <w:rsid w:val="007D090C"/>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090C"/>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E3434"/>
    <w:pPr>
      <w:pageBreakBefore/>
      <w:outlineLvl w:val="5"/>
    </w:pPr>
    <w:rPr>
      <w:b/>
      <w:caps/>
      <w:color w:val="000000" w:themeColor="text1"/>
      <w:szCs w:val="32"/>
      <w:lang w:val="en-US"/>
    </w:rPr>
  </w:style>
  <w:style w:type="paragraph" w:styleId="Ttulo7">
    <w:name w:val="heading 7"/>
    <w:basedOn w:val="Normal"/>
    <w:next w:val="Normal"/>
    <w:link w:val="Ttulo7Car"/>
    <w:uiPriority w:val="9"/>
    <w:semiHidden/>
    <w:unhideWhenUsed/>
    <w:qFormat/>
    <w:rsid w:val="007D090C"/>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090C"/>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090C"/>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
    <w:name w:val="Table"/>
    <w:basedOn w:val="Tablanormal"/>
    <w:uiPriority w:val="99"/>
    <w:rsid w:val="00D84F60"/>
    <w:pPr>
      <w:spacing w:before="100" w:beforeAutospacing="1" w:after="100" w:afterAutospacing="1" w:line="360" w:lineRule="auto"/>
    </w:pPr>
    <w:rPr>
      <w:rFonts w:ascii="Times New Roman" w:hAnsi="Times New Roman"/>
      <w:sz w:val="24"/>
    </w:rPr>
    <w:tblPr>
      <w:tblBorders>
        <w:top w:val="single" w:sz="4" w:space="0" w:color="000000" w:themeColor="text1"/>
        <w:bottom w:val="single" w:sz="4" w:space="0" w:color="000000" w:themeColor="text1"/>
      </w:tblBorders>
    </w:tblPr>
    <w:tcPr>
      <w:vAlign w:val="center"/>
    </w:tcPr>
    <w:tblStylePr w:type="firstRow">
      <w:pPr>
        <w:jc w:val="left"/>
      </w:pPr>
      <w:tblPr/>
      <w:tcPr>
        <w:tcBorders>
          <w:top w:val="single" w:sz="4" w:space="0" w:color="auto"/>
          <w:bottom w:val="single" w:sz="4" w:space="0" w:color="auto"/>
        </w:tcBorders>
      </w:tcPr>
    </w:tblStylePr>
    <w:tblStylePr w:type="lastRow">
      <w:tblPr/>
      <w:tcPr>
        <w:tcBorders>
          <w:top w:val="nil"/>
        </w:tcBorders>
      </w:tcPr>
    </w:tblStylePr>
  </w:style>
  <w:style w:type="paragraph" w:customStyle="1" w:styleId="TableCaption">
    <w:name w:val="Table Caption"/>
    <w:basedOn w:val="Descripcin"/>
    <w:autoRedefine/>
    <w:rsid w:val="0094167C"/>
    <w:pPr>
      <w:keepNext/>
      <w:pageBreakBefore/>
      <w:spacing w:after="120" w:line="480" w:lineRule="auto"/>
    </w:pPr>
    <w:rPr>
      <w:i w:val="0"/>
      <w:iCs w:val="0"/>
      <w:color w:val="auto"/>
      <w:sz w:val="24"/>
      <w:szCs w:val="24"/>
      <w:lang w:val="en-US"/>
    </w:rPr>
  </w:style>
  <w:style w:type="paragraph" w:styleId="Descripcin">
    <w:name w:val="caption"/>
    <w:basedOn w:val="Normal"/>
    <w:next w:val="Normal"/>
    <w:uiPriority w:val="35"/>
    <w:semiHidden/>
    <w:unhideWhenUsed/>
    <w:qFormat/>
    <w:rsid w:val="009B5A40"/>
    <w:pPr>
      <w:spacing w:after="200" w:line="240" w:lineRule="auto"/>
    </w:pPr>
    <w:rPr>
      <w:i/>
      <w:iCs/>
      <w:color w:val="44546A" w:themeColor="text2"/>
      <w:sz w:val="18"/>
      <w:szCs w:val="18"/>
    </w:rPr>
  </w:style>
  <w:style w:type="paragraph" w:customStyle="1" w:styleId="ImageCaption">
    <w:name w:val="Image Caption"/>
    <w:basedOn w:val="Descripcin"/>
    <w:autoRedefine/>
    <w:rsid w:val="00D45D32"/>
    <w:pPr>
      <w:spacing w:after="120" w:line="480" w:lineRule="auto"/>
      <w:textboxTightWrap w:val="lastLineOnly"/>
    </w:pPr>
    <w:rPr>
      <w:i w:val="0"/>
      <w:iCs w:val="0"/>
      <w:color w:val="auto"/>
      <w:sz w:val="24"/>
      <w:szCs w:val="24"/>
      <w:lang w:val="en-US"/>
    </w:rPr>
  </w:style>
  <w:style w:type="table" w:styleId="Tablanormal4">
    <w:name w:val="Plain Table 4"/>
    <w:basedOn w:val="Tablanormal"/>
    <w:uiPriority w:val="44"/>
    <w:rsid w:val="002D5C89"/>
    <w:pPr>
      <w:spacing w:after="0" w:line="240" w:lineRule="auto"/>
      <w:contextualSpacing/>
      <w:jc w:val="center"/>
    </w:pPr>
    <w:rPr>
      <w:rFonts w:ascii="Times New Roman" w:hAnsi="Times New Roman"/>
      <w:sz w:val="24"/>
    </w:r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jc w:val="center"/>
    </w:trPr>
    <w:tcPr>
      <w:vAlign w:val="bottom"/>
    </w:tcPr>
    <w:tblStylePr w:type="firstRow">
      <w:pPr>
        <w:jc w:val="left"/>
      </w:pPr>
      <w:rPr>
        <w:b/>
        <w:bCs/>
      </w:rPr>
      <w:tblPr/>
      <w:tcPr>
        <w:tcBorders>
          <w:top w:val="single" w:sz="4" w:space="0" w:color="000000" w:themeColor="text1"/>
          <w:bottom w:val="single" w:sz="4" w:space="0" w:color="000000" w:themeColor="text1"/>
        </w:tcBorders>
      </w:tcPr>
    </w:tblStylePr>
    <w:tblStylePr w:type="lastRow">
      <w:pPr>
        <w:jc w:val="left"/>
      </w:pPr>
      <w:rPr>
        <w:b w:val="0"/>
        <w:bCs/>
      </w:rPr>
      <w:tblPr/>
      <w:tcPr>
        <w:tcBorders>
          <w:bottom w:val="single" w:sz="4" w:space="0" w:color="000000" w:themeColor="text1"/>
        </w:tcBorders>
      </w:tcPr>
    </w:tblStylePr>
    <w:tblStylePr w:type="firstCol">
      <w:pPr>
        <w:jc w:val="left"/>
      </w:pPr>
      <w:rPr>
        <w:b w:val="0"/>
        <w:bCs/>
      </w:rPr>
    </w:tblStylePr>
    <w:tblStylePr w:type="lastCol">
      <w:pPr>
        <w:jc w:val="left"/>
      </w:pPr>
      <w:rPr>
        <w:b w:val="0"/>
        <w:bCs/>
      </w:rPr>
    </w:tblStylePr>
    <w:tblStylePr w:type="band1Vert">
      <w:pPr>
        <w:jc w:val="left"/>
      </w:pPr>
      <w:tblPr/>
      <w:tcPr>
        <w:shd w:val="clear" w:color="auto" w:fill="F2F2F2" w:themeFill="background1" w:themeFillShade="F2"/>
      </w:tcPr>
    </w:tblStylePr>
    <w:tblStylePr w:type="band2Vert">
      <w:pPr>
        <w:jc w:val="left"/>
      </w:pPr>
    </w:tblStylePr>
    <w:tblStylePr w:type="band1Horz">
      <w:pPr>
        <w:jc w:val="left"/>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jc w:val="left"/>
      </w:pPr>
      <w:tblPr/>
      <w:tcPr>
        <w:tcBorders>
          <w:top w:val="nil"/>
          <w:left w:val="nil"/>
          <w:bottom w:val="nil"/>
          <w:right w:val="nil"/>
          <w:insideH w:val="nil"/>
          <w:insideV w:val="nil"/>
          <w:tl2br w:val="nil"/>
          <w:tr2bl w:val="nil"/>
        </w:tcBorders>
      </w:tcPr>
    </w:tblStylePr>
    <w:tblStylePr w:type="neCell">
      <w:pPr>
        <w:jc w:val="left"/>
      </w:pPr>
    </w:tblStylePr>
    <w:tblStylePr w:type="nwCell">
      <w:pPr>
        <w:jc w:val="left"/>
      </w:pPr>
    </w:tblStylePr>
    <w:tblStylePr w:type="seCell">
      <w:pPr>
        <w:jc w:val="left"/>
      </w:pPr>
    </w:tblStylePr>
    <w:tblStylePr w:type="swCell">
      <w:pPr>
        <w:jc w:val="left"/>
      </w:pPr>
    </w:tblStylePr>
  </w:style>
  <w:style w:type="paragraph" w:customStyle="1" w:styleId="Author">
    <w:name w:val="Author"/>
    <w:basedOn w:val="Normal"/>
    <w:next w:val="Normal"/>
    <w:rsid w:val="00A710D8"/>
    <w:pPr>
      <w:spacing w:after="0"/>
      <w:jc w:val="left"/>
    </w:pPr>
    <w:rPr>
      <w:rFonts w:cs="Times New Roman"/>
      <w:sz w:val="22"/>
    </w:rPr>
  </w:style>
  <w:style w:type="character" w:styleId="Nmerodelnea">
    <w:name w:val="line number"/>
    <w:basedOn w:val="Fuentedeprrafopredeter"/>
    <w:uiPriority w:val="99"/>
    <w:semiHidden/>
    <w:unhideWhenUsed/>
    <w:rsid w:val="00E21D9C"/>
  </w:style>
  <w:style w:type="paragraph" w:styleId="Encabezado">
    <w:name w:val="header"/>
    <w:basedOn w:val="Normal"/>
    <w:link w:val="EncabezadoCar"/>
    <w:uiPriority w:val="99"/>
    <w:unhideWhenUsed/>
    <w:rsid w:val="00E21D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1D9C"/>
    <w:rPr>
      <w:rFonts w:ascii="Times New Roman" w:hAnsi="Times New Roman"/>
      <w:sz w:val="24"/>
    </w:rPr>
  </w:style>
  <w:style w:type="paragraph" w:styleId="Piedepgina">
    <w:name w:val="footer"/>
    <w:basedOn w:val="Normal"/>
    <w:link w:val="PiedepginaCar"/>
    <w:uiPriority w:val="99"/>
    <w:unhideWhenUsed/>
    <w:rsid w:val="00E21D9C"/>
    <w:pPr>
      <w:tabs>
        <w:tab w:val="center" w:pos="4252"/>
        <w:tab w:val="right" w:pos="8504"/>
      </w:tabs>
      <w:spacing w:after="0" w:line="240" w:lineRule="auto"/>
    </w:pPr>
  </w:style>
  <w:style w:type="table" w:styleId="Cuadrculadetablaclara">
    <w:name w:val="Grid Table Light"/>
    <w:basedOn w:val="Tablanormal"/>
    <w:uiPriority w:val="40"/>
    <w:rsid w:val="00FD64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5">
    <w:name w:val="List Table 3 Accent 5"/>
    <w:basedOn w:val="Tablanormal"/>
    <w:uiPriority w:val="48"/>
    <w:rsid w:val="00DA0F0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Fecha">
    <w:name w:val="Date"/>
    <w:basedOn w:val="Normal"/>
    <w:next w:val="Normal"/>
    <w:link w:val="FechaCar"/>
    <w:uiPriority w:val="99"/>
    <w:unhideWhenUsed/>
    <w:rsid w:val="007D090C"/>
    <w:pPr>
      <w:jc w:val="right"/>
    </w:pPr>
  </w:style>
  <w:style w:type="paragraph" w:customStyle="1" w:styleId="SourceCode">
    <w:name w:val="Source Code"/>
    <w:basedOn w:val="Normal"/>
    <w:rsid w:val="00F21756"/>
    <w:pPr>
      <w:shd w:val="clear" w:color="auto" w:fill="F8F8F8"/>
      <w:wordWrap w:val="0"/>
      <w:spacing w:line="240" w:lineRule="auto"/>
      <w:jc w:val="left"/>
    </w:pPr>
    <w:rPr>
      <w:color w:val="000000" w:themeColor="text1"/>
    </w:rPr>
  </w:style>
  <w:style w:type="character" w:customStyle="1" w:styleId="KeywordTok">
    <w:name w:val="KeywordTok"/>
    <w:rsid w:val="00C54CEA"/>
    <w:rPr>
      <w:b/>
      <w:color w:val="000000" w:themeColor="text1"/>
      <w:shd w:val="clear" w:color="auto" w:fill="F8F8F8"/>
    </w:rPr>
  </w:style>
  <w:style w:type="character" w:customStyle="1" w:styleId="DataTypeTok">
    <w:name w:val="DataTypeTok"/>
    <w:rsid w:val="00C54CEA"/>
    <w:rPr>
      <w:color w:val="000000" w:themeColor="text1"/>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sid w:val="00C54CEA"/>
    <w:rPr>
      <w:color w:val="000000" w:themeColor="text1"/>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sid w:val="007522A2"/>
    <w:rPr>
      <w:b w:val="0"/>
      <w:i/>
      <w:color w:val="000000" w:themeColor="text1"/>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sid w:val="00C54CEA"/>
    <w:rPr>
      <w:b/>
      <w:color w:val="000000" w:themeColor="text1"/>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PiedepginaCar">
    <w:name w:val="Pie de página Car"/>
    <w:basedOn w:val="Fuentedeprrafopredeter"/>
    <w:link w:val="Piedepgina"/>
    <w:uiPriority w:val="99"/>
    <w:rsid w:val="00E21D9C"/>
    <w:rPr>
      <w:rFonts w:ascii="Times New Roman" w:hAnsi="Times New Roman"/>
      <w:sz w:val="24"/>
    </w:rPr>
  </w:style>
  <w:style w:type="paragraph" w:styleId="Ttulo">
    <w:name w:val="Title"/>
    <w:basedOn w:val="Normal"/>
    <w:next w:val="Normal"/>
    <w:link w:val="TtuloCar"/>
    <w:uiPriority w:val="10"/>
    <w:qFormat/>
    <w:rsid w:val="00A710D8"/>
    <w:pPr>
      <w:spacing w:after="0"/>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A710D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ar"/>
    <w:uiPriority w:val="11"/>
    <w:qFormat/>
    <w:rsid w:val="00E21D9C"/>
    <w:pPr>
      <w:numPr>
        <w:ilvl w:val="1"/>
      </w:numPr>
      <w:jc w:val="cente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E21D9C"/>
    <w:rPr>
      <w:rFonts w:ascii="Times New Roman" w:eastAsiaTheme="minorEastAsia" w:hAnsi="Times New Roman"/>
      <w:b/>
      <w:color w:val="000000" w:themeColor="text1"/>
      <w:spacing w:val="15"/>
      <w:sz w:val="24"/>
    </w:rPr>
  </w:style>
  <w:style w:type="character" w:customStyle="1" w:styleId="FechaCar">
    <w:name w:val="Fecha Car"/>
    <w:basedOn w:val="Fuentedeprrafopredeter"/>
    <w:link w:val="Fecha"/>
    <w:uiPriority w:val="99"/>
    <w:rsid w:val="007D090C"/>
    <w:rPr>
      <w:rFonts w:ascii="Times New Roman" w:hAnsi="Times New Roman"/>
      <w:sz w:val="24"/>
    </w:rPr>
  </w:style>
  <w:style w:type="character" w:customStyle="1" w:styleId="Ttulo1Car">
    <w:name w:val="Título 1 Car"/>
    <w:basedOn w:val="Fuentedeprrafopredeter"/>
    <w:link w:val="Ttulo1"/>
    <w:uiPriority w:val="9"/>
    <w:rsid w:val="007D090C"/>
    <w:rPr>
      <w:rFonts w:ascii="Times New Roman" w:eastAsiaTheme="majorEastAsia" w:hAnsi="Times New Roman" w:cstheme="majorBidi"/>
      <w:b/>
      <w:caps/>
      <w:color w:val="000000" w:themeColor="text1"/>
      <w:sz w:val="24"/>
      <w:szCs w:val="32"/>
    </w:rPr>
  </w:style>
  <w:style w:type="character" w:customStyle="1" w:styleId="Ttulo2Car">
    <w:name w:val="Título 2 Car"/>
    <w:basedOn w:val="Fuentedeprrafopredeter"/>
    <w:link w:val="Ttulo2"/>
    <w:uiPriority w:val="9"/>
    <w:rsid w:val="007D090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semiHidden/>
    <w:rsid w:val="007D090C"/>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semiHidden/>
    <w:rsid w:val="007D090C"/>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7D090C"/>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FE3434"/>
    <w:rPr>
      <w:rFonts w:ascii="Times New Roman" w:hAnsi="Times New Roman"/>
      <w:b/>
      <w:caps/>
      <w:color w:val="000000" w:themeColor="text1"/>
      <w:sz w:val="24"/>
      <w:szCs w:val="32"/>
      <w:lang w:val="en-US"/>
    </w:rPr>
  </w:style>
  <w:style w:type="character" w:customStyle="1" w:styleId="Ttulo7Car">
    <w:name w:val="Título 7 Car"/>
    <w:basedOn w:val="Fuentedeprrafopredeter"/>
    <w:link w:val="Ttulo7"/>
    <w:uiPriority w:val="9"/>
    <w:semiHidden/>
    <w:rsid w:val="007D090C"/>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7D09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090C"/>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4D3E87"/>
    <w:rPr>
      <w:b w:val="0"/>
      <w:i w:val="0"/>
      <w:color w:val="000000" w:themeColor="text1"/>
      <w:u w:val="none"/>
    </w:rPr>
  </w:style>
  <w:style w:type="character" w:styleId="nfasissutil">
    <w:name w:val="Subtle Emphasis"/>
    <w:basedOn w:val="Fuentedeprrafopredeter"/>
    <w:uiPriority w:val="19"/>
    <w:qFormat/>
    <w:rsid w:val="004D3E87"/>
    <w:rPr>
      <w:i/>
      <w:iCs/>
      <w:color w:val="404040" w:themeColor="text1" w:themeTint="BF"/>
    </w:rPr>
  </w:style>
  <w:style w:type="character" w:styleId="Hipervnculovisitado">
    <w:name w:val="FollowedHyperlink"/>
    <w:basedOn w:val="Fuentedeprrafopredeter"/>
    <w:uiPriority w:val="99"/>
    <w:semiHidden/>
    <w:unhideWhenUsed/>
    <w:rsid w:val="004D3E87"/>
    <w:rPr>
      <w:color w:val="954F72" w:themeColor="followedHyperlink"/>
      <w:u w:val="single"/>
    </w:rPr>
  </w:style>
  <w:style w:type="table" w:styleId="Tablaconcuadrcula">
    <w:name w:val="Table Grid"/>
    <w:basedOn w:val="Tablanormal"/>
    <w:uiPriority w:val="39"/>
    <w:rsid w:val="0031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qFormat/>
    <w:rsid w:val="004934AD"/>
    <w:pPr>
      <w:pageBreakBefore/>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4" Target="https://CRAN.R-project.org/package=FactoMineR" TargetMode="External" /><Relationship Type="http://schemas.openxmlformats.org/officeDocument/2006/relationships/hyperlink" Id="rId50"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48" Target="https://doi.org/10.1016/S1161-0301(99)00019-2" TargetMode="External" /><Relationship Type="http://schemas.openxmlformats.org/officeDocument/2006/relationships/hyperlink" Id="rId52" Target="https://doi.org/10.1016/j.envexpbot.2009.06.010" TargetMode="External" /><Relationship Type="http://schemas.openxmlformats.org/officeDocument/2006/relationships/hyperlink" Id="rId56" Target="https://doi.org/10.1051/agro:2002089" TargetMode="External" /><Relationship Type="http://schemas.openxmlformats.org/officeDocument/2006/relationships/hyperlink" Id="rId64" Target="https://doi.org/10.1071/PP9860329" TargetMode="External" /><Relationship Type="http://schemas.openxmlformats.org/officeDocument/2006/relationships/hyperlink" Id="rId60" Target="https://doi.org/10.1093/jxb/49.325.1381" TargetMode="External" /><Relationship Type="http://schemas.openxmlformats.org/officeDocument/2006/relationships/hyperlink" Id="rId68" Target="https://doi.org/10.1093/jxb/ern073" TargetMode="External" /><Relationship Type="http://schemas.openxmlformats.org/officeDocument/2006/relationships/hyperlink" Id="rId66" Target="https://doi.org/10.2307/1309424" TargetMode="External" /><Relationship Type="http://schemas.openxmlformats.org/officeDocument/2006/relationships/hyperlink" Id="rId58" Target="https://flavjack.shinyapps.io/germinaquant/" TargetMode="External" /><Relationship Type="http://schemas.openxmlformats.org/officeDocument/2006/relationships/hyperlink" Id="rId6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FactoMineR" TargetMode="External" /><Relationship Type="http://schemas.openxmlformats.org/officeDocument/2006/relationships/hyperlink" Id="rId50" Target="https://CRAN.R-project.org/package=agricolae" TargetMode="External" /><Relationship Type="http://schemas.openxmlformats.org/officeDocument/2006/relationships/hyperlink" Id="rId46" Target="https://doi.org/10.1007/BF02407559" TargetMode="External" /><Relationship Type="http://schemas.openxmlformats.org/officeDocument/2006/relationships/hyperlink" Id="rId44" Target="https://doi.org/10.1007/s00299-007-0406-8" TargetMode="External" /><Relationship Type="http://schemas.openxmlformats.org/officeDocument/2006/relationships/hyperlink" Id="rId48" Target="https://doi.org/10.1016/S1161-0301(99)00019-2" TargetMode="External" /><Relationship Type="http://schemas.openxmlformats.org/officeDocument/2006/relationships/hyperlink" Id="rId52" Target="https://doi.org/10.1016/j.envexpbot.2009.06.010" TargetMode="External" /><Relationship Type="http://schemas.openxmlformats.org/officeDocument/2006/relationships/hyperlink" Id="rId56" Target="https://doi.org/10.1051/agro:2002089" TargetMode="External" /><Relationship Type="http://schemas.openxmlformats.org/officeDocument/2006/relationships/hyperlink" Id="rId64" Target="https://doi.org/10.1071/PP9860329" TargetMode="External" /><Relationship Type="http://schemas.openxmlformats.org/officeDocument/2006/relationships/hyperlink" Id="rId60" Target="https://doi.org/10.1093/jxb/49.325.1381" TargetMode="External" /><Relationship Type="http://schemas.openxmlformats.org/officeDocument/2006/relationships/hyperlink" Id="rId68" Target="https://doi.org/10.1093/jxb/ern073" TargetMode="External" /><Relationship Type="http://schemas.openxmlformats.org/officeDocument/2006/relationships/hyperlink" Id="rId66" Target="https://doi.org/10.2307/1309424" TargetMode="External" /><Relationship Type="http://schemas.openxmlformats.org/officeDocument/2006/relationships/hyperlink" Id="rId58" Target="https://flavjack.shinyapps.io/germinaquant/" TargetMode="External" /><Relationship Type="http://schemas.openxmlformats.org/officeDocument/2006/relationships/hyperlink" Id="rId6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Rticles: Scientific Documents with Bookdown R Package</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Lozano-Isla ^{1*}, Gutierrez, Raymundo ^{1}, Farfan-Vignolo, Evelyn^{1}, Blas Raul^{2}, Khan Awais^{1}; ^{1} International Potato Center (CIP), Av. La Molina 1895, La Molina, 1558, Peru; ^{2}Universidad Nacional Agraria La Molina (UNALM), Av. La Molina, 1558, Peru; ^{*} Corresponding author. E-mail address: flavjack@gmail.com (F. Lozano-Isla)</dc:creator>
  <dc:description>document template for scientific report</dc:description>
  <cp:keywords/>
  <dcterms:created xsi:type="dcterms:W3CDTF">2019-08-03T05:06:13Z</dcterms:created>
  <dcterms:modified xsi:type="dcterms:W3CDTF">2019-08-03T05:06:13Z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https://www.zotero.org/styles/iica-catie</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flavjack/rticles/issues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