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diffrent</w:t>
      </w:r>
      <w:r>
        <w:t xml:space="preserve"> </w:t>
      </w:r>
      <w:r>
        <w:t xml:space="preserve">imbibition</w:t>
      </w:r>
      <w:r>
        <w:t xml:space="preserve"> </w:t>
      </w:r>
      <w:r>
        <w:t xml:space="preserve">times</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2017-11-17</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 fuel and his seeds oil content require less water. The plant can survive on infertile and under drought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 was considered as germinated. To determinate seed water relation were weighed 10 seeds in fresh, turgid and dry weight (104 °C for 24 hours). Our results show that exist decrease in the germinability of the seeds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 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is native to the American tropics</w:t>
      </w:r>
      <w:r>
        <w:t xml:space="preserve"> </w:t>
      </w:r>
      <w:r>
        <w:t xml:space="preserve">(Abhilash, Srivastava, Jamil, &amp; Singh,</w:t>
      </w:r>
      <w:r>
        <w:t xml:space="preserve"> </w:t>
      </w:r>
      <w:hyperlink w:anchor="ref-Abhilash_2010">
        <w:r>
          <w:rPr>
            <w:rStyle w:val="Hyperlink"/>
          </w:rPr>
          <w:t xml:space="preserve">2010</w:t>
        </w:r>
      </w:hyperlink>
      <w:r>
        <w:t xml:space="preserve">)</w:t>
      </w:r>
      <w:r>
        <w:t xml:space="preserve">. It is a small tree but it can reach 6 meters or more.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w:t>
      </w:r>
    </w:p>
    <w:p>
      <w:pPr>
        <w:pStyle w:val="BodyText"/>
      </w:pPr>
      <w:r>
        <w:t xml:space="preserve">More than 95% of the oil produced for biodiesel purposes comes from edible oils, which can have a negative impact on food production</w:t>
      </w:r>
      <w:r>
        <w:t xml:space="preserve"> </w:t>
      </w:r>
      <w:r>
        <w:t xml:space="preserve">(khan et al.,</w:t>
      </w:r>
      <w:r>
        <w:t xml:space="preserve"> </w:t>
      </w:r>
      <w:hyperlink w:anchor="ref-khan_2014">
        <w:r>
          <w:rPr>
            <w:rStyle w:val="Hyperlink"/>
          </w:rPr>
          <w:t xml:space="preserve">2014</w:t>
        </w:r>
      </w:hyperlink>
      <w:r>
        <w:t xml:space="preserve">)</w:t>
      </w:r>
      <w:r>
        <w:t xml:space="preserve">.</w:t>
      </w:r>
      <w:r>
        <w:t xml:space="preserve"> </w:t>
      </w:r>
      <w:r>
        <w:rPr>
          <w:i/>
        </w:rPr>
        <w:t xml:space="preserve">J. curcas</w:t>
      </w:r>
      <w:r>
        <w:t xml:space="preserve"> </w:t>
      </w:r>
      <w:r>
        <w:t xml:space="preserve">seeds are a good source of oil and It has great economic potential as an alternative to oil bio 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(Luz Costa et al.,</w:t>
      </w:r>
      <w:r>
        <w:t xml:space="preserve"> </w:t>
      </w:r>
      <w:hyperlink w:anchor="ref-da_Luz_Costa_2015">
        <w:r>
          <w:rPr>
            <w:rStyle w:val="Hyperlink"/>
          </w:rPr>
          <w:t xml:space="preserve">2015</w:t>
        </w:r>
      </w:hyperlink>
      <w:r>
        <w:t xml:space="preserve">)</w:t>
      </w:r>
      <w:r>
        <w:t xml:space="preserve"> </w:t>
      </w:r>
      <w:r>
        <w:t xml:space="preserve">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 Seed deterioration is a natural and irreversible process, even under ideal storage conditions. Dry seeds suffer a variety of biochemical and metabolic changes, including lipid peroxidation, enzyme inactivation and rupture of cellular membranes</w:t>
      </w:r>
      <w:r>
        <w:t xml:space="preserve"> </w:t>
      </w:r>
      <w:r>
        <w:t xml:space="preserve">(Bewley, Bradford, Hilhorst, &amp; Nonogaki,</w:t>
      </w:r>
      <w:r>
        <w:t xml:space="preserve"> </w:t>
      </w:r>
      <w:hyperlink w:anchor="ref-Bewley_2012">
        <w:r>
          <w:rPr>
            <w:rStyle w:val="Hyperlink"/>
          </w:rPr>
          <w:t xml:space="preserve">2012</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Chanprasert, Tobunluepop, &amp; Onwimol,</w:t>
      </w:r>
      <w:r>
        <w:t xml:space="preserve"> </w:t>
      </w:r>
      <w:hyperlink w:anchor="ref-Ruttanaruangboworn_2017">
        <w:r>
          <w:rPr>
            <w:rStyle w:val="Hyperlink"/>
          </w:rPr>
          <w:t xml:space="preserve">2017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average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This study found that exist a reduction in the seed germinability of</w:t>
      </w:r>
      <w:r>
        <w:t xml:space="preserve"> </w:t>
      </w:r>
      <w:r>
        <w:rPr>
          <w:i/>
        </w:rPr>
        <w:t xml:space="preserve">J. curcas</w:t>
      </w:r>
      <w:r>
        <w:t xml:space="preserve"> </w:t>
      </w:r>
      <w:r>
        <w:t xml:space="preserve">according to water imbibiton. It is suppose that seeds precise a mount of water for promote the germination but in these case the seeds submitted to water imbibition had a decrease in germination and an increase in the mean germination time parameters related to the seed vigor</w:t>
      </w:r>
      <w:r>
        <w:t xml:space="preserve"> </w:t>
      </w:r>
      <w:r>
        <w:t xml:space="preserve">(S. Matthews &amp; Hosseini,</w:t>
      </w:r>
      <w:r>
        <w:t xml:space="preserve"> </w:t>
      </w:r>
      <w:hyperlink w:anchor="ref-Matthews_2006">
        <w:r>
          <w:rPr>
            <w:rStyle w:val="Hyperlink"/>
          </w:rPr>
          <w:t xml:space="preserve">2006</w:t>
        </w:r>
      </w:hyperlink>
      <w:r>
        <w:t xml:space="preserve">)</w:t>
      </w:r>
      <w:r>
        <w:t xml:space="preserve">. Also is observed during the time line of the experiment there was a increase in EC that reflect in lost the seed germinability from seed steeping in water from 02 to 24 hours.</w:t>
      </w:r>
    </w:p>
    <w:p>
      <w:pPr>
        <w:pStyle w:val="BodyText"/>
      </w:pPr>
      <w:r>
        <w:t xml:space="preserve">The seeds used in this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So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 According to these the lost of viability can be explain for the initial seed water content of the seeds used in these experiment because they had an initial moisture around 8%. It is low water content according to moisture in harvest that is around 18%</w:t>
      </w:r>
      <w:r>
        <w:t xml:space="preserve"> </w:t>
      </w:r>
      <w:r>
        <w:t xml:space="preserve">(M. F. Pompelli et al.,</w:t>
      </w:r>
      <w:r>
        <w:t xml:space="preserve"> </w:t>
      </w:r>
      <w:hyperlink w:anchor="ref-Pompelli_2010">
        <w:r>
          <w:rPr>
            <w:rStyle w:val="Hyperlink"/>
          </w:rPr>
          <w:t xml:space="preserve">2010</w:t>
        </w:r>
      </w:hyperlink>
      <w:r>
        <w:t xml:space="preserve">)</w:t>
      </w:r>
      <w:r>
        <w:t xml:space="preserve">. 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by</w:t>
      </w:r>
      <w:r>
        <w:t xml:space="preserve"> </w:t>
      </w:r>
      <w:r>
        <w:t xml:space="preserve">(ISHIDA et al.,</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These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w:t>
      </w:r>
      <w:r>
        <w:t xml:space="preserve">and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 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 THORNTON, POWELL, &amp; MATTHEWS,</w:t>
      </w:r>
      <w:r>
        <w:t xml:space="preserve"> </w:t>
      </w:r>
      <w:hyperlink w:anchor="ref-THORNTON1990Investigation">
        <w:r>
          <w:rPr>
            <w:rStyle w:val="Hyperlink"/>
          </w:rPr>
          <w:t xml:space="preserve">1990</w:t>
        </w:r>
      </w:hyperlink>
      <w:r>
        <w:t xml:space="preserve">)</w:t>
      </w:r>
      <w:r>
        <w:t xml:space="preserve">.</w:t>
      </w:r>
    </w:p>
    <w:p>
      <w:pPr>
        <w:pStyle w:val="BodyText"/>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 The EC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be alter the seed germinability according to the imbibition time. The measurement of EC could be have a role alongside ageing based vigor tests, like the accelerated ageing and controlled deterioration tests, by giving a measure of viability following ageing in 24 hours in place of a germination test around 15 to 30 days or longer in</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Abhilash, P. C., Srivastava, P., Jamil, S., &amp; Singh, N. (2010). Revisited jatropha curcas as an oil plant of multiple benefits: Critical research needs and prospects for the future.</w:t>
      </w:r>
      <w:r>
        <w:t xml:space="preserve"> </w:t>
      </w:r>
      <w:r>
        <w:rPr>
          <w:i/>
        </w:rPr>
        <w:t xml:space="preserve">Environmental Science and Pollution Research</w:t>
      </w:r>
      <w:r>
        <w:t xml:space="preserve">,</w:t>
      </w:r>
      <w:r>
        <w:t xml:space="preserve"> </w:t>
      </w:r>
      <w:r>
        <w:rPr>
          <w:i/>
        </w:rPr>
        <w:t xml:space="preserve">18</w:t>
      </w:r>
      <w:r>
        <w:t xml:space="preserve">(1), 127–131.</w:t>
      </w:r>
      <w:r>
        <w:t xml:space="preserve"> </w:t>
      </w:r>
      <w:hyperlink r:id="rId45">
        <w:r>
          <w:rPr>
            <w:rStyle w:val="Hyperlink"/>
          </w:rPr>
          <w:t xml:space="preserve">https://doi.org/10.1007/s11356-010-0400-5</w:t>
        </w:r>
      </w:hyperlink>
    </w:p>
    <w:p>
      <w:pPr>
        <w:pStyle w:val="Bibliography"/>
      </w:pPr>
      <w:r>
        <w:t xml:space="preserve">Bewley, J. D., Bradford, K. J., Hilhorst, H. W. M., &amp; Nonogaki, H. (2012).</w:t>
      </w:r>
      <w:r>
        <w:t xml:space="preserve"> </w:t>
      </w:r>
      <w:r>
        <w:rPr>
          <w:i/>
        </w:rPr>
        <w:t xml:space="preserve">Dormancy and the control of germination</w:t>
      </w:r>
      <w:r>
        <w:t xml:space="preserve"> </w:t>
      </w:r>
      <w:r>
        <w:t xml:space="preserve">(pp. 247–297). Springer New York.</w:t>
      </w:r>
      <w:r>
        <w:t xml:space="preserve"> </w:t>
      </w:r>
      <w:hyperlink r:id="rId46">
        <w:r>
          <w:rPr>
            <w:rStyle w:val="Hyperlink"/>
          </w:rPr>
          <w:t xml:space="preserve">https://doi.org/10.1007/978-1-4614-4693-4_6</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7">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8">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9">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50">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51">
        <w:r>
          <w:rPr>
            <w:rStyle w:val="Hyperlink"/>
          </w:rPr>
          <w:t xml:space="preserve">https://doi.org/10.1271/bbb1961.52.2771</w:t>
        </w:r>
      </w:hyperlink>
    </w:p>
    <w:p>
      <w:pPr>
        <w:pStyle w:val="Bibliography"/>
      </w:pPr>
      <w:r>
        <w:t xml:space="preserve">khan, T. Y., Atabani, A., Badruddin, I. A., Badarudin, A., Khayoon, M., &amp; Triwahyono, S. (2014). Recent scenario and technologies to utilize non-edible oils for biodiesel production.</w:t>
      </w:r>
      <w:r>
        <w:t xml:space="preserve"> </w:t>
      </w:r>
      <w:r>
        <w:rPr>
          <w:i/>
        </w:rPr>
        <w:t xml:space="preserve">Renewable and Sustainable Energy Reviews</w:t>
      </w:r>
      <w:r>
        <w:t xml:space="preserve">,</w:t>
      </w:r>
      <w:r>
        <w:t xml:space="preserve"> </w:t>
      </w:r>
      <w:r>
        <w:rPr>
          <w:i/>
        </w:rPr>
        <w:t xml:space="preserve">37</w:t>
      </w:r>
      <w:r>
        <w:t xml:space="preserve">, 840–851.</w:t>
      </w:r>
      <w:r>
        <w:t xml:space="preserve"> </w:t>
      </w:r>
      <w:hyperlink r:id="rId52">
        <w:r>
          <w:rPr>
            <w:rStyle w:val="Hyperlink"/>
          </w:rPr>
          <w:t xml:space="preserve">https://doi.org/10.1016/j.rser.2014.05.064</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3">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4">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5">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6">
        <w:r>
          <w:rPr>
            <w:rStyle w:val="Hyperlink"/>
          </w:rPr>
          <w:t xml:space="preserve">https://CRAN.R-project.org/package=GerminaR</w:t>
        </w:r>
      </w:hyperlink>
    </w:p>
    <w:p>
      <w:pPr>
        <w:pStyle w:val="Bibliography"/>
      </w:pPr>
      <w:r>
        <w:t xml:space="preserve">Luz Costa, J. da, Silva, A. L. L. da, Bier, M. C. J., Brondani, G. E., Gollo, A. L., Letti, L. A. J., … Soccol, C. R. (2015). Callus growth kinetics of physic nut (jatropha curcas l.) and content of fatty acids from crude oil obtained in vitro.</w:t>
      </w:r>
      <w:r>
        <w:t xml:space="preserve"> </w:t>
      </w:r>
      <w:r>
        <w:rPr>
          <w:i/>
        </w:rPr>
        <w:t xml:space="preserve">Applied Biochemistry and Biotechnology</w:t>
      </w:r>
      <w:r>
        <w:t xml:space="preserve">,</w:t>
      </w:r>
      <w:r>
        <w:t xml:space="preserve"> </w:t>
      </w:r>
      <w:r>
        <w:rPr>
          <w:i/>
        </w:rPr>
        <w:t xml:space="preserve">176</w:t>
      </w:r>
      <w:r>
        <w:t xml:space="preserve">(3), 892–902.</w:t>
      </w:r>
      <w:r>
        <w:t xml:space="preserve"> </w:t>
      </w:r>
      <w:hyperlink r:id="rId57">
        <w:r>
          <w:rPr>
            <w:rStyle w:val="Hyperlink"/>
          </w:rPr>
          <w:t xml:space="preserve">https://doi.org/10.1007/s12010-015-1618-y</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Hosseini, M. K. (2006). Mean germination time as an indicator of emergence performance in soil of seed lots of maize (zea mays).</w:t>
      </w:r>
      <w:r>
        <w:t xml:space="preserve"> </w:t>
      </w:r>
      <w:r>
        <w:rPr>
          <w:i/>
        </w:rPr>
        <w:t xml:space="preserve">Seed Science and Technology</w:t>
      </w:r>
      <w:r>
        <w:t xml:space="preserve">,</w:t>
      </w:r>
      <w:r>
        <w:t xml:space="preserve"> </w:t>
      </w:r>
      <w:r>
        <w:rPr>
          <w:i/>
        </w:rPr>
        <w:t xml:space="preserve">34</w:t>
      </w:r>
      <w:r>
        <w:t xml:space="preserve">(2), 339–347.</w:t>
      </w:r>
      <w:r>
        <w:t xml:space="preserve"> </w:t>
      </w:r>
      <w:hyperlink r:id="rId58">
        <w:r>
          <w:rPr>
            <w:rStyle w:val="Hyperlink"/>
          </w:rPr>
          <w:t xml:space="preserve">https://doi.org/10.15258/sst.2006.34.2.09</w:t>
        </w:r>
      </w:hyperlink>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9">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60">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61">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Pompelli, M. F., Rocha Gomes Ferreira, D. T. da, Silva Cavalcante, P. G. da, Lima Salvador, T. de, Hsie, B. S. de, &amp; Endres, L. (2010). Environmental influence on the physico-chemical and physiological properties ofJatropha curcasseeds.</w:t>
      </w:r>
      <w:r>
        <w:t xml:space="preserve"> </w:t>
      </w:r>
      <w:r>
        <w:rPr>
          <w:i/>
        </w:rPr>
        <w:t xml:space="preserve">Australian Journal of Botany</w:t>
      </w:r>
      <w:r>
        <w:t xml:space="preserve">,</w:t>
      </w:r>
      <w:r>
        <w:t xml:space="preserve"> </w:t>
      </w:r>
      <w:r>
        <w:rPr>
          <w:i/>
        </w:rPr>
        <w:t xml:space="preserve">58</w:t>
      </w:r>
      <w:r>
        <w:t xml:space="preserve">(6), 421.</w:t>
      </w:r>
      <w:r>
        <w:t xml:space="preserve"> </w:t>
      </w:r>
      <w:hyperlink r:id="rId62">
        <w:r>
          <w:rPr>
            <w:rStyle w:val="Hyperlink"/>
          </w:rPr>
          <w:t xml:space="preserve">https://doi.org/10.1071/bt10102</w:t>
        </w:r>
      </w:hyperlink>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63">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64">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65">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p>
      <w:pPr>
        <w:pStyle w:val="Bibliography"/>
      </w:pPr>
      <w:r>
        <w:t xml:space="preserve">Ruttanaruangboworn, A., Chanprasert, W., Tobunluepop, P., &amp; Onwimol, D. (2017). Effect of seed priming with different concentrations of potassium nitrate on the pattern of seed imbibition and germination of rice ( oryza sativa l.).</w:t>
      </w:r>
      <w:r>
        <w:t xml:space="preserve"> </w:t>
      </w:r>
      <w:r>
        <w:rPr>
          <w:i/>
        </w:rPr>
        <w:t xml:space="preserve">Journal of Integrative Agriculture</w:t>
      </w:r>
      <w:r>
        <w:t xml:space="preserve">,</w:t>
      </w:r>
      <w:r>
        <w:t xml:space="preserve"> </w:t>
      </w:r>
      <w:r>
        <w:rPr>
          <w:i/>
        </w:rPr>
        <w:t xml:space="preserve">16</w:t>
      </w:r>
      <w:r>
        <w:t xml:space="preserve">(3), 605–613.</w:t>
      </w:r>
      <w:r>
        <w:t xml:space="preserve"> </w:t>
      </w:r>
      <w:hyperlink r:id="rId67">
        <w:r>
          <w:rPr>
            <w:rStyle w:val="Hyperlink"/>
          </w:rPr>
          <w:t xml:space="preserve">https://doi.org/10.1016/s2095-3119(16)61441-7</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8">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9">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70">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71">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72">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73">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74">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6a5c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389b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CRAN.R-project.org/package=FactoMineR" TargetMode="External" /><Relationship Type="http://schemas.openxmlformats.org/officeDocument/2006/relationships/hyperlink" Id="rId56" Target="https://CRAN.R-project.org/package=GerminaR" TargetMode="External" /><Relationship Type="http://schemas.openxmlformats.org/officeDocument/2006/relationships/hyperlink" Id="rId47" Target="https://CRAN.R-project.org/package=agricolae" TargetMode="External" /><Relationship Type="http://schemas.openxmlformats.org/officeDocument/2006/relationships/hyperlink" Id="rId71" Target="https://CRAN.R-project.org/package=corrplot" TargetMode="External" /><Relationship Type="http://schemas.openxmlformats.org/officeDocument/2006/relationships/hyperlink" Id="rId46" Target="https://doi.org/10.1007/978-1-4614-4693-4_6" TargetMode="External" /><Relationship Type="http://schemas.openxmlformats.org/officeDocument/2006/relationships/hyperlink" Id="rId45" Target="https://doi.org/10.1007/s11356-010-0400-5" TargetMode="External" /><Relationship Type="http://schemas.openxmlformats.org/officeDocument/2006/relationships/hyperlink" Id="rId60" Target="https://doi.org/10.1007/s11816-011-0175-2" TargetMode="External" /><Relationship Type="http://schemas.openxmlformats.org/officeDocument/2006/relationships/hyperlink" Id="rId57" Target="https://doi.org/10.1007/s12010-015-1618-y" TargetMode="External" /><Relationship Type="http://schemas.openxmlformats.org/officeDocument/2006/relationships/hyperlink" Id="rId68" Target="https://doi.org/10.1016/j.biortech.2004.02.026" TargetMode="External" /><Relationship Type="http://schemas.openxmlformats.org/officeDocument/2006/relationships/hyperlink" Id="rId55" Target="https://doi.org/10.1016/j.fct.2010.05.007" TargetMode="External" /><Relationship Type="http://schemas.openxmlformats.org/officeDocument/2006/relationships/hyperlink" Id="rId73" Target="https://doi.org/10.1016/j.indcrop.2006.07.004" TargetMode="External" /><Relationship Type="http://schemas.openxmlformats.org/officeDocument/2006/relationships/hyperlink" Id="rId59" Target="https://doi.org/10.1016/j.indcrop.2012.08.035" TargetMode="External" /><Relationship Type="http://schemas.openxmlformats.org/officeDocument/2006/relationships/hyperlink" Id="rId52" Target="https://doi.org/10.1016/j.rser.2014.05.064" TargetMode="External" /><Relationship Type="http://schemas.openxmlformats.org/officeDocument/2006/relationships/hyperlink" Id="rId54" Target="https://doi.org/10.1016/s1369-5266(01)00219-9" TargetMode="External" /><Relationship Type="http://schemas.openxmlformats.org/officeDocument/2006/relationships/hyperlink" Id="rId67"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2" Target="https://doi.org/10.1071/bt10102" TargetMode="External" /><Relationship Type="http://schemas.openxmlformats.org/officeDocument/2006/relationships/hyperlink" Id="rId53" Target="https://doi.org/10.1093/aob/mcn095" TargetMode="External" /><Relationship Type="http://schemas.openxmlformats.org/officeDocument/2006/relationships/hyperlink" Id="rId72" Target="https://doi.org/10.1093/aob/mcr242" TargetMode="External" /><Relationship Type="http://schemas.openxmlformats.org/officeDocument/2006/relationships/hyperlink" Id="rId63" Target="https://doi.org/10.1093/jxb/29.5.1215" TargetMode="External" /><Relationship Type="http://schemas.openxmlformats.org/officeDocument/2006/relationships/hyperlink" Id="rId64"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1" Target="https://doi.org/10.1104/pp.59.6.1111" TargetMode="External" /><Relationship Type="http://schemas.openxmlformats.org/officeDocument/2006/relationships/hyperlink" Id="rId48" Target="https://doi.org/10.1104/pp.67.3.449" TargetMode="External" /><Relationship Type="http://schemas.openxmlformats.org/officeDocument/2006/relationships/hyperlink" Id="rId70" Target="https://doi.org/10.1104/pp.75.1.114" TargetMode="External" /><Relationship Type="http://schemas.openxmlformats.org/officeDocument/2006/relationships/hyperlink" Id="rId69" Target="https://doi.org/10.1111/j.1744-7348.1990.tb04201.x" TargetMode="External" /><Relationship Type="http://schemas.openxmlformats.org/officeDocument/2006/relationships/hyperlink" Id="rId51" Target="https://doi.org/10.1271/bbb1961.52.2771" TargetMode="External" /><Relationship Type="http://schemas.openxmlformats.org/officeDocument/2006/relationships/hyperlink" Id="rId58" Target="https://doi.org/10.15258/sst.2006.34.2.09" TargetMode="External" /><Relationship Type="http://schemas.openxmlformats.org/officeDocument/2006/relationships/hyperlink" Id="rId49" Target="https://doi.org/10.2135/cropsci1972.0011183x001200050033x" TargetMode="External" /><Relationship Type="http://schemas.openxmlformats.org/officeDocument/2006/relationships/hyperlink" Id="rId74" Target="https://doi.org/10.2135/cropsci1979.0011183x001900020019x" TargetMode="External" /><Relationship Type="http://schemas.openxmlformats.org/officeDocument/2006/relationships/hyperlink" Id="rId66"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s://CRAN.R-project.org/package=FactoMineR" TargetMode="External" /><Relationship Type="http://schemas.openxmlformats.org/officeDocument/2006/relationships/hyperlink" Id="rId56" Target="https://CRAN.R-project.org/package=GerminaR" TargetMode="External" /><Relationship Type="http://schemas.openxmlformats.org/officeDocument/2006/relationships/hyperlink" Id="rId47" Target="https://CRAN.R-project.org/package=agricolae" TargetMode="External" /><Relationship Type="http://schemas.openxmlformats.org/officeDocument/2006/relationships/hyperlink" Id="rId71" Target="https://CRAN.R-project.org/package=corrplot" TargetMode="External" /><Relationship Type="http://schemas.openxmlformats.org/officeDocument/2006/relationships/hyperlink" Id="rId46" Target="https://doi.org/10.1007/978-1-4614-4693-4_6" TargetMode="External" /><Relationship Type="http://schemas.openxmlformats.org/officeDocument/2006/relationships/hyperlink" Id="rId45" Target="https://doi.org/10.1007/s11356-010-0400-5" TargetMode="External" /><Relationship Type="http://schemas.openxmlformats.org/officeDocument/2006/relationships/hyperlink" Id="rId60" Target="https://doi.org/10.1007/s11816-011-0175-2" TargetMode="External" /><Relationship Type="http://schemas.openxmlformats.org/officeDocument/2006/relationships/hyperlink" Id="rId57" Target="https://doi.org/10.1007/s12010-015-1618-y" TargetMode="External" /><Relationship Type="http://schemas.openxmlformats.org/officeDocument/2006/relationships/hyperlink" Id="rId68" Target="https://doi.org/10.1016/j.biortech.2004.02.026" TargetMode="External" /><Relationship Type="http://schemas.openxmlformats.org/officeDocument/2006/relationships/hyperlink" Id="rId55" Target="https://doi.org/10.1016/j.fct.2010.05.007" TargetMode="External" /><Relationship Type="http://schemas.openxmlformats.org/officeDocument/2006/relationships/hyperlink" Id="rId73" Target="https://doi.org/10.1016/j.indcrop.2006.07.004" TargetMode="External" /><Relationship Type="http://schemas.openxmlformats.org/officeDocument/2006/relationships/hyperlink" Id="rId59" Target="https://doi.org/10.1016/j.indcrop.2012.08.035" TargetMode="External" /><Relationship Type="http://schemas.openxmlformats.org/officeDocument/2006/relationships/hyperlink" Id="rId52" Target="https://doi.org/10.1016/j.rser.2014.05.064" TargetMode="External" /><Relationship Type="http://schemas.openxmlformats.org/officeDocument/2006/relationships/hyperlink" Id="rId54" Target="https://doi.org/10.1016/s1369-5266(01)00219-9" TargetMode="External" /><Relationship Type="http://schemas.openxmlformats.org/officeDocument/2006/relationships/hyperlink" Id="rId67"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2" Target="https://doi.org/10.1071/bt10102" TargetMode="External" /><Relationship Type="http://schemas.openxmlformats.org/officeDocument/2006/relationships/hyperlink" Id="rId53" Target="https://doi.org/10.1093/aob/mcn095" TargetMode="External" /><Relationship Type="http://schemas.openxmlformats.org/officeDocument/2006/relationships/hyperlink" Id="rId72" Target="https://doi.org/10.1093/aob/mcr242" TargetMode="External" /><Relationship Type="http://schemas.openxmlformats.org/officeDocument/2006/relationships/hyperlink" Id="rId63" Target="https://doi.org/10.1093/jxb/29.5.1215" TargetMode="External" /><Relationship Type="http://schemas.openxmlformats.org/officeDocument/2006/relationships/hyperlink" Id="rId64"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1" Target="https://doi.org/10.1104/pp.59.6.1111" TargetMode="External" /><Relationship Type="http://schemas.openxmlformats.org/officeDocument/2006/relationships/hyperlink" Id="rId48" Target="https://doi.org/10.1104/pp.67.3.449" TargetMode="External" /><Relationship Type="http://schemas.openxmlformats.org/officeDocument/2006/relationships/hyperlink" Id="rId70" Target="https://doi.org/10.1104/pp.75.1.114" TargetMode="External" /><Relationship Type="http://schemas.openxmlformats.org/officeDocument/2006/relationships/hyperlink" Id="rId69" Target="https://doi.org/10.1111/j.1744-7348.1990.tb04201.x" TargetMode="External" /><Relationship Type="http://schemas.openxmlformats.org/officeDocument/2006/relationships/hyperlink" Id="rId51" Target="https://doi.org/10.1271/bbb1961.52.2771" TargetMode="External" /><Relationship Type="http://schemas.openxmlformats.org/officeDocument/2006/relationships/hyperlink" Id="rId58" Target="https://doi.org/10.15258/sst.2006.34.2.09" TargetMode="External" /><Relationship Type="http://schemas.openxmlformats.org/officeDocument/2006/relationships/hyperlink" Id="rId49" Target="https://doi.org/10.2135/cropsci1972.0011183x001200050033x" TargetMode="External" /><Relationship Type="http://schemas.openxmlformats.org/officeDocument/2006/relationships/hyperlink" Id="rId74" Target="https://doi.org/10.2135/cropsci1979.0011183x001900020019x" TargetMode="External" /><Relationship Type="http://schemas.openxmlformats.org/officeDocument/2006/relationships/hyperlink" Id="rId66"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diffrent imbibition times</dc:title>
  <dc:creator>Lozano-Isla, Flavio1, Miranda, P.V.V.C1, Pompelli, M.F.1*</dc:creator>
  <dcterms:created xsi:type="dcterms:W3CDTF">2017-11-17T23:07:06Z</dcterms:created>
  <dcterms:modified xsi:type="dcterms:W3CDTF">2017-11-17T23:07:06Z</dcterms:modified>
</cp:coreProperties>
</file>