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Flavio</w:t>
      </w:r>
      <w:r>
        <w:t xml:space="preserve"> </w:t>
      </w:r>
      <w:r>
        <w:t xml:space="preserve">Lozano-Isla</w:t>
      </w:r>
      <w:r>
        <w:rPr>
          <w:vertAlign w:val="superscript"/>
        </w:rPr>
        <w:t xml:space="preserve">a</w:t>
      </w:r>
      <w:r>
        <w:t xml:space="preserve">,</w:t>
      </w:r>
      <w:r>
        <w:t xml:space="preserve"> </w:t>
      </w:r>
      <w:r>
        <w:t xml:space="preserve">Pedro</w:t>
      </w:r>
      <w:r>
        <w:t xml:space="preserve"> </w:t>
      </w:r>
      <w:r>
        <w:t xml:space="preserve">Vitor</w:t>
      </w:r>
      <w:r>
        <w:t xml:space="preserve"> </w:t>
      </w:r>
      <w:r>
        <w:t xml:space="preserve">V.C.</w:t>
      </w:r>
      <w:r>
        <w:t xml:space="preserve"> </w:t>
      </w:r>
      <w:r>
        <w:t xml:space="preserve">Miranda</w:t>
      </w:r>
      <w:r>
        <w:rPr>
          <w:vertAlign w:val="superscript"/>
        </w:rPr>
        <w:t xml:space="preserve">a</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a,</w:t>
      </w:r>
      <w:r>
        <w:t xml:space="preserve">*</w:t>
      </w:r>
    </w:p>
    <w:p>
      <w:pPr>
        <w:pStyle w:val="Fecha"/>
      </w:pPr>
      <w:r>
        <w:t xml:space="preserve">2017-12-27</w:t>
      </w:r>
    </w:p>
    <w:p>
      <w:pPr>
        <w:pStyle w:val="Ttulo1"/>
      </w:pPr>
      <w:bookmarkStart w:id="21" w:name="afilliation"/>
      <w:bookmarkEnd w:id="21"/>
      <w:r>
        <w:t xml:space="preserve">Afilliation</w:t>
      </w:r>
    </w:p>
    <w:p>
      <w:pPr>
        <w:pStyle w:val="FirstParagraph"/>
      </w:pPr>
      <w:r>
        <w:rPr>
          <w:vertAlign w:val="superscript"/>
        </w:rPr>
        <w:t xml:space="preserve">a</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 fuel. The specie can survive and produce fruits and seeds even in drought condition. For an adequate establishment in the field is necessary that seeds have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Our results show a decrease in the germination rate from 85% to 47%, and an increase of the mean germination time from 4.8 to 7.1 days after 24 hours of imbibition.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(r=-0.72, p&lt;0.05) and with the electrical conductive (r=-0.88, p&lt;0.05)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 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to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 (Lozano-Isla, in prep).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so far.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from commercial plantation of in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2016.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was distributed in 52 frasks (400 mL) with 25 seed for each experimental unit in a controlled room chamber at 25°C. For each frask, 100 ml deionized water was applied, according to the imbibition treatment (0, 2, 4, 6, 8, 10, 12, 14, 16, 18, 20, 22 and 24 hours). The pH (W3B, Bel Engineering, Italy) and electrical conductivity (CD-4306, Lutron, Taiwan) were evaluated with 20 mL of soaking solution for each imbibition treatment. For seed water content, in 52 frasks (100 mL) 50 mL deionized water was applied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treatment 25 seeds was sowing in polyethylene trays content 1000 g of river sand at field capacity. The seeds were distributed in the tray and covered with 200 g sand. The germination experiment was carried out in greenhouse condition with average temperature of 27.5°C and 78% relative humidity. Seed germination was evaluated daily according to agronomic criteria consider germinated seed when the radicle had emerged about 1 cm above the soil surface.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seed moisture was 7.9% in freshly seeds, but it reached at 9.5% after 24 hours of imbibition,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25.7% of water content, afterwards these moment the water content in the seeds increase continuously to arrive around 59.2% in 24 hours, Figure</w:t>
      </w:r>
      <w:r>
        <w:t xml:space="preserve"> </w:t>
      </w:r>
      <w:r>
        <w:t xml:space="preserve">1</w:t>
      </w:r>
      <w:r>
        <w:t xml:space="preserve"> </w:t>
      </w:r>
      <w:r>
        <w:t xml:space="preserve">D. There was an increase in the water content around 6.5 times from initial moisture and it is represented for a high correlation (r = 0.93, p&lt;0.05) between imbibition time with the water content. Also exist a high correlation (r = 0.96, p&lt;0.05) between seed moisture and seed water content.</w:t>
      </w:r>
    </w:p>
    <w:p>
      <w:pPr>
        <w:pStyle w:val="Ttulo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was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5.9 to 7.1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shows values from 1.9 to 2.3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that there is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These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is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was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that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for the initial seed water content of the seeds used in these experiment because they had an initial moisture around 8%. It is low water content according to moisture in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for this could be the degree of maturation of the seeds of this study compared to the study of</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w:t>
      </w:r>
    </w:p>
    <w:p>
      <w:pPr>
        <w:pStyle w:val="Textoindependiente"/>
      </w:pPr>
      <w:r>
        <w:t xml:space="preserve">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In many reports on peas, the EC readings for lots have been found to relate significantly to field emergence</w:t>
      </w:r>
      <w:r>
        <w:t xml:space="preserve"> </w:t>
      </w:r>
      <w:r>
        <w:t xml:space="preserve">(POWELL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and Leopold,</w:t>
      </w:r>
      <w:r>
        <w:t xml:space="preserve"> </w:t>
      </w:r>
      <w:hyperlink w:anchor="ref-Vertucci1984Bound">
        <w:r>
          <w:rPr>
            <w:rStyle w:val="Hipervnculo"/>
          </w:rPr>
          <w:t xml:space="preserve">1984</w:t>
        </w:r>
      </w:hyperlink>
      <w:r>
        <w:t xml:space="preserve">)</w:t>
      </w:r>
      <w:r>
        <w:t xml:space="preserve">. Slow and controlled hydration is essential as the first step in the reactivation of metabolic processes in the dry seed, leading to germination and growth.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alter the seed germinability according to the imbibition time. The measurement of EC could be have a role alongside ageing based vigor test, like the accelerated ageing and controlled deterioration test, by giving a measure of viability following ageing in 24 hours in place of a germination test around 15 to 30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 Noellle B. Vanderlei dos Santos for their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600700" cy="56007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 vigna sesquipedalis)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Arcoverde, G.B., Rodrigues, B.M., Pompelli, M.F., Santos, M.G., 2011. Water relations and some aspects of leaf metabolism of jatropha curcas 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 jatropha curcas 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 Jatropha curcas 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 jatropha curcas-ceiba pentandra 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(jatropha curcas l.) young transplants. Universal Journal of Plant Science 2, 19–22.</w:t>
      </w:r>
    </w:p>
    <w:p>
      <w:pPr>
        <w:pStyle w:val="Bibliografa"/>
      </w:pPr>
      <w:r>
        <w:t xml:space="preserve">Ginwal, H., Phartyal, S., Rawat, P., Srivastava, R., others, 2005. Seed source variation in morphology, germination and seedling growth of jatropha curcas 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soybean1.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 mimosa bimucronata (fabaceae: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(zea mays).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 jatropha curcas 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 Jatropha curcas: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ofJatropha curcasseeds.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MATTHEWS, S., 1981. A physical explanation for solute leakage from dry pea embryos during imbibition. Journal of Experimental Botany 32, 1045–1050.</w:t>
      </w:r>
      <w:r>
        <w:t xml:space="preserve"> </w:t>
      </w:r>
      <w:hyperlink r:id="rId65">
        <w:r>
          <w:rPr>
            <w:rStyle w:val="Hipervnculo"/>
          </w:rPr>
          <w:t xml:space="preserve">https://doi.org/10.1093/jxb/32.5.1045</w:t>
        </w:r>
      </w:hyperlink>
    </w:p>
    <w:p>
      <w:pPr>
        <w:pStyle w:val="Bibliografa"/>
      </w:pPr>
      <w:r>
        <w:t xml:space="preserve">POWELL, A.A., OLIVEIRA, M.D.A., MATTHEWS, S., 1986. The role of imbibition damage in determining the vigour of white and coloured seed lots of dwarf french beans (phaseolus vulgaris). Journal of Experimental Botany 37, 716–722.</w:t>
      </w:r>
      <w:r>
        <w:t xml:space="preserve"> </w:t>
      </w:r>
      <w:hyperlink r:id="rId66">
        <w:r>
          <w:rPr>
            <w:rStyle w:val="Hipervnculo"/>
          </w:rPr>
          <w:t xml:space="preserve">https://doi.org/10.1093/jxb/37.5.716</w:t>
        </w:r>
      </w:hyperlink>
    </w:p>
    <w:p>
      <w:pPr>
        <w:pStyle w:val="Bibliografa"/>
      </w:pPr>
      <w:r>
        <w:t xml:space="preserve">Pukacka, S., Ratajczak, E., Kalemba, E., 2009. Non-reducing sugar levels in beech (fagus sylvatica)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 ricinus communis 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 oryza sativa 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 astrophytum 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 jatropha curcas 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MATTHEWS, S., 1990. Investigation of the relationship between seed leachate conductivity and the germination of brassica 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 lesquerella fendleri 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 jatropha curcas 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05a3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5"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5"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Flavio Lozano-Islaa, Pedro Vitor V.C. Mirandaa, Marcelo F. Pompellia,*</dc:creator>
  <dcterms:created xsi:type="dcterms:W3CDTF">2017-12-27T07:43:50Z</dcterms:created>
  <dcterms:modified xsi:type="dcterms:W3CDTF">2017-12-27T07:43:50Z</dcterms:modified>
</cp:coreProperties>
</file>