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9.png" ContentType="image/png"/>
  <Override PartName="/word/media/rId33.png" ContentType="image/png"/>
  <Override PartName="/word/media/rId34.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2017-06-21</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2013</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 et al.,</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2009</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(Epstein and others,</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BodyText"/>
      </w:pPr>
      <w:r>
        <w:rPr>
          <w:b/>
        </w:rPr>
        <w:t xml:space="preserve">Seed germination treated with NaCl.</w:t>
      </w:r>
      <w:r>
        <w:t xml:space="preserve"> </w:t>
      </w: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26" w:name="figures-tables"/>
      <w:bookmarkEnd w:id="26"/>
      <w:r>
        <w:t xml:space="preserve">Figures &amp; tables</w:t>
      </w:r>
    </w:p>
    <w:p>
      <w:pPr>
        <w:pStyle w:val="Heading2"/>
      </w:pPr>
      <w:bookmarkStart w:id="27" w:name="tables"/>
      <w:bookmarkEnd w:id="27"/>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28" w:name="figures"/>
      <w:bookmarkEnd w:id="28"/>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31"/>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32"/>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3"/>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4"/>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5"/>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37" w:name="discussion"/>
      <w:bookmarkEnd w:id="37"/>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Worang et al.,</w:t>
      </w:r>
      <w:r>
        <w:t xml:space="preserve"> </w:t>
      </w:r>
      <w:hyperlink w:anchor="ref-worang2008quality">
        <w:r>
          <w:rPr>
            <w:rStyle w:val="Hyperlink"/>
          </w:rPr>
          <w:t xml:space="preserve">2008</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2010</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2010</w:t>
        </w:r>
      </w:hyperlink>
      <w:r>
        <w:t xml:space="preserve">)</w:t>
      </w:r>
      <w:r>
        <w:t xml:space="preserve"> </w:t>
      </w:r>
      <w:r>
        <w:t xml:space="preserve">describes this effect as lower relative growth rate of the plant as a whole. Many studies</w:t>
      </w:r>
      <w:r>
        <w:t xml:space="preserve"> </w:t>
      </w:r>
      <w:r>
        <w:t xml:space="preserve">(Bayuelo-Jimenez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BodyText"/>
      </w:pPr>
      <w:r>
        <w:t xml:space="preserve">Taken together, 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38" w:name="acknowledgments"/>
      <w:bookmarkEnd w:id="38"/>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39" w:name="references"/>
      <w:bookmarkEnd w:id="39"/>
      <w:r>
        <w:t xml:space="preserve">References</w:t>
      </w:r>
    </w:p>
    <w:p>
      <w:pPr>
        <w:pStyle w:val="Bibliography"/>
      </w:pPr>
      <w:r>
        <w:t xml:space="preserve">Achten, W.M., Nielsen, L.R., Aerts, R., Lengkeek, A.G., Kjær, E.D., Trabucco, A., Hansen, J.K., Maes, W.H., Graudal, L., Akinnifesi, F.K., others, 2010. Towards domestication of</w:t>
      </w:r>
      <w:r>
        <w:t xml:space="preserve"> </w:t>
      </w:r>
      <w:r>
        <w:rPr>
          <w:i/>
        </w:rPr>
        <w:t xml:space="preserve">jatropha curcas</w:t>
      </w:r>
      <w:r>
        <w:t xml:space="preserve">. Biofuels 1, 91–107.</w:t>
      </w:r>
    </w:p>
    <w:p>
      <w:pPr>
        <w:pStyle w:val="Bibliography"/>
      </w:pPr>
      <w:r>
        <w:t xml:space="preserve">Ahmad, M., Husain, S., Osman, S., 1981. Ricinoleic acid in phyllanthus niruri seed oil. Journal of the American Oil Chemists’ Society 58, 673–674.</w:t>
      </w:r>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865–874.</w:t>
      </w:r>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w:t>
      </w:r>
    </w:p>
    <w:p>
      <w:pPr>
        <w:pStyle w:val="Bibliography"/>
      </w:pPr>
      <w:r>
        <w:t xml:space="preserve">Apse, M.P., Aharon, G.S., Snedden, W.A., Blumwald, E., 1999. Salt tolerance conferred by overexpression of a vacuolar na+/h+ antiport in arabidopsis. Science 285, 1256–1258.</w:t>
      </w:r>
    </w:p>
    <w:p>
      <w:pPr>
        <w:pStyle w:val="Bibliography"/>
      </w:pPr>
      <w:r>
        <w:t xml:space="preserve">Armengaud, P., Sulpice, R., Miller, A.J., Stitt, M., Amtmann, A., Gibon, Y., 2009. Multilevel analysis of primary metabolism provides new insights into the role of potassium nutrition for glycolysis and nitrogen assimilation in arabidopsis roots. Plant Physiology 150, 772–785.</w:t>
      </w:r>
    </w:p>
    <w:p>
      <w:pPr>
        <w:pStyle w:val="Bibliography"/>
      </w:pPr>
      <w:r>
        <w:t xml:space="preserve">Bayuelo-Jimenez, J.S., Craig, R., Lynch, J.P., 2002. Salinity tolerance of species during germination and early seedling growth. Crop Science 42, 1584–1594.</w:t>
      </w:r>
    </w:p>
    <w:p>
      <w:pPr>
        <w:pStyle w:val="Bibliography"/>
      </w:pPr>
      <w:r>
        <w:t xml:space="preserve">Bewley, J.D., Bradford, K.J., Hilhorst, H.W., Nonogaki, H., 2013. Mobilization of stored reserves. Springer.</w:t>
      </w:r>
    </w:p>
    <w:p>
      <w:pPr>
        <w:pStyle w:val="Bibliography"/>
      </w:pPr>
      <w:r>
        <w:t xml:space="preserve">Bilia, D., Fancelli, A., Marcos Filho, J., Machado, J., 1994. Comportamento de sementes de milho híbrido durante o armazenamento sob condições variáveis de temperatura e umidade relativa do ar. Scientia Agrícola 51.</w:t>
      </w:r>
    </w:p>
    <w:p>
      <w:pPr>
        <w:pStyle w:val="Bibliography"/>
      </w:pPr>
      <w:r>
        <w:t xml:space="preserve">Bouaziz, A., Hicks, D., 1990. Consumption of wheat seed reserves during germination and early growth as affected by soil water potential. Plant and soil 128, 161–165.</w:t>
      </w:r>
    </w:p>
    <w:p>
      <w:pPr>
        <w:pStyle w:val="Bibliography"/>
      </w:pPr>
      <w:r>
        <w:t xml:space="preserve">Bradford, M.M., 1976. A rapid and sensitive method for the quantitation of microgram quantities of protein utilizing the principle of protein-dye binding. Analytical biochemistry 72, 248–254.</w:t>
      </w:r>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w:t>
      </w:r>
    </w:p>
    <w:p>
      <w:pPr>
        <w:pStyle w:val="Bibliography"/>
      </w:pPr>
      <w:r>
        <w:t xml:space="preserve">Dantas, B.F., Ribeiro, L. de S., Aragão, C.A., 2007. Germination, initial growth and cotyledon protein content of bean cultivars under salinity stress. Revista Brasileira de Sementes 29, 106–110.</w:t>
      </w:r>
    </w:p>
    <w:p>
      <w:pPr>
        <w:pStyle w:val="Bibliography"/>
      </w:pPr>
      <w:r>
        <w:t xml:space="preserve">de Mendiburu, F., 2016. Agricolae: Statistical procedures for agricultural research.</w:t>
      </w:r>
    </w:p>
    <w:p>
      <w:pPr>
        <w:pStyle w:val="Bibliography"/>
      </w:pPr>
      <w:r>
        <w:t xml:space="preserve">Debez, A., Ben Hamed, K., Grignon, C., Abdelly, C., 2004. Salinity effects on germination, growth, and seed production of the halophyte cakile maritima. Plant and soil 262, 179–189.</w:t>
      </w:r>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40">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w:t>
      </w:r>
    </w:p>
    <w:p>
      <w:pPr>
        <w:pStyle w:val="Bibliography"/>
      </w:pPr>
      <w:r>
        <w:t xml:space="preserve">DuBois, M., Gilles, K.A., Hamilton, J.K., Rebers, P. t, Smith, F., 1956. Colorimetric method for determination of sugars and related substances. Analytical chemistry 28, 350–356.</w:t>
      </w:r>
    </w:p>
    <w:p>
      <w:pPr>
        <w:pStyle w:val="Bibliography"/>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phy"/>
      </w:pPr>
      <w:r>
        <w:t xml:space="preserve">Epstein, E., others, 1972. Mineral nutrition of plants: Principles and perspectives.</w:t>
      </w:r>
    </w:p>
    <w:p>
      <w:pPr>
        <w:pStyle w:val="Bibliography"/>
      </w:pPr>
      <w:r>
        <w:t xml:space="preserve">Fini, A., Bellasio, C., Pollastri, S., Tattini, M., Ferrini, F., 2013. Water relations, growth, and leaf gas exchange as affected by water stress in</w:t>
      </w:r>
      <w:r>
        <w:t xml:space="preserve"> </w:t>
      </w:r>
      <w:r>
        <w:rPr>
          <w:i/>
        </w:rPr>
        <w:t xml:space="preserve">jatropha curcas</w:t>
      </w:r>
      <w:r>
        <w:t xml:space="preserve">. Journal of arid environments 89, 21–29.</w:t>
      </w:r>
    </w:p>
    <w:p>
      <w:pPr>
        <w:pStyle w:val="Bibliography"/>
      </w:pPr>
      <w:r>
        <w:t xml:space="preserve">Gao, S., Ouyang, C., Wang, S., Xu, Y., Tang, L., Chen, F., others,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dynamics—longevity, viability and predation of seeds of serotinous plants in the central namib desert. Journal of Arid Environments 28, 195–205.</w:t>
      </w:r>
    </w:p>
    <w:p>
      <w:pPr>
        <w:pStyle w:val="Bibliography"/>
      </w:pPr>
      <w:r>
        <w:t xml:space="preserve">Hasegawa, P.M., Bressan, R.A., Zhu, J.-K., Bohnert, H.J., 2000. Plant cellular and molecular responses to high salinity. Annual review of plant biology 51, 463–499.</w:t>
      </w:r>
    </w:p>
    <w:p>
      <w:pPr>
        <w:pStyle w:val="Bibliography"/>
      </w:pPr>
      <w:r>
        <w:t xml:space="preserve">Hay, F., Thavong, P., Taridno, P., Timple, S., 2012. Evaluation of zeolite seed’Drying beads’for drying rice seeds to low moisture content prior to long-term storage. Seed Science and Technology 40, 374–395.</w:t>
      </w:r>
    </w:p>
    <w:p>
      <w:pPr>
        <w:pStyle w:val="Bibliography"/>
      </w:pPr>
      <w:r>
        <w:t xml:space="preserve">Hay, F.R., Probert, R.J., 2013. Advances in seed conservation of wild plant species: A review of recent research. Conservation Physiology 1, cot030.</w:t>
      </w:r>
    </w:p>
    <w:p>
      <w:pPr>
        <w:pStyle w:val="Bibliography"/>
      </w:pPr>
      <w:r>
        <w:t xml:space="preserve">Hegarty, T., 1977. Seed and seedling susceptibility to phased moisture stress in soil. Journal of Experimental Botany 28, 659–668.</w:t>
      </w:r>
    </w:p>
    <w:p>
      <w:pPr>
        <w:pStyle w:val="Bibliography"/>
      </w:pPr>
      <w:r>
        <w:t xml:space="preserve">Heller, J., 1996. Physic nut,</w:t>
      </w:r>
      <w:r>
        <w:t xml:space="preserve"> </w:t>
      </w:r>
      <w:r>
        <w:rPr>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others, 2009. Effect of genotypes and pre-sowing treatments on seed germination behavior of</w:t>
      </w:r>
      <w:r>
        <w:t xml:space="preserve"> </w:t>
      </w:r>
      <w:r>
        <w:rPr>
          <w:i/>
        </w:rPr>
        <w:t xml:space="preserve">jatropha</w:t>
      </w:r>
      <w:r>
        <w:t xml:space="preserve">. Asian Journal of Plant Sciences 8, 433.</w:t>
      </w:r>
    </w:p>
    <w:p>
      <w:pPr>
        <w:pStyle w:val="Bibliography"/>
      </w:pPr>
      <w:r>
        <w:t xml:space="preserve">Khajeh-Hosseini, M., Powell, A., Bingham, I., 2003. The interaction between salinity stress and seed vigour during germination of soyabean seeds. Seed Science and technology 31, 715–725.</w:t>
      </w:r>
    </w:p>
    <w:p>
      <w:pPr>
        <w:pStyle w:val="Bibliography"/>
      </w:pPr>
      <w:r>
        <w:t xml:space="preserve">Khan, M.A., Gulzar, S., 2003. Light, salinity, and temperature effects on the seed germination of perennial grasses. American Journal of Botany 90, 131–134.</w:t>
      </w:r>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378–382.</w:t>
      </w:r>
    </w:p>
    <w:p>
      <w:pPr>
        <w:pStyle w:val="Bibliography"/>
      </w:pPr>
      <w:r>
        <w:t xml:space="preserve">Liu, J., Guo, W., Shi, D., 2010. Seed germination, seedling survival, and physiological response of sunflowers under saline and alkaline conditions. Photosynthetica 48, 278–286.</w:t>
      </w:r>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W.M., Muys, B., 2009. Climatic growing conditions of</w:t>
      </w:r>
      <w:r>
        <w:t xml:space="preserve"> </w:t>
      </w:r>
      <w:r>
        <w:rPr>
          <w:i/>
        </w:rPr>
        <w:t xml:space="preserve">jatropha curcas</w:t>
      </w:r>
      <w:r>
        <w:t xml:space="preserve"> </w:t>
      </w:r>
      <w:r>
        <w:t xml:space="preserve">l. Biomass and bioenergy 33, 1481–1485.</w:t>
      </w:r>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w:t>
      </w:r>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w:t>
      </w:r>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Functional Plant Biology 13, 143–160.</w:t>
      </w:r>
    </w:p>
    <w:p>
      <w:pPr>
        <w:pStyle w:val="Bibliography"/>
      </w:pPr>
      <w:r>
        <w:t xml:space="preserve">Munns, R., Tester, M., 2008. Mechanisms of salinity tolerance. Annu. Rev. Plant Biol. 59, 651–681.</w:t>
      </w:r>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w:t>
      </w:r>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p>
    <w:p>
      <w:pPr>
        <w:pStyle w:val="Bibliography"/>
      </w:pPr>
      <w:r>
        <w:t xml:space="preserve">Pompelli, M.F., Ferreira, D.T. da R.G.,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421–427.</w:t>
      </w:r>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Praxedes, S., De Lacerda, C., DaMatta, F., Prisco, J., Gomes-Filho, E., 2010. Salt tolerance is associated with differences in ion accumulation, biomass allocation and photosynthesis in cowpea cultivars. Journal of Agronomy and Crop Science 196, 193–204.</w:t>
      </w:r>
    </w:p>
    <w:p>
      <w:pPr>
        <w:pStyle w:val="Bibliography"/>
      </w:pPr>
      <w:r>
        <w:t xml:space="preserve">R Core Team, 2017. R: A language and environment for statistical computing. R Foundation for Statistical Computing, Vienna, Austria.</w:t>
      </w:r>
    </w:p>
    <w:p>
      <w:pPr>
        <w:pStyle w:val="Bibliography"/>
      </w:pPr>
      <w:r>
        <w:t xml:space="preserve">Rajaona, A.M.,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w:t>
      </w:r>
    </w:p>
    <w:p>
      <w:pPr>
        <w:pStyle w:val="Bibliography"/>
      </w:pPr>
      <w:r>
        <w:t xml:space="preserve">Ranal, M.A., Santana, D.G. de, 2006. How and why to measure the germination process? Brazilian Journal of Botany 29, 1–11.</w:t>
      </w:r>
    </w:p>
    <w:p>
      <w:pPr>
        <w:pStyle w:val="Bibliography"/>
      </w:pPr>
      <w:r>
        <w:t xml:space="preserve">Rao, R., Singh, P., Rai, M., 2006. Storability of onion seeds and effects of packaging and storage conditions on viability and vigour. Scientia Horticulturae 110, 1–6.</w:t>
      </w:r>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ers130.</w:t>
      </w:r>
    </w:p>
    <w:p>
      <w:pPr>
        <w:pStyle w:val="Bibliography"/>
      </w:pPr>
      <w:r>
        <w:t xml:space="preserve">Silva, L.J. da, Dias, D.C.F. dos S., Milagres, C. do C., Dias, L.A. dos S., 2012. Relationship between fruit maturation stage and physiological quality of physic nut (</w:t>
      </w:r>
      <w:r>
        <w:rPr>
          <w:i w:val="0"/>
          <w:i/>
        </w:rPr>
        <w:t xml:space="preserve">jatropha curcas</w:t>
      </w:r>
      <w:r>
        <w:t xml:space="preserve"> </w:t>
      </w:r>
      <w:r>
        <w:t xml:space="preserve">l.) seeds. Ciência e agrotecnologia 36, 39–44.</w:t>
      </w:r>
    </w:p>
    <w:p>
      <w:pPr>
        <w:pStyle w:val="Bibliography"/>
      </w:pPr>
      <w:r>
        <w:t xml:space="preserve">Stitt, M., Lilley, R.M., Gerhardt, R., Heldt, H.W., 1989. [32] metabolite levels in specific cells and subcellular compartments of plant leaves. Methods in enzymology 174, 518–552.</w:t>
      </w:r>
    </w:p>
    <w:p>
      <w:pPr>
        <w:pStyle w:val="Bibliography"/>
      </w:pPr>
      <w:r>
        <w:t xml:space="preserve">Sumner, D.A., Mueller, R.A., 1989. Are harvest forecasts news? USDA announcements and futures market reactions. American Journal of Agricultural Economics 1–8.</w:t>
      </w:r>
    </w:p>
    <w:p>
      <w:pPr>
        <w:pStyle w:val="Bibliography"/>
      </w:pPr>
      <w:r>
        <w:t xml:space="preserve">Sun, J., Chen, S., Dai, S., Wang, R., Li, N., Shen, X., Zhou, X., Lu, C., Zheng, X., Hu, Z., others, 2009. NaCl-induced alternations of cellular and tissue ion fluxes in roots of salt-resistant and salt-sensitive poplar species. Plant Physiology 149, 1141–1153.</w:t>
      </w:r>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2263–2269.</w:t>
      </w:r>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w:t>
      </w:r>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Worang, R.L., Dharmaputra, O.S., Syarief, R., others, 2008. The quality of physic nut (</w:t>
      </w:r>
      <w:r>
        <w:rPr>
          <w:i/>
        </w:rPr>
        <w:t xml:space="preserve">jatropha curcas</w:t>
      </w:r>
      <w:r>
        <w:t xml:space="preserve"> </w:t>
      </w:r>
      <w:r>
        <w:t xml:space="preserve">l.) seeds packed in plastic material during storage. BIOTROPIA-The Southeast Asian Journal of Tropical Biology 15, 25–36.</w:t>
      </w:r>
    </w:p>
    <w:p>
      <w:pPr>
        <w:pStyle w:val="Bibliography"/>
      </w:pPr>
      <w:r>
        <w:t xml:space="preserve">Yang, C.-y., Deng, X., Fang, Z., Peng, D.-P., 2010. Selection of high-oil-yield seed sources of jatropha curcas l. for biodiesel production. Biofuels 1, 705–717.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b5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b52a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40" Target="https://doi.org/10.1016/j.apenergy.2009.07.01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apenergy.2009.07.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2017-06-22T04:21:15Z</dcterms:created>
  <dcterms:modified xsi:type="dcterms:W3CDTF">2017-06-22T04:21:15Z</dcterms:modified>
</cp:coreProperties>
</file>