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png" ContentType="image/png"/>
  <Override PartName="/word/media/rId47.png" ContentType="image/png"/>
  <Override PartName="/word/media/rId50.png" ContentType="image/png"/>
  <Override PartName="/word/media/rId51.png" ContentType="image/png"/>
  <Override PartName="/word/media/rId53.png" ContentType="image/png"/>
  <Override PartName="/word/media/rId54.png" ContentType="image/png"/>
  <Override PartName="/word/media/rId57.png" ContentType="image/png"/>
  <Override PartName="/word/media/rId59.png" ContentType="image/png"/>
  <Override PartName="/word/media/rId34.png" ContentType="image/png"/>
  <Override PartName="/word/media/rId43.png" ContentType="image/png"/>
  <Override PartName="/word/media/rId40.png" ContentType="image/png"/>
  <Override PartName="/word/media/rId21.png" ContentType="image/png"/>
  <Override PartName="/word/media/rId32.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Fecha"/>
      </w:pPr>
      <w:r>
        <w:t xml:space="preserve">2020-02-14</w:t>
      </w:r>
    </w:p>
    <w:p>
      <w:pPr>
        <w:pStyle w:val="Ttulo1"/>
      </w:pPr>
      <w:bookmarkStart w:id="20" w:name="introduction"/>
      <w:r>
        <w:t xml:space="preserve">Introduction</w:t>
      </w:r>
      <w:bookmarkEnd w:id="20"/>
    </w:p>
    <w:p>
      <w:pPr>
        <w:pStyle w:val="FirstParagraph"/>
      </w:pPr>
      <w:r>
        <w:drawing>
          <wp:inline>
            <wp:extent cx="4203700" cy="4864100"/>
            <wp:effectExtent b="0" l="0" r="0" t="0"/>
            <wp:docPr descr="" title="" id="1" name="Picture"/>
            <a:graphic>
              <a:graphicData uri="http://schemas.openxmlformats.org/drawingml/2006/picture">
                <pic:pic>
                  <pic:nvPicPr>
                    <pic:cNvPr descr="files/icon.png" id="0" name="Picture"/>
                    <pic:cNvPicPr>
                      <a:picLocks noChangeArrowheads="1" noChangeAspect="1"/>
                    </pic:cNvPicPr>
                  </pic:nvPicPr>
                  <pic:blipFill>
                    <a:blip r:embed="rId21"/>
                    <a:stretch>
                      <a:fillRect/>
                    </a:stretch>
                  </pic:blipFill>
                  <pic:spPr bwMode="auto">
                    <a:xfrm>
                      <a:off x="0" y="0"/>
                      <a:ext cx="4203700" cy="4864100"/>
                    </a:xfrm>
                    <a:prstGeom prst="rect">
                      <a:avLst/>
                    </a:prstGeom>
                    <a:noFill/>
                    <a:ln w="9525">
                      <a:noFill/>
                      <a:headEnd/>
                      <a:tailEnd/>
                    </a:ln>
                  </pic:spPr>
                </pic:pic>
              </a:graphicData>
            </a:graphic>
          </wp:inline>
        </w:drawing>
      </w:r>
    </w:p>
    <w:p>
      <w:pPr>
        <w:pStyle w:val="BodyText"/>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ipervnculo"/>
          </w:rPr>
          <w:t xml:space="preserve">2019</w:t>
        </w:r>
      </w:hyperlink>
      <w:r>
        <w:t xml:space="preserve">)</w:t>
      </w:r>
      <w:r>
        <w:t xml:space="preserve">, based in GerminaR and Shiny R package</w:t>
      </w:r>
      <w:r>
        <w:t xml:space="preserve"> </w:t>
      </w:r>
      <w:r>
        <w:t xml:space="preserve">(Chang et al.,</w:t>
      </w:r>
      <w:r>
        <w:t xml:space="preserve"> </w:t>
      </w:r>
      <w:hyperlink w:anchor="ref-R-shiny">
        <w:r>
          <w:rPr>
            <w:rStyle w:val="Hipervnculo"/>
          </w:rPr>
          <w:t xml:space="preserve">2019</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Ttulo2"/>
      </w:pPr>
      <w:bookmarkStart w:id="22" w:name="citation"/>
      <w:r>
        <w:t xml:space="preserve">Citation</w:t>
      </w:r>
      <w:bookmarkEnd w:id="22"/>
    </w:p>
    <w:p>
      <w:pPr>
        <w:pStyle w:val="FirstParagraph"/>
      </w:pPr>
      <w:r>
        <w:t xml:space="preserve">Lozano-Isla, F., Benites-Alfaro, O. E., &amp; Pompelli, M. F.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23">
        <w:r>
          <w:rPr>
            <w:rStyle w:val="Hipervnculo"/>
          </w:rPr>
          <w:t xml:space="preserve">https://doi.org/10.1111/1440-1703.1275</w:t>
        </w:r>
      </w:hyperlink>
    </w:p>
    <w:p>
      <w:pPr>
        <w:pStyle w:val="Ttulo2"/>
      </w:pPr>
      <w:bookmarkStart w:id="24" w:name="patent"/>
      <w:r>
        <w:t xml:space="preserve">Patent</w:t>
      </w:r>
      <w:bookmarkEnd w:id="24"/>
    </w:p>
    <w:p>
      <w:pPr>
        <w:pStyle w:val="FirstParagraph"/>
      </w:pPr>
      <w:r>
        <w:t xml:space="preserve">Lozano-Isla, F., Benites Alfaro, O., &amp; Pompelli, M. F. (2016). GerminaQuant for R (Patent No. BR 51 2016 001327-3).</w:t>
      </w:r>
      <w:r>
        <w:t xml:space="preserve"> </w:t>
      </w:r>
      <w:hyperlink r:id="rId25">
        <w:r>
          <w:rPr>
            <w:rStyle w:val="Hipervnculo"/>
          </w:rPr>
          <w:t xml:space="preserve">https://flavjack.shinyapps.io/germinaquant/</w:t>
        </w:r>
      </w:hyperlink>
    </w:p>
    <w:p>
      <w:pPr>
        <w:pStyle w:val="Ttulo1"/>
      </w:pPr>
      <w:bookmarkStart w:id="26" w:name="seed-germination-process"/>
      <w:r>
        <w:t xml:space="preserve">Seed germination process</w:t>
      </w:r>
      <w:bookmarkEnd w:id="26"/>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2009</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27" w:name="germination-analysis"/>
      <w:r>
        <w:t xml:space="preserve">Germination analysis</w:t>
      </w:r>
      <w:bookmarkEnd w:id="27"/>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w:t>
      </w:r>
      <w:r>
        <w:t xml:space="preserve"> </w:t>
      </w:r>
      <w:r>
        <w:t xml:space="preserve">1</w:t>
      </w:r>
      <w:r>
        <w:t xml:space="preserve">) that allow to make the analysis very easy.</w:t>
      </w:r>
    </w:p>
    <w:p>
      <w:pPr>
        <w:pStyle w:val="TableCaption"/>
      </w:pPr>
      <w:r>
        <w:t xml:space="preserve">Table 1: Name and description of each tab of GerminaQuant to evaluate and analyze the germination process</w:t>
      </w:r>
    </w:p>
    <w:tbl>
      <w:tblPr>
        <w:tblStyle w:val="Table"/>
        <w:tblW w:type="pct" w:w="0.0"/>
        <w:tblLook w:firstRow="1"/>
        <w:tblCaption w:val="Table 1: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Ttulo1"/>
      </w:pPr>
      <w:bookmarkStart w:id="28" w:name="germinaquant-data-processing"/>
      <w:r>
        <w:t xml:space="preserve">GerminaQuant data processing</w:t>
      </w:r>
      <w:bookmarkEnd w:id="28"/>
    </w:p>
    <w:p>
      <w:pPr>
        <w:pStyle w:val="Ttulo2"/>
      </w:pPr>
      <w:bookmarkStart w:id="29" w:name="prepare-you-field-book"/>
      <w:r>
        <w:t xml:space="preserve">Prepare you field book</w:t>
      </w:r>
      <w:bookmarkEnd w:id="29"/>
    </w:p>
    <w:p>
      <w:pPr>
        <w:pStyle w:val="FirstParagraph"/>
      </w:pPr>
      <w:r>
        <w:t xml:space="preserve">For using the GerminaQuant is necessary that you have a data with germination values. You can use a following data as an example</w:t>
      </w:r>
      <w:r>
        <w:t xml:space="preserve"> </w:t>
      </w:r>
      <w:hyperlink r:id="rId30">
        <w:r>
          <w:rPr>
            <w:rStyle w:val="Hipervnculo"/>
          </w:rPr>
          <w:t xml:space="preserve">data</w:t>
        </w:r>
      </w:hyperlink>
      <w:r>
        <w:t xml:space="preserve">. If you have a Google account you can clone the document and edit it online and download for your own analysis.</w:t>
      </w:r>
    </w:p>
    <w:p>
      <w:pPr>
        <w:pStyle w:val="Ttulo2"/>
      </w:pPr>
      <w:bookmarkStart w:id="31" w:name="field-book"/>
      <w:r>
        <w:t xml:space="preserve">Field book</w:t>
      </w:r>
      <w:bookmarkEnd w:id="31"/>
    </w:p>
    <w:p>
      <w:pPr>
        <w:pStyle w:val="FirstParagraph"/>
      </w:pPr>
      <w:r>
        <w:t xml:space="preserve">When you have your field book, you can go</w:t>
      </w:r>
      <w:r>
        <w:t xml:space="preserve"> </w:t>
      </w:r>
      <w:hyperlink r:id="rId25">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1</w:t>
      </w:r>
      <w:r>
        <w:t xml:space="preserve">.</w:t>
      </w:r>
    </w:p>
    <w:p>
      <w:pPr>
        <w:pStyle w:val="CaptionedFigure"/>
      </w:pPr>
      <w:r>
        <w:drawing>
          <wp:inline>
            <wp:extent cx="5969000" cy="2829518"/>
            <wp:effectExtent b="0" l="0" r="0" t="0"/>
            <wp:docPr descr="Figure 1: Fieldbook interface for import your data" title="" id="1" name="Picture"/>
            <a:graphic>
              <a:graphicData uri="http://schemas.openxmlformats.org/drawingml/2006/picture">
                <pic:pic>
                  <pic:nvPicPr>
                    <pic:cNvPr descr="files/impdt.png" id="0" name="Picture"/>
                    <pic:cNvPicPr>
                      <a:picLocks noChangeArrowheads="1" noChangeAspect="1"/>
                    </pic:cNvPicPr>
                  </pic:nvPicPr>
                  <pic:blipFill>
                    <a:blip r:embed="rId32"/>
                    <a:stretch>
                      <a:fillRect/>
                    </a:stretch>
                  </pic:blipFill>
                  <pic:spPr bwMode="auto">
                    <a:xfrm>
                      <a:off x="0" y="0"/>
                      <a:ext cx="5969000" cy="2829518"/>
                    </a:xfrm>
                    <a:prstGeom prst="rect">
                      <a:avLst/>
                    </a:prstGeom>
                    <a:noFill/>
                    <a:ln w="9525">
                      <a:noFill/>
                      <a:headEnd/>
                      <a:tailEnd/>
                    </a:ln>
                  </pic:spPr>
                </pic:pic>
              </a:graphicData>
            </a:graphic>
          </wp:inline>
        </w:drawing>
      </w:r>
    </w:p>
    <w:p>
      <w:pPr>
        <w:pStyle w:val="ImageCaption"/>
      </w:pPr>
      <w:r>
        <w:t xml:space="preserve">Figure 1: Fieldbook interface for import your data</w:t>
      </w:r>
    </w:p>
    <w:p>
      <w:pPr>
        <w:pStyle w:val="BodyText"/>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33" w:name="germination"/>
      <w:r>
        <w:t xml:space="preserve">Germination</w:t>
      </w:r>
      <w:bookmarkEnd w:id="33"/>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for each experimental unit will be shown. Table</w:t>
      </w:r>
      <w:r>
        <w:t xml:space="preserve"> </w:t>
      </w:r>
      <w:r>
        <w:t xml:space="preserve">??</w:t>
      </w:r>
      <w:r>
        <w:t xml:space="preserve">. GerminaQuant allows to copy or downloading the file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with the calculation of the germination variables. Figure</w:t>
      </w:r>
      <w:r>
        <w:t xml:space="preserve"> </w:t>
      </w:r>
      <w:r>
        <w:t xml:space="preserve">2</w:t>
      </w:r>
    </w:p>
    <w:p>
      <w:pPr>
        <w:pStyle w:val="CaptionedFigure"/>
      </w:pPr>
      <w:r>
        <w:drawing>
          <wp:inline>
            <wp:extent cx="5969000" cy="2783199"/>
            <wp:effectExtent b="0" l="0" r="0" t="0"/>
            <wp:docPr descr="Figure 2: Dowload option for the calculated variables" title="" id="1" name="Picture"/>
            <a:graphic>
              <a:graphicData uri="http://schemas.openxmlformats.org/drawingml/2006/picture">
                <pic:pic>
                  <pic:nvPicPr>
                    <pic:cNvPr descr="files/dtdown.png" id="0" name="Picture"/>
                    <pic:cNvPicPr>
                      <a:picLocks noChangeArrowheads="1" noChangeAspect="1"/>
                    </pic:cNvPicPr>
                  </pic:nvPicPr>
                  <pic:blipFill>
                    <a:blip r:embed="rId34"/>
                    <a:stretch>
                      <a:fillRect/>
                    </a:stretch>
                  </pic:blipFill>
                  <pic:spPr bwMode="auto">
                    <a:xfrm>
                      <a:off x="0" y="0"/>
                      <a:ext cx="5969000" cy="2783199"/>
                    </a:xfrm>
                    <a:prstGeom prst="rect">
                      <a:avLst/>
                    </a:prstGeom>
                    <a:noFill/>
                    <a:ln w="9525">
                      <a:noFill/>
                      <a:headEnd/>
                      <a:tailEnd/>
                    </a:ln>
                  </pic:spPr>
                </pic:pic>
              </a:graphicData>
            </a:graphic>
          </wp:inline>
        </w:drawing>
      </w:r>
    </w:p>
    <w:p>
      <w:pPr>
        <w:pStyle w:val="ImageCaption"/>
      </w:pPr>
      <w:r>
        <w:t xml:space="preserve">Figure 2: Dowload option for the calculated variables</w:t>
      </w:r>
    </w:p>
    <w:p>
      <w:pPr>
        <w:pStyle w:val="Ttulo2"/>
      </w:pPr>
      <w:bookmarkStart w:id="35" w:name="statistical"/>
      <w:r>
        <w:t xml:space="preserve">Statistical</w:t>
      </w:r>
      <w:bookmarkEnd w:id="35"/>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CaptionedFigure"/>
      </w:pPr>
      <w:r>
        <w:drawing>
          <wp:inline>
            <wp:extent cx="5969000" cy="2795774"/>
            <wp:effectExtent b="0" l="0" r="0" t="0"/>
            <wp:docPr descr="Figure 3: Statitical analysis with ANOVA and mean comparison test" title="" id="1" name="Picture"/>
            <a:graphic>
              <a:graphicData uri="http://schemas.openxmlformats.org/drawingml/2006/picture">
                <pic:pic>
                  <pic:nvPicPr>
                    <pic:cNvPr descr="files/stat.png" id="0" name="Picture"/>
                    <pic:cNvPicPr>
                      <a:picLocks noChangeArrowheads="1" noChangeAspect="1"/>
                    </pic:cNvPicPr>
                  </pic:nvPicPr>
                  <pic:blipFill>
                    <a:blip r:embed="rId36"/>
                    <a:stretch>
                      <a:fillRect/>
                    </a:stretch>
                  </pic:blipFill>
                  <pic:spPr bwMode="auto">
                    <a:xfrm>
                      <a:off x="0" y="0"/>
                      <a:ext cx="5969000" cy="2795774"/>
                    </a:xfrm>
                    <a:prstGeom prst="rect">
                      <a:avLst/>
                    </a:prstGeom>
                    <a:noFill/>
                    <a:ln w="9525">
                      <a:noFill/>
                      <a:headEnd/>
                      <a:tailEnd/>
                    </a:ln>
                  </pic:spPr>
                </pic:pic>
              </a:graphicData>
            </a:graphic>
          </wp:inline>
        </w:drawing>
      </w:r>
    </w:p>
    <w:p>
      <w:pPr>
        <w:pStyle w:val="ImageCaption"/>
      </w:pPr>
      <w:r>
        <w:t xml:space="preserve">Figure 3: Statitical analysis with ANOVA and mean comparison test</w:t>
      </w:r>
    </w:p>
    <w:p>
      <w:pPr>
        <w:pStyle w:val="Ttulo2"/>
      </w:pPr>
      <w:bookmarkStart w:id="37" w:name="graphics"/>
      <w:r>
        <w:t xml:space="preserve">Graphics</w:t>
      </w:r>
      <w:bookmarkEnd w:id="37"/>
    </w:p>
    <w:p>
      <w:pPr>
        <w:pStyle w:val="FirstParagraph"/>
      </w:pPr>
      <w:r>
        <w:t xml:space="preserve">Automatically after performed the statistical analysis the application will generate the graphs for the variable chosen with the mean comparison test. The interface allows customized bar or line plot and export in</w:t>
      </w:r>
      <w:r>
        <w:t xml:space="preserve"> </w:t>
      </w:r>
      <w:r>
        <w:t xml:space="preserve">“</w:t>
      </w:r>
      <w:r>
        <w:t xml:space="preserve">tiff</w:t>
      </w:r>
      <w:r>
        <w:t xml:space="preserve">”</w:t>
      </w:r>
      <w:r>
        <w:t xml:space="preserve"> </w:t>
      </w:r>
      <w:r>
        <w:t xml:space="preserve">format for publication quality.</w:t>
      </w:r>
    </w:p>
    <w:p>
      <w:pPr>
        <w:pStyle w:val="CaptionedFigure"/>
      </w:pPr>
      <w:r>
        <w:drawing>
          <wp:inline>
            <wp:extent cx="5969000" cy="2818078"/>
            <wp:effectExtent b="0" l="0" r="0" t="0"/>
            <wp:docPr descr="Figure 4: Customized interface for bar or line plot" title="" id="1" name="Picture"/>
            <a:graphic>
              <a:graphicData uri="http://schemas.openxmlformats.org/drawingml/2006/picture">
                <pic:pic>
                  <pic:nvPicPr>
                    <pic:cNvPr descr="files/plot.png" id="0" name="Picture"/>
                    <pic:cNvPicPr>
                      <a:picLocks noChangeArrowheads="1" noChangeAspect="1"/>
                    </pic:cNvPicPr>
                  </pic:nvPicPr>
                  <pic:blipFill>
                    <a:blip r:embed="rId38"/>
                    <a:stretch>
                      <a:fillRect/>
                    </a:stretch>
                  </pic:blipFill>
                  <pic:spPr bwMode="auto">
                    <a:xfrm>
                      <a:off x="0" y="0"/>
                      <a:ext cx="5969000" cy="2818078"/>
                    </a:xfrm>
                    <a:prstGeom prst="rect">
                      <a:avLst/>
                    </a:prstGeom>
                    <a:noFill/>
                    <a:ln w="9525">
                      <a:noFill/>
                      <a:headEnd/>
                      <a:tailEnd/>
                    </a:ln>
                  </pic:spPr>
                </pic:pic>
              </a:graphicData>
            </a:graphic>
          </wp:inline>
        </w:drawing>
      </w:r>
    </w:p>
    <w:p>
      <w:pPr>
        <w:pStyle w:val="ImageCaption"/>
      </w:pPr>
      <w:r>
        <w:t xml:space="preserve">Figure 4: Customized interface for bar or line plot</w:t>
      </w:r>
    </w:p>
    <w:p>
      <w:pPr>
        <w:pStyle w:val="Ttulo2"/>
      </w:pPr>
      <w:bookmarkStart w:id="39" w:name="intime"/>
      <w:r>
        <w:t xml:space="preserve">InTime</w:t>
      </w:r>
      <w:bookmarkEnd w:id="39"/>
    </w:p>
    <w:p>
      <w:pPr>
        <w:pStyle w:val="FirstParagraph"/>
      </w:pPr>
      <w:r>
        <w:t xml:space="preserve">This Tab allows to visualize the germination process according the experimental factors. The interface allows customized the graphic. Figure</w:t>
      </w:r>
      <w:r>
        <w:t xml:space="preserve"> </w:t>
      </w:r>
      <w:r>
        <w:t xml:space="preserve">5</w:t>
      </w:r>
    </w:p>
    <w:p>
      <w:pPr>
        <w:pStyle w:val="CaptionedFigure"/>
      </w:pPr>
      <w:r>
        <w:drawing>
          <wp:inline>
            <wp:extent cx="5969000" cy="2811549"/>
            <wp:effectExtent b="0" l="0" r="0" t="0"/>
            <wp:docPr descr="Figure 5: Germination in time plot" title="" id="1" name="Picture"/>
            <a:graphic>
              <a:graphicData uri="http://schemas.openxmlformats.org/drawingml/2006/picture">
                <pic:pic>
                  <pic:nvPicPr>
                    <pic:cNvPr descr="files/gtime.png" id="0" name="Picture"/>
                    <pic:cNvPicPr>
                      <a:picLocks noChangeArrowheads="1" noChangeAspect="1"/>
                    </pic:cNvPicPr>
                  </pic:nvPicPr>
                  <pic:blipFill>
                    <a:blip r:embed="rId40"/>
                    <a:stretch>
                      <a:fillRect/>
                    </a:stretch>
                  </pic:blipFill>
                  <pic:spPr bwMode="auto">
                    <a:xfrm>
                      <a:off x="0" y="0"/>
                      <a:ext cx="5969000" cy="2811549"/>
                    </a:xfrm>
                    <a:prstGeom prst="rect">
                      <a:avLst/>
                    </a:prstGeom>
                    <a:noFill/>
                    <a:ln w="9525">
                      <a:noFill/>
                      <a:headEnd/>
                      <a:tailEnd/>
                    </a:ln>
                  </pic:spPr>
                </pic:pic>
              </a:graphicData>
            </a:graphic>
          </wp:inline>
        </w:drawing>
      </w:r>
    </w:p>
    <w:p>
      <w:pPr>
        <w:pStyle w:val="ImageCaption"/>
      </w:pPr>
      <w:r>
        <w:t xml:space="preserve">Figure 5: 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Ttulo1"/>
      </w:pPr>
      <w:bookmarkStart w:id="41" w:name="germination-field-book"/>
      <w:r>
        <w:t xml:space="preserve">Germination field book</w:t>
      </w:r>
      <w:bookmarkEnd w:id="41"/>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0">
        <w:r>
          <w:rPr>
            <w:rStyle w:val="Hipervnculo"/>
          </w:rPr>
          <w:t xml:space="preserve">spreadsheet</w:t>
        </w:r>
      </w:hyperlink>
      <w:r>
        <w:t xml:space="preserve">.</w:t>
      </w:r>
    </w:p>
    <w:p>
      <w:pPr>
        <w:pStyle w:val="Ttulo2"/>
      </w:pPr>
      <w:bookmarkStart w:id="42" w:name="data-organization"/>
      <w:r>
        <w:t xml:space="preserve">Data Organization</w:t>
      </w:r>
      <w:bookmarkEnd w:id="42"/>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6</w:t>
      </w:r>
      <w:r>
        <w:t xml:space="preserve">). You can design your own field book with different names in the column according your experimental design.</w:t>
      </w:r>
    </w:p>
    <w:p>
      <w:pPr>
        <w:pStyle w:val="CaptionedFigure"/>
      </w:pPr>
      <w:r>
        <w:drawing>
          <wp:inline>
            <wp:extent cx="5969000" cy="3194552"/>
            <wp:effectExtent b="0" l="0" r="0" t="0"/>
            <wp:docPr descr="Figure 6: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files/dtorg.png" id="0" name="Picture"/>
                    <pic:cNvPicPr>
                      <a:picLocks noChangeArrowheads="1" noChangeAspect="1"/>
                    </pic:cNvPicPr>
                  </pic:nvPicPr>
                  <pic:blipFill>
                    <a:blip r:embed="rId43"/>
                    <a:stretch>
                      <a:fillRect/>
                    </a:stretch>
                  </pic:blipFill>
                  <pic:spPr bwMode="auto">
                    <a:xfrm>
                      <a:off x="0" y="0"/>
                      <a:ext cx="5969000" cy="3194552"/>
                    </a:xfrm>
                    <a:prstGeom prst="rect">
                      <a:avLst/>
                    </a:prstGeom>
                    <a:noFill/>
                    <a:ln w="9525">
                      <a:noFill/>
                      <a:headEnd/>
                      <a:tailEnd/>
                    </a:ln>
                  </pic:spPr>
                </pic:pic>
              </a:graphicData>
            </a:graphic>
          </wp:inline>
        </w:drawing>
      </w:r>
    </w:p>
    <w:p>
      <w:pPr>
        <w:pStyle w:val="ImageCaption"/>
      </w:pPr>
      <w:r>
        <w:t xml:space="preserve">Figure 6: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44" w:name="data-collection"/>
      <w:r>
        <w:t xml:space="preserve">Data Collection</w:t>
      </w:r>
      <w:bookmarkEnd w:id="44"/>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Ttulo1"/>
      </w:pPr>
      <w:bookmarkStart w:id="45" w:name="germinar-data-analysis-with-code"/>
      <w:r>
        <w:t xml:space="preserve">GerminaR: data analysis with code</w:t>
      </w:r>
      <w:bookmarkEnd w:id="45"/>
    </w:p>
    <w:p>
      <w:pPr>
        <w:pStyle w:val="FirstParagraph"/>
      </w:pPr>
      <w:r>
        <w:t xml:space="preserve">The data 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Activated the GerminaR package and load the</w:t>
      </w:r>
      <w:r>
        <w:t xml:space="preserve"> </w:t>
      </w:r>
      <w:r>
        <w:t xml:space="preserve">“</w:t>
      </w:r>
      <w:r>
        <w:rPr>
          <w:i/>
        </w:rPr>
        <w:t xml:space="preserve">prosopis</w:t>
      </w:r>
      <w:r>
        <w:t xml:space="preserve">”</w:t>
      </w:r>
      <w:r>
        <w:t xml:space="preserve"> </w:t>
      </w:r>
      <w:r>
        <w:t xml:space="preserve">data set on the session. In case of using another data set, the user can load their own data and proceed according to the script below:</w:t>
      </w:r>
    </w:p>
    <w:p>
      <w:pPr>
        <w:pStyle w:val="SourceCode"/>
      </w:pPr>
      <w:r>
        <w:rPr>
          <w:rStyle w:val="CommentTok"/>
        </w:rPr>
        <w:t xml:space="preserve"># Install packages and dependencies</w:t>
      </w:r>
      <w:r>
        <w:br/>
      </w:r>
      <w:r>
        <w:rPr>
          <w:rStyle w:val="NormalTok"/>
        </w:rPr>
        <w:t xml:space="preserve">packages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"devtools"</w:t>
      </w:r>
      <w:r>
        <w:rPr>
          <w:rStyle w:val="NormalTok"/>
        </w:rPr>
        <w:t xml:space="preserve">, </w:t>
      </w:r>
      <w:r>
        <w:rPr>
          <w:rStyle w:val="CommentTok"/>
        </w:rPr>
        <w:t xml:space="preserve"># For install packages and complements from dev sources</w:t>
      </w:r>
      <w:r>
        <w:br/>
      </w:r>
      <w:r>
        <w:rPr>
          <w:rStyle w:val="NormalTok"/>
        </w:rPr>
        <w:t xml:space="preserve">   </w:t>
      </w:r>
      <w:r>
        <w:rPr>
          <w:rStyle w:val="StringTok"/>
        </w:rPr>
        <w:t xml:space="preserve">"knitr"</w:t>
      </w:r>
      <w:r>
        <w:rPr>
          <w:rStyle w:val="NormalTok"/>
        </w:rPr>
        <w:t xml:space="preserve">, </w:t>
      </w:r>
      <w:r>
        <w:rPr>
          <w:rStyle w:val="CommentTok"/>
        </w:rPr>
        <w:t xml:space="preserve"># Base of the bookdown template</w:t>
      </w:r>
      <w:r>
        <w:br/>
      </w:r>
      <w:r>
        <w:rPr>
          <w:rStyle w:val="NormalTok"/>
        </w:rPr>
        <w:t xml:space="preserve">   </w:t>
      </w:r>
      <w:r>
        <w:rPr>
          <w:rStyle w:val="StringTok"/>
        </w:rPr>
        <w:t xml:space="preserve">"kableExtra"</w:t>
      </w:r>
      <w:r>
        <w:rPr>
          <w:rStyle w:val="NormalTok"/>
        </w:rPr>
        <w:t xml:space="preserve">, </w:t>
      </w:r>
      <w:r>
        <w:rPr>
          <w:rStyle w:val="CommentTok"/>
        </w:rPr>
        <w:t xml:space="preserve"># Table notes!</w:t>
      </w:r>
      <w:r>
        <w:br/>
      </w:r>
      <w:r>
        <w:rPr>
          <w:rStyle w:val="NormalTok"/>
        </w:rPr>
        <w:t xml:space="preserve">   </w:t>
      </w:r>
      <w:r>
        <w:rPr>
          <w:rStyle w:val="StringTok"/>
        </w:rPr>
        <w:t xml:space="preserve">"tidyverse"</w:t>
      </w:r>
      <w:r>
        <w:rPr>
          <w:rStyle w:val="NormalTok"/>
        </w:rPr>
        <w:t xml:space="preserve">, </w:t>
      </w:r>
      <w:r>
        <w:rPr>
          <w:rStyle w:val="CommentTok"/>
        </w:rPr>
        <w:t xml:space="preserve"># Data manipulation</w:t>
      </w:r>
      <w:r>
        <w:br/>
      </w:r>
      <w:r>
        <w:rPr>
          <w:rStyle w:val="NormalTok"/>
        </w:rPr>
        <w:t xml:space="preserve">   </w:t>
      </w:r>
      <w:r>
        <w:rPr>
          <w:rStyle w:val="StringTok"/>
        </w:rPr>
        <w:t xml:space="preserve">"googlesheets4"</w:t>
      </w:r>
      <w:r>
        <w:rPr>
          <w:rStyle w:val="NormalTok"/>
        </w:rPr>
        <w:t xml:space="preserve">, </w:t>
      </w:r>
      <w:r>
        <w:rPr>
          <w:rStyle w:val="CommentTok"/>
        </w:rPr>
        <w:t xml:space="preserve"># Read/write google sheets files</w:t>
      </w:r>
      <w:r>
        <w:br/>
      </w:r>
      <w:r>
        <w:rPr>
          <w:rStyle w:val="NormalTok"/>
        </w:rPr>
        <w:t xml:space="preserve">   </w:t>
      </w:r>
      <w:r>
        <w:rPr>
          <w:rStyle w:val="StringTok"/>
        </w:rPr>
        <w:t xml:space="preserve">"agricolae"</w:t>
      </w:r>
      <w:r>
        <w:rPr>
          <w:rStyle w:val="NormalTok"/>
        </w:rPr>
        <w:t xml:space="preserve">, </w:t>
      </w:r>
      <w:r>
        <w:rPr>
          <w:rStyle w:val="CommentTok"/>
        </w:rPr>
        <w:t xml:space="preserve"># Agriculture data analisys</w:t>
      </w:r>
      <w:r>
        <w:br/>
      </w:r>
      <w:r>
        <w:rPr>
          <w:rStyle w:val="NormalTok"/>
        </w:rPr>
        <w:t xml:space="preserve">   </w:t>
      </w:r>
      <w:r>
        <w:rPr>
          <w:rStyle w:val="StringTok"/>
        </w:rPr>
        <w:t xml:space="preserve">"GerminaR"</w:t>
      </w:r>
      <w:r>
        <w:rPr>
          <w:rStyle w:val="NormalTok"/>
        </w:rPr>
        <w:t xml:space="preserve">, </w:t>
      </w:r>
      <w:r>
        <w:rPr>
          <w:rStyle w:val="CommentTok"/>
        </w:rPr>
        <w:t xml:space="preserve"># Germination analisys and line and bar easy plots</w:t>
      </w:r>
      <w:r>
        <w:br/>
      </w:r>
      <w:r>
        <w:rPr>
          <w:rStyle w:val="NormalTok"/>
        </w:rPr>
        <w:t xml:space="preserve">   </w:t>
      </w:r>
      <w:r>
        <w:rPr>
          <w:rStyle w:val="StringTok"/>
        </w:rPr>
        <w:t xml:space="preserve">"cowplot"</w:t>
      </w:r>
      <w:r>
        <w:rPr>
          <w:rStyle w:val="NormalTok"/>
        </w:rPr>
        <w:t xml:space="preserve">, </w:t>
      </w:r>
      <w:r>
        <w:rPr>
          <w:rStyle w:val="CommentTok"/>
        </w:rPr>
        <w:t xml:space="preserve"># For export and mergue figures </w:t>
      </w:r>
      <w:r>
        <w:br/>
      </w:r>
      <w:r>
        <w:rPr>
          <w:rStyle w:val="NormalTok"/>
        </w:rPr>
        <w:t xml:space="preserve">   </w:t>
      </w:r>
      <w:r>
        <w:rPr>
          <w:rStyle w:val="StringTok"/>
        </w:rPr>
        <w:t xml:space="preserve">"GerminaR"</w:t>
      </w:r>
      <w:r>
        <w:br/>
      </w:r>
      <w:r>
        <w:rPr>
          <w:rStyle w:val="NormalTok"/>
        </w:rPr>
        <w:t xml:space="preserve">)</w:t>
      </w:r>
      <w:r>
        <w:br/>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"Flavjack/GerminaR"</w:t>
      </w:r>
      <w:r>
        <w:rPr>
          <w:rStyle w:val="NormalTok"/>
        </w:rPr>
        <w:t xml:space="preserve">, </w:t>
      </w:r>
      <w:r>
        <w:rPr>
          <w:rStyle w:val="DataTypeTok"/>
        </w:rPr>
        <w:t xml:space="preserve">force =</w:t>
      </w:r>
      <w:r>
        <w:rPr>
          <w:rStyle w:val="NormalTok"/>
        </w:rPr>
        <w:t xml:space="preserve"> T)</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w:t>
      </w:r>
      <w:r>
        <w:br/>
      </w:r>
      <w:r>
        <w:rPr>
          <w:rStyle w:val="NormalTok"/>
        </w:rPr>
        <w:t xml:space="preserve">}</w:t>
      </w:r>
      <w:r>
        <w:br/>
      </w:r>
      <w:r>
        <w:rPr>
          <w:rStyle w:val="KeywordTok"/>
        </w:rPr>
        <w:t xml:space="preserve">invisible</w:t>
      </w:r>
      <w:r>
        <w:rPr>
          <w:rStyle w:val="NormalTok"/>
        </w:rPr>
        <w:t xml:space="preserve">(</w:t>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rPr>
          <w:rStyle w:val="KeywordTok"/>
        </w:rPr>
        <w:t xml:space="preserve">rm</w:t>
      </w:r>
      <w:r>
        <w:rPr>
          <w:rStyle w:val="NormalTok"/>
        </w:rPr>
        <w:t xml:space="preserve">(packages, installed_packages)</w:t>
      </w:r>
      <w:r>
        <w:br/>
      </w:r>
      <w:r>
        <w:br/>
      </w:r>
      <w:r>
        <w:rPr>
          <w:rStyle w:val="CommentTok"/>
        </w:rPr>
        <w:t xml:space="preserve"># load data</w:t>
      </w:r>
      <w:r>
        <w:br/>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mutate_at</w:t>
      </w:r>
      <w:r>
        <w:rPr>
          <w:rStyle w:val="NormalTok"/>
        </w:rPr>
        <w:t xml:space="preserve">(</w:t>
      </w:r>
      <w:r>
        <w:rPr>
          <w:rStyle w:val="KeywordTok"/>
        </w:rPr>
        <w:t xml:space="preserve">vars</w:t>
      </w:r>
      <w:r>
        <w:rPr>
          <w:rStyle w:val="NormalTok"/>
        </w:rPr>
        <w:t xml:space="preserve">(nacl, temp, rep), as.factor)</w:t>
      </w:r>
      <w:r>
        <w:br/>
      </w:r>
      <w:r>
        <w:br/>
      </w:r>
      <w:r>
        <w:rPr>
          <w:rStyle w:val="CommentTok"/>
        </w:rPr>
        <w:t xml:space="preserve"># Prosopis data set</w:t>
      </w:r>
      <w:r>
        <w:br/>
      </w:r>
      <w:r>
        <w:rPr>
          <w:rStyle w:val="NormalTok"/>
        </w:rPr>
        <w:t xml:space="preserve">fb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"Prosopis data set loaded"</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1-1.png" id="0" name="Picture"/>
                    <pic:cNvPicPr>
                      <a:picLocks noChangeArrowheads="1" noChangeAspect="1"/>
                    </pic:cNvPicPr>
                  </pic:nvPicPr>
                  <pic:blipFill>
                    <a:blip r:embed="rId46"/>
                    <a:stretch>
                      <a:fillRect/>
                    </a:stretch>
                  </pic:blipFill>
                  <pic:spPr bwMode="auto">
                    <a:xfrm>
                      <a:off x="0" y="0"/>
                      <a:ext cx="5969000" cy="3462020"/>
                    </a:xfrm>
                    <a:prstGeom prst="rect">
                      <a:avLst/>
                    </a:prstGeom>
                    <a:noFill/>
                    <a:ln w="9525">
                      <a:noFill/>
                      <a:headEnd/>
                      <a:tailEnd/>
                    </a:ln>
                  </pic:spPr>
                </pic:pic>
              </a:graphicData>
            </a:graphic>
          </wp:inline>
        </w:drawing>
      </w:r>
    </w:p>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r>
      <w:r>
        <w:br/>
      </w:r>
      <w:r>
        <w:rPr>
          <w:rStyle w:val="CommentTok"/>
        </w:rPr>
        <w:t xml:space="preserve"># Prosopis data set processed</w:t>
      </w:r>
      <w:r>
        <w:br/>
      </w:r>
      <w:r>
        <w:br/>
      </w:r>
      <w:r>
        <w:rPr>
          <w:rStyle w:val="NormalTok"/>
        </w:rPr>
        <w:t xml:space="preserve">gsm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"Function *ger_summary* performe ten germination variables"</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2-1.png" id="0" name="Picture"/>
                    <pic:cNvPicPr>
                      <a:picLocks noChangeArrowheads="1" noChangeAspect="1"/>
                    </pic:cNvPicPr>
                  </pic:nvPicPr>
                  <pic:blipFill>
                    <a:blip r:embed="rId47"/>
                    <a:stretch>
                      <a:fillRect/>
                    </a:stretch>
                  </pic:blipFill>
                  <pic:spPr bwMode="auto">
                    <a:xfrm>
                      <a:off x="0" y="0"/>
                      <a:ext cx="5969000" cy="3462020"/>
                    </a:xfrm>
                    <a:prstGeom prst="rect">
                      <a:avLst/>
                    </a:prstGeom>
                    <a:noFill/>
                    <a:ln w="9525">
                      <a:noFill/>
                      <a:headEnd/>
                      <a:tailEnd/>
                    </a:ln>
                  </pic:spPr>
                </pic:pic>
              </a:graphicData>
            </a:graphic>
          </wp:inline>
        </w:drawing>
      </w:r>
    </w:p>
    <w:p>
      <w:pPr>
        <w:pStyle w:val="Ttulo2"/>
      </w:pPr>
      <w:bookmarkStart w:id="48" w:name="punctual-analysis-of-germination"/>
      <w:r>
        <w:t xml:space="preserve">Punctual analysis of germination</w:t>
      </w:r>
      <w:bookmarkEnd w:id="48"/>
    </w:p>
    <w:p>
      <w:pPr>
        <w:pStyle w:val="Ttulo3"/>
      </w:pPr>
      <w:bookmarkStart w:id="49" w:name="germination-percentage"/>
      <w:r>
        <w:t xml:space="preserve">Germination percentage</w:t>
      </w:r>
      <w:bookmarkEnd w:id="49"/>
    </w:p>
    <w:p>
      <w:pPr>
        <w:pStyle w:val="SourceCode"/>
      </w:pPr>
      <w:r>
        <w:rPr>
          <w:rStyle w:val="CommentTok"/>
        </w:rPr>
        <w:t xml:space="preserve">## Germination Percentage (GRP)</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mc_grp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"Germination percentage mean comparision"</w:t>
      </w:r>
      <w:r>
        <w:rPr>
          <w:rStyle w:val="NormalTok"/>
        </w:rPr>
        <w:t xml:space="preserve">)</w:t>
      </w:r>
    </w:p>
    <w:p>
      <w:pPr>
        <w:pStyle w:val="CaptionedFigure"/>
      </w:pPr>
      <w:r>
        <w:drawing>
          <wp:inline>
            <wp:extent cx="5969000" cy="3462020"/>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1.png" id="0" name="Picture"/>
                    <pic:cNvPicPr>
                      <a:picLocks noChangeArrowheads="1" noChangeAspect="1"/>
                    </pic:cNvPicPr>
                  </pic:nvPicPr>
                  <pic:blipFill>
                    <a:blip r:embed="rId50"/>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SourceCode"/>
      </w:pPr>
      <w:r>
        <w:rPr>
          <w:rStyle w:val="CommentTok"/>
        </w:rPr>
        <w:t xml:space="preserve"># bar graphics for germination percentage</w:t>
      </w:r>
      <w:r>
        <w:br/>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grp</w:t>
      </w:r>
    </w:p>
    <w:p>
      <w:pPr>
        <w:pStyle w:val="CaptionedFigure"/>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2" w:name="mean-germination-time"/>
      <w:r>
        <w:t xml:space="preserve">Mean germination time</w:t>
      </w:r>
      <w:bookmarkEnd w:id="52"/>
    </w:p>
    <w:p>
      <w:pPr>
        <w:pStyle w:val="SourceCode"/>
      </w:pPr>
      <w:r>
        <w:rPr>
          <w:rStyle w:val="CommentTok"/>
        </w:rPr>
        <w:t xml:space="preserve">## Mean Germination Time (MGT)</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mc_mgt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"Mean germination time comparison"</w:t>
      </w:r>
      <w:r>
        <w:rPr>
          <w:rStyle w:val="NormalTok"/>
        </w:rPr>
        <w:t xml:space="preserve">)</w:t>
      </w:r>
    </w:p>
    <w:p>
      <w:pPr>
        <w:pStyle w:val="CaptionedFigure"/>
      </w:pPr>
      <w:r>
        <w:drawing>
          <wp:inline>
            <wp:extent cx="5969000" cy="3462020"/>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1.png" id="0" name="Picture"/>
                    <pic:cNvPicPr>
                      <a:picLocks noChangeArrowheads="1" noChangeAspect="1"/>
                    </pic:cNvPicPr>
                  </pic:nvPicPr>
                  <pic:blipFill>
                    <a:blip r:embed="rId53"/>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SourceCode"/>
      </w:pPr>
      <w:r>
        <w:rPr>
          <w:rStyle w:val="CommentTok"/>
        </w:rPr>
        <w:t xml:space="preserve"># bar graphics for mean germination time</w:t>
      </w:r>
      <w:r>
        <w:br/>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mgt</w:t>
      </w:r>
    </w:p>
    <w:p>
      <w:pPr>
        <w:pStyle w:val="CaptionedFigure"/>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Ttulo2"/>
      </w:pPr>
      <w:bookmarkStart w:id="55" w:name="cumulative-analysis-of-germination"/>
      <w:r>
        <w:t xml:space="preserve">Cumulative analysis of germination</w:t>
      </w:r>
      <w:bookmarkEnd w:id="55"/>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56" w:name="in-time-analysis-for-nacl"/>
      <w:r>
        <w:t xml:space="preserve">In time analysis for NaCl</w:t>
      </w:r>
      <w:bookmarkEnd w:id="56"/>
    </w:p>
    <w:p>
      <w:pPr>
        <w:pStyle w:val="SourceCode"/>
      </w:pPr>
      <w:r>
        <w:rPr>
          <w:rStyle w:val="CommentTok"/>
        </w:rPr>
        <w:t xml:space="preserve"># data frame with percentual or relative germination in time by NaCl</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NaCl</w:t>
      </w:r>
      <w:r>
        <w:br/>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nacl</w:t>
      </w:r>
    </w:p>
    <w:p>
      <w:pPr>
        <w:pStyle w:val="CaptionedFigure"/>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usm_files/figure-docx/unnamed-chunk-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58" w:name="in-time-analysis-for-temperature"/>
      <w:r>
        <w:t xml:space="preserve">In time analysis for temperature</w:t>
      </w:r>
      <w:bookmarkEnd w:id="58"/>
    </w:p>
    <w:p>
      <w:pPr>
        <w:pStyle w:val="SourceCode"/>
      </w:pPr>
      <w:r>
        <w:rPr>
          <w:rStyle w:val="CommentTok"/>
        </w:rPr>
        <w:t xml:space="preserve"># data frame with percentual or relative germination in time by temperature</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temperature</w:t>
      </w:r>
      <w:r>
        <w:br/>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temp</w:t>
      </w:r>
    </w:p>
    <w:p>
      <w:pPr>
        <w:pStyle w:val="CaptionedFigure"/>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usm_files/figure-docx/unnamed-chunk-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Ttulo1"/>
      </w:pPr>
      <w:bookmarkStart w:id="60" w:name="references"/>
      <w:r>
        <w:t xml:space="preserve">References</w:t>
      </w:r>
      <w:bookmarkEnd w:id="60"/>
    </w:p>
    <w:bookmarkStart w:id="73" w:name="refs"/>
    <w:bookmarkStart w:id="62" w:name="ref-R-shiny"/>
    <w:p>
      <w:pPr>
        <w:pStyle w:val="Bibliografa"/>
      </w:pPr>
      <w:r>
        <w:t xml:space="preserve">Chang, W., Cheng, J., Allaire, J., Xie, Y., &amp; McPherson, J. (2019).</w:t>
      </w:r>
      <w:r>
        <w:t xml:space="preserve"> </w:t>
      </w:r>
      <w:r>
        <w:rPr>
          <w:i/>
        </w:rPr>
        <w:t xml:space="preserve">Shiny: Web application framework for r</w:t>
      </w:r>
      <w:r>
        <w:t xml:space="preserve">.</w:t>
      </w:r>
      <w:r>
        <w:t xml:space="preserve"> </w:t>
      </w:r>
      <w:hyperlink r:id="rId61">
        <w:r>
          <w:rPr>
            <w:rStyle w:val="Hipervnculo"/>
          </w:rPr>
          <w:t xml:space="preserve">https://CRAN.R-project.org/package=shiny</w:t>
        </w:r>
      </w:hyperlink>
    </w:p>
    <w:bookmarkEnd w:id="62"/>
    <w:bookmarkStart w:id="64" w:name="ref-Joosen2010"/>
    <w:p>
      <w:pPr>
        <w:pStyle w:val="Bibliografa"/>
      </w:pPr>
      <w:r>
        <w:t xml:space="preserve">Joosen, R. V. L., Kodde, J., Willems, L. A. J., Ligterink, W., Plas, L. H. W. van der, &amp; Hilhorst, H. W. M. (2009). Germinator: A software package for high-throughput scoring and curve fitting of</w:t>
      </w:r>
      <w:r>
        <w:t xml:space="preserve"> </w:t>
      </w:r>
      <w:r>
        <w:rPr>
          <w:i/>
        </w:rPr>
        <w:t xml:space="preserve">arabidopsis</w:t>
      </w:r>
      <w:r>
        <w:t xml:space="preserve"> </w:t>
      </w:r>
      <w:r>
        <w:t xml:space="preserve">seed germination.</w:t>
      </w:r>
      <w:r>
        <w:t xml:space="preserve"> </w:t>
      </w:r>
      <w:r>
        <w:rPr>
          <w:i/>
        </w:rPr>
        <w:t xml:space="preserve">The Plant Journal</w:t>
      </w:r>
      <w:r>
        <w:t xml:space="preserve">,</w:t>
      </w:r>
      <w:r>
        <w:t xml:space="preserve"> </w:t>
      </w:r>
      <w:r>
        <w:rPr>
          <w:i/>
        </w:rPr>
        <w:t xml:space="preserve">62</w:t>
      </w:r>
      <w:r>
        <w:t xml:space="preserve">(1), 148–159.</w:t>
      </w:r>
      <w:r>
        <w:t xml:space="preserve"> </w:t>
      </w:r>
      <w:hyperlink r:id="rId63">
        <w:r>
          <w:rPr>
            <w:rStyle w:val="Hipervnculo"/>
          </w:rPr>
          <w:t xml:space="preserve">https://doi.org/10.1111/j.1365-313x.2009.04116.x</w:t>
        </w:r>
      </w:hyperlink>
    </w:p>
    <w:bookmarkEnd w:id="64"/>
    <w:bookmarkStart w:id="66" w:name="ref-Marcos-Filho1998"/>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w:t>
      </w:r>
      <w:r>
        <w:t xml:space="preserve"> </w:t>
      </w:r>
      <w:hyperlink r:id="rId65">
        <w:r>
          <w:rPr>
            <w:rStyle w:val="Hipervnculo"/>
          </w:rPr>
          <w:t xml:space="preserve">https://doi.org/10.1590/S0103-90161998000500005</w:t>
        </w:r>
      </w:hyperlink>
    </w:p>
    <w:bookmarkEnd w:id="66"/>
    <w:bookmarkStart w:id="68" w:name="ref-Penfield2009"/>
    <w:p>
      <w:pPr>
        <w:pStyle w:val="Bibliografa"/>
      </w:pPr>
      <w:r>
        <w:t xml:space="preserve">Penfield, S., &amp; King, J. (2009). Towards a systems biology approach to understanding seed dormancy and germination.</w:t>
      </w:r>
      <w:r>
        <w:t xml:space="preserve"> </w:t>
      </w:r>
      <w:r>
        <w:rPr>
          <w:i/>
        </w:rPr>
        <w:t xml:space="preserve">Proceedings of the Royal Society B: Biological Sciences</w:t>
      </w:r>
      <w:r>
        <w:t xml:space="preserve">,</w:t>
      </w:r>
      <w:r>
        <w:t xml:space="preserve"> </w:t>
      </w:r>
      <w:r>
        <w:rPr>
          <w:i/>
        </w:rPr>
        <w:t xml:space="preserve">276</w:t>
      </w:r>
      <w:r>
        <w:t xml:space="preserve">(1673), 3561–3569.</w:t>
      </w:r>
      <w:r>
        <w:t xml:space="preserve"> </w:t>
      </w:r>
      <w:hyperlink r:id="rId67">
        <w:r>
          <w:rPr>
            <w:rStyle w:val="Hipervnculo"/>
          </w:rPr>
          <w:t xml:space="preserve">https://doi.org/10.1098/rspb.2009.0592</w:t>
        </w:r>
      </w:hyperlink>
    </w:p>
    <w:bookmarkEnd w:id="68"/>
    <w:bookmarkStart w:id="70" w:name="ref-Ranal2006"/>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w:t>
      </w:r>
      <w:r>
        <w:t xml:space="preserve"> </w:t>
      </w:r>
      <w:hyperlink r:id="rId69">
        <w:r>
          <w:rPr>
            <w:rStyle w:val="Hipervnculo"/>
          </w:rPr>
          <w:t xml:space="preserve">https://doi.org/10.1590/s0100-84042006000100002</w:t>
        </w:r>
      </w:hyperlink>
    </w:p>
    <w:bookmarkEnd w:id="70"/>
    <w:bookmarkStart w:id="72"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1">
        <w:r>
          <w:rPr>
            <w:rStyle w:val="Hipervnculo"/>
          </w:rPr>
          <w:t xml:space="preserve">https://www.R-project.org/</w:t>
        </w:r>
      </w:hyperlink>
    </w:p>
    <w:bookmarkEnd w:id="72"/>
    <w:bookmarkEnd w:id="73"/>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hyperlink" Id="rId61" Target="https://CRAN.R-project.org/package=shiny" TargetMode="External" /><Relationship Type="http://schemas.openxmlformats.org/officeDocument/2006/relationships/hyperlink" Id="rId30" Target="https://docs.google.com/spreadsheets/d/1QziIXGOwb8cl3GaARJq6Ez6aU7vND_UHKJnFcAKx0VI/edit#gid=667855537" TargetMode="External" /><Relationship Type="http://schemas.openxmlformats.org/officeDocument/2006/relationships/hyperlink" Id="rId67" Target="https://doi.org/10.1098/rspb.2009.0592" TargetMode="External" /><Relationship Type="http://schemas.openxmlformats.org/officeDocument/2006/relationships/hyperlink" Id="rId23" Target="https://doi.org/10.1111/1440-1703.1275" TargetMode="External" /><Relationship Type="http://schemas.openxmlformats.org/officeDocument/2006/relationships/hyperlink" Id="rId63" Target="https://doi.org/10.1111/j.1365-313x.2009.04116.x" TargetMode="External" /><Relationship Type="http://schemas.openxmlformats.org/officeDocument/2006/relationships/hyperlink" Id="rId65" Target="https://doi.org/10.1590/S0103-90161998000500005" TargetMode="External" /><Relationship Type="http://schemas.openxmlformats.org/officeDocument/2006/relationships/hyperlink" Id="rId69" Target="https://doi.org/10.1590/s0100-84042006000100002" TargetMode="External" /><Relationship Type="http://schemas.openxmlformats.org/officeDocument/2006/relationships/hyperlink" Id="rId25" Target="https://flavjack.shinyapps.io/germinaquant/" TargetMode="External" /><Relationship Type="http://schemas.openxmlformats.org/officeDocument/2006/relationships/hyperlink" Id="rId7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1" Target="https://CRAN.R-project.org/package=shiny" TargetMode="External" /><Relationship Type="http://schemas.openxmlformats.org/officeDocument/2006/relationships/hyperlink" Id="rId30" Target="https://docs.google.com/spreadsheets/d/1QziIXGOwb8cl3GaARJq6Ez6aU7vND_UHKJnFcAKx0VI/edit#gid=667855537" TargetMode="External" /><Relationship Type="http://schemas.openxmlformats.org/officeDocument/2006/relationships/hyperlink" Id="rId67" Target="https://doi.org/10.1098/rspb.2009.0592" TargetMode="External" /><Relationship Type="http://schemas.openxmlformats.org/officeDocument/2006/relationships/hyperlink" Id="rId23" Target="https://doi.org/10.1111/1440-1703.1275" TargetMode="External" /><Relationship Type="http://schemas.openxmlformats.org/officeDocument/2006/relationships/hyperlink" Id="rId63" Target="https://doi.org/10.1111/j.1365-313x.2009.04116.x" TargetMode="External" /><Relationship Type="http://schemas.openxmlformats.org/officeDocument/2006/relationships/hyperlink" Id="rId65" Target="https://doi.org/10.1590/S0103-90161998000500005" TargetMode="External" /><Relationship Type="http://schemas.openxmlformats.org/officeDocument/2006/relationships/hyperlink" Id="rId69" Target="https://doi.org/10.1590/s0100-84042006000100002" TargetMode="External" /><Relationship Type="http://schemas.openxmlformats.org/officeDocument/2006/relationships/hyperlink" Id="rId25" Target="https://flavjack.shinyapps.io/germinaquant/"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description>A guide for analisis of germination variables and usage of GerminaQuant for R</dc:description>
  <cp:keywords/>
  <dcterms:created xsi:type="dcterms:W3CDTF">2020-02-13T23:39:16Z</dcterms:created>
  <dcterms:modified xsi:type="dcterms:W3CDTF">2020-02-13T23:39:16Z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files/cover.jpg</vt:lpwstr>
  </property>
  <property fmtid="{D5CDD505-2E9C-101B-9397-08002B2CF9AE}" pid="7" name="csl">
    <vt:lpwstr>https://www.zotero.org/styles/apa</vt:lpwstr>
  </property>
  <property fmtid="{D5CDD505-2E9C-101B-9397-08002B2CF9AE}" pid="8" name="date">
    <vt:lpwstr>2020-02-14</vt:lpwstr>
  </property>
  <property fmtid="{D5CDD505-2E9C-101B-9397-08002B2CF9AE}" pid="9" name="documentclass">
    <vt:lpwstr>book</vt:lpwstr>
  </property>
  <property fmtid="{D5CDD505-2E9C-101B-9397-08002B2CF9AE}" pid="10" name="favicon">
    <vt:lpwstr>files/icons/favicon.png</vt:lpwstr>
  </property>
  <property fmtid="{D5CDD505-2E9C-101B-9397-08002B2CF9AE}" pid="11" name="github-repo">
    <vt:lpwstr>flavjack/GerminaQuant-usm/issues</vt:lpwstr>
  </property>
  <property fmtid="{D5CDD505-2E9C-101B-9397-08002B2CF9AE}" pid="12" name="link-citations">
    <vt:lpwstr>True</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