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2017-03-25</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@ref(tab:functions)).</w:t>
      </w:r>
    </w:p>
    <w:p>
      <w:pPr>
        <w:pStyle w:val="TableCaption"/>
      </w:pPr>
      <w:r>
        <w:t xml:space="preserve">Main functions in the GerminaR R package for seed germination variables and graphical analysis.</w:t>
      </w:r>
    </w:p>
    <w:tbl>
      <w:tblPr>
        <w:tblStyle w:val="TableNormal"/>
        <w:tblW w:type="pct" w:w="0.0"/>
        <w:tblLook w:firstRow="1"/>
        <w:tblCaption w:val="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@ref(fig:germplot).</w:t>
      </w:r>
    </w:p>
    <w:p>
      <w:pPr>
        <w:pStyle w:val="BodyText"/>
      </w:pPr>
      <w:r>
        <w:t xml:space="preserve">(ref:gerplot)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5334000" cy="3352868"/>
            <wp:effectExtent b="0" l="0" r="0" t="0"/>
            <wp:docPr descr="(ref:gerplot)"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(ref:gerplot)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Bibliography"/>
      </w:pPr>
      <w:r>
        <w:t xml:space="preserve">1. Ovadia S. Markdown for Librarians and Academics. Behavioral &amp; Social Sciences Librarian. Routledge; 2014;33: 120–124. doi:</w:t>
      </w:r>
      <w:hyperlink r:id="rId33">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4">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2016. Available:</w:t>
      </w:r>
      <w:r>
        <w:t xml:space="preserve"> </w:t>
      </w:r>
      <w:hyperlink r:id="rId35">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6">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77a2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2017-03-26T00:49:14Z</dcterms:created>
  <dcterms:modified xsi:type="dcterms:W3CDTF">2017-03-26T00:49:14Z</dcterms:modified>
</cp:coreProperties>
</file>