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Bookdown</w:t>
      </w:r>
      <w:r>
        <w:t xml:space="preserve"> </w:t>
      </w:r>
      <w:r>
        <w:t xml:space="preserve">tecnichal</w:t>
      </w:r>
      <w:r>
        <w:t xml:space="preserve"> </w:t>
      </w:r>
      <w:r>
        <w:t xml:space="preserve">document</w:t>
      </w:r>
      <w:r>
        <w:t xml:space="preserve"> </w:t>
      </w:r>
      <w:r>
        <w:t xml:space="preserve">template</w:t>
      </w:r>
    </w:p>
    <w:p>
      <w:pPr>
        <w:pStyle w:val="Author"/>
      </w:pPr>
      <w:r>
        <w:t xml:space="preserve">Flavio</w:t>
      </w:r>
      <w:r>
        <w:t xml:space="preserve"> </w:t>
      </w:r>
      <w:r>
        <w:t xml:space="preserve">Lozano</w:t>
      </w:r>
      <w:r>
        <w:t xml:space="preserve"> </w:t>
      </w:r>
      <w:r>
        <w:t xml:space="preserve">Isla</w:t>
      </w:r>
    </w:p>
    <w:p>
      <w:pPr>
        <w:pStyle w:val="Date"/>
      </w:pPr>
      <w:r>
        <w:t xml:space="preserve">2017-04-09</w:t>
      </w:r>
    </w:p>
    <w:p>
      <w:pPr>
        <w:pStyle w:val="Heading1"/>
      </w:pPr>
      <w:bookmarkStart w:id="21" w:name="abstract"/>
      <w:bookmarkEnd w:id="21"/>
      <w:r>
        <w:t xml:space="preserve">Abstract</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w:t>
      </w:r>
    </w:p>
    <w:p>
      <w:pPr>
        <w:pStyle w:val="BodyText"/>
      </w:pPr>
      <w:r>
        <w:rPr>
          <w:b/>
        </w:rPr>
        <w:t xml:space="preserve">Key words:</w:t>
      </w:r>
      <w:r>
        <w:t xml:space="preserve"> </w:t>
      </w:r>
      <w:r>
        <w:t xml:space="preserve">Lorem, ipsum, dolor, sit amet, consectetur.</w:t>
      </w:r>
    </w:p>
    <w:p>
      <w:pPr>
        <w:pStyle w:val="Heading1"/>
      </w:pPr>
      <w:bookmarkStart w:id="22" w:name="introduction"/>
      <w:bookmarkEnd w:id="22"/>
      <w:r>
        <w:t xml:space="preserve">Introduction</w:t>
      </w:r>
    </w:p>
    <w:p>
      <w:pPr>
        <w:pStyle w:val="FirstParagraph"/>
      </w:pPr>
      <w:r>
        <w:t xml:space="preserve">Lorem ipsum</w:t>
      </w:r>
      <w:r>
        <w:t xml:space="preserve"> </w:t>
      </w:r>
      <w:r>
        <w:t xml:space="preserve">[</w:t>
      </w:r>
      <w:hyperlink w:anchor="ref-Ovadia2014">
        <w:r>
          <w:rPr>
            <w:rStyle w:val="Hyperlink"/>
          </w:rPr>
          <w:t xml:space="preserve">1</w:t>
        </w:r>
      </w:hyperlink>
      <w:r>
        <w:t xml:space="preserve">]</w:t>
      </w:r>
      <w:r>
        <w:t xml:space="preserve"> </w:t>
      </w:r>
      <w:r>
        <w:t xml:space="preserve">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p>
    <w:p>
      <w:pPr>
        <w:pStyle w:val="BodyText"/>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w:t>
      </w:r>
      <w:r>
        <w:t xml:space="preserve"> </w:t>
      </w:r>
      <w:r>
        <w:t xml:space="preserve">[</w:t>
      </w:r>
      <w:hyperlink w:anchor="ref-Beeley2013">
        <w:r>
          <w:rPr>
            <w:rStyle w:val="Hyperlink"/>
          </w:rPr>
          <w:t xml:space="preserve">2</w:t>
        </w:r>
      </w:hyperlink>
      <w:r>
        <w:t xml:space="preserve">,</w:t>
      </w:r>
      <w:hyperlink w:anchor="ref-R-shiny">
        <w:r>
          <w:rPr>
            <w:rStyle w:val="Hyperlink"/>
          </w:rPr>
          <w:t xml:space="preserve">3</w:t>
        </w:r>
      </w:hyperlink>
      <w:r>
        <w:t xml:space="preserve">]</w:t>
      </w:r>
      <w:r>
        <w:t xml:space="preserve">.</w:t>
      </w:r>
    </w:p>
    <w:p>
      <w:pPr>
        <w:pStyle w:val="BodyText"/>
      </w:pPr>
      <w:r>
        <w:t xml:space="preserve">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w:t>
      </w:r>
      <w:r>
        <w:t xml:space="preserve"> </w:t>
      </w:r>
      <w:r>
        <w:t xml:space="preserve">[</w:t>
      </w:r>
      <w:hyperlink w:anchor="ref-Beeley2013">
        <w:r>
          <w:rPr>
            <w:rStyle w:val="Hyperlink"/>
          </w:rPr>
          <w:t xml:space="preserve">2</w:t>
        </w:r>
      </w:hyperlink>
      <w:r>
        <w:t xml:space="preserve">]</w:t>
      </w:r>
      <w:r>
        <w:t xml:space="preserve">.</w:t>
      </w:r>
    </w:p>
    <w:p>
      <w:pPr>
        <w:pStyle w:val="BodyText"/>
      </w:pPr>
      <w:r>
        <w:t xml:space="preserve">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Nulla facilisi</w:t>
      </w:r>
      <w:r>
        <w:t xml:space="preserve"> </w:t>
      </w:r>
      <w:r>
        <w:t xml:space="preserve">[</w:t>
      </w:r>
      <w:hyperlink w:anchor="ref-R-GerminaR">
        <w:r>
          <w:rPr>
            <w:rStyle w:val="Hyperlink"/>
          </w:rPr>
          <w:t xml:space="preserve">4</w:t>
        </w:r>
      </w:hyperlink>
      <w:r>
        <w:t xml:space="preserve">]</w:t>
      </w:r>
      <w:r>
        <w:t xml:space="preserve">.</w:t>
      </w:r>
    </w:p>
    <w:p>
      <w:pPr>
        <w:pStyle w:val="BodyText"/>
      </w:pPr>
      <w:r>
        <w:t xml:space="preserve">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pPr>
        <w:pStyle w:val="Heading1"/>
      </w:pPr>
      <w:bookmarkStart w:id="23" w:name="material-and-methods"/>
      <w:bookmarkEnd w:id="23"/>
      <w:r>
        <w:t xml:space="preserve">Material and methods</w:t>
      </w:r>
    </w:p>
    <w:p>
      <w:pPr>
        <w:pStyle w:val="Heading2"/>
      </w:pPr>
      <w:bookmarkStart w:id="24" w:name="nulla-metus-metus"/>
      <w:bookmarkEnd w:id="24"/>
      <w:r>
        <w:t xml:space="preserve">Nulla metus metus</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 @ref(tab:functions)).</w:t>
      </w:r>
    </w:p>
    <w:p>
      <w:pPr>
        <w:pStyle w:val="TableCaption"/>
      </w:pPr>
      <w:r>
        <w:t xml:space="preserve">Main functions in the GerminaR R package for seed germination variables and graphical analysis.</w:t>
      </w:r>
    </w:p>
    <w:tbl>
      <w:tblPr>
        <w:tblStyle w:val="TableNormal"/>
        <w:tblW w:type="pct" w:w="0.0"/>
        <w:tblLook w:firstRow="1"/>
        <w:tblCaption w:val="Main functions in the GerminaR R package for seed germination variables and graphical analysis."/>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ger_summary</w:t>
            </w:r>
          </w:p>
        </w:tc>
        <w:tc>
          <w:p>
            <w:pPr>
              <w:pStyle w:val="Compact"/>
              <w:jc w:val="left"/>
            </w:pPr>
            <w:r>
              <w:t xml:space="preserve">Calculate ten germination indices maintaining the factors levels for analysis of variance</w:t>
            </w:r>
          </w:p>
        </w:tc>
      </w:tr>
      <w:tr>
        <w:tc>
          <w:p>
            <w:pPr>
              <w:pStyle w:val="Compact"/>
              <w:jc w:val="left"/>
            </w:pPr>
            <w:r>
              <w:t xml:space="preserve">ger_intime</w:t>
            </w:r>
          </w:p>
        </w:tc>
        <w:tc>
          <w:p>
            <w:pPr>
              <w:pStyle w:val="Compact"/>
              <w:jc w:val="left"/>
            </w:pPr>
            <w:r>
              <w:t xml:space="preserve">Calculates and displays cumulative germination data.</w:t>
            </w:r>
          </w:p>
        </w:tc>
      </w:tr>
      <w:tr>
        <w:tc>
          <w:p>
            <w:pPr>
              <w:pStyle w:val="Compact"/>
              <w:jc w:val="left"/>
            </w:pPr>
            <w:r>
              <w:t xml:space="preserve">fplot</w:t>
            </w:r>
          </w:p>
        </w:tc>
        <w:tc>
          <w:p>
            <w:pPr>
              <w:pStyle w:val="Compact"/>
              <w:jc w:val="left"/>
            </w:pPr>
            <w:r>
              <w:t xml:space="preserve">Function that allows to graphic the results in bar or line plot.</w:t>
            </w:r>
          </w:p>
        </w:tc>
      </w:tr>
      <w:tr>
        <w:tc>
          <w:p>
            <w:pPr>
              <w:pStyle w:val="Compact"/>
              <w:jc w:val="left"/>
            </w:pPr>
            <w:r>
              <w:t xml:space="preserve">GerminaQuant</w:t>
            </w:r>
          </w:p>
        </w:tc>
        <w:tc>
          <w:p>
            <w:pPr>
              <w:pStyle w:val="Compact"/>
              <w:jc w:val="left"/>
            </w:pPr>
            <w:r>
              <w:t xml:space="preserve">Runs the interactive application in offline mode for use on a personal computer.</w:t>
            </w:r>
          </w:p>
        </w:tc>
      </w:tr>
      <w:tr>
        <w:tc>
          <w:p>
            <w:pPr>
              <w:pStyle w:val="Compact"/>
              <w:jc w:val="left"/>
            </w:pPr>
            <w:r>
              <w:t xml:space="preserve">prosopis</w:t>
            </w:r>
          </w:p>
        </w:tc>
        <w:tc>
          <w:p>
            <w:pPr>
              <w:pStyle w:val="Compact"/>
              <w:jc w:val="left"/>
            </w:pPr>
            <w:r>
              <w:t xml:space="preserve">Dataset with germination experiment in</w:t>
            </w:r>
            <w:r>
              <w:t xml:space="preserve"> </w:t>
            </w:r>
            <w:r>
              <w:rPr>
                <w:i/>
              </w:rPr>
              <w:t xml:space="preserve">Prosopis juliflor</w:t>
            </w:r>
            <w:r>
              <w:t xml:space="preserve"> </w:t>
            </w:r>
            <w:r>
              <w:t xml:space="preserve">seeds under under different osmotic potentials and temperatures.</w:t>
            </w:r>
          </w:p>
        </w:tc>
      </w:tr>
    </w:tbl>
    <w:p>
      <w:pPr>
        <w:pStyle w:val="Heading2"/>
      </w:pPr>
      <w:bookmarkStart w:id="25" w:name="morbi-lacinia"/>
      <w:bookmarkEnd w:id="25"/>
      <w:r>
        <w:t xml:space="preserve">Morbi lacinia</w:t>
      </w:r>
    </w:p>
    <w:p>
      <w:pPr>
        <w:pStyle w:val="FirstParagraph"/>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Heading2"/>
      </w:pPr>
      <w:bookmarkStart w:id="26" w:name="proin-sodales"/>
      <w:bookmarkEnd w:id="26"/>
      <w:r>
        <w:t xml:space="preserve">Proin sodales</w:t>
      </w:r>
    </w:p>
    <w:p>
      <w:pPr>
        <w:pStyle w:val="FirstParagraph"/>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Heading1"/>
      </w:pPr>
      <w:bookmarkStart w:id="27" w:name="result-and-discusion"/>
      <w:bookmarkEnd w:id="27"/>
      <w:r>
        <w:t xml:space="preserve">Result and discusion</w:t>
      </w:r>
    </w:p>
    <w:p>
      <w:pPr>
        <w:pStyle w:val="Heading2"/>
      </w:pPr>
      <w:bookmarkStart w:id="28" w:name="sed-convallis-tristique-sem"/>
      <w:bookmarkEnd w:id="28"/>
      <w:r>
        <w:t xml:space="preserve">Sed convallis tristique sem</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w:t>
      </w:r>
      <w:r>
        <w:t xml:space="preserve"> </w:t>
      </w: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1</m:t>
                        </m:r>
                      </m:sub>
                    </m:sSub>
                  </m:e>
                </m:nary>
              </m:num>
              <m:den>
                <m:r>
                  <m:t>N</m:t>
                </m:r>
              </m:den>
            </m:f>
          </m:e>
        </m:d>
        <m:r>
          <m:t>100</m:t>
        </m:r>
      </m:oMath>
      <w:r>
        <w:t xml:space="preserve">.</w:t>
      </w:r>
    </w:p>
    <w:p>
      <w:pPr>
        <w:pStyle w:val="BodyText"/>
      </w:pPr>
      <w:r>
        <w:t xml:space="preserve">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r>
        <w:t xml:space="preserve"> </w:t>
      </w:r>
      <w:r>
        <w:t xml:space="preserve">[</w:t>
      </w:r>
      <w:hyperlink w:anchor="ref-dabbish2012social">
        <w:r>
          <w:rPr>
            <w:rStyle w:val="Hyperlink"/>
          </w:rPr>
          <w:t xml:space="preserve">5</w:t>
        </w:r>
      </w:hyperlink>
      <w:r>
        <w:t xml:space="preserve">–</w:t>
      </w:r>
      <w:hyperlink w:anchor="ref-wickham2015dplyr">
        <w:r>
          <w:rPr>
            <w:rStyle w:val="Hyperlink"/>
          </w:rPr>
          <w:t xml:space="preserve">7</w:t>
        </w:r>
      </w:hyperlink>
      <w:r>
        <w:t xml:space="preserve">]</w:t>
      </w:r>
      <w:r>
        <w:t xml:space="preserve">.</w:t>
      </w:r>
    </w:p>
    <w:p>
      <w:pPr>
        <w:pStyle w:val="Heading2"/>
      </w:pPr>
      <w:bookmarkStart w:id="29" w:name="class-aptent-taciti"/>
      <w:bookmarkEnd w:id="29"/>
      <w:r>
        <w:t xml:space="preserve">Class aptent taciti</w:t>
      </w:r>
    </w:p>
    <w:p>
      <w:pPr>
        <w:pStyle w:val="FirstParagraph"/>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r>
    </w:p>
    <w:p>
      <w:pPr>
        <w:pStyle w:val="SourceCode"/>
      </w:pPr>
      <w:r>
        <w:rPr>
          <w:rStyle w:val="CommentTok"/>
        </w:rPr>
        <w:t xml:space="preserve"># load data</w:t>
      </w:r>
      <w:r>
        <w:br w:type="textWrapping"/>
      </w:r>
      <w:r>
        <w:br w:type="textWrapping"/>
      </w:r>
      <w:r>
        <w:rPr>
          <w:rStyle w:val="KeywordTok"/>
        </w:rPr>
        <w:t xml:space="preserve">library</w:t>
      </w:r>
      <w:r>
        <w:rPr>
          <w:rStyle w:val="NormalTok"/>
        </w:rPr>
        <w:t xml:space="preserve">(GerminaR)</w:t>
      </w:r>
      <w:r>
        <w:br w:type="textWrapping"/>
      </w:r>
      <w:r>
        <w:br w:type="textWrapping"/>
      </w:r>
      <w:r>
        <w:rPr>
          <w:rStyle w:val="NormalTok"/>
        </w:rPr>
        <w:t xml:space="preserve">fb &lt;-</w:t>
      </w:r>
      <w:r>
        <w:rPr>
          <w:rStyle w:val="StringTok"/>
        </w:rPr>
        <w:t xml:space="preserve"> </w:t>
      </w:r>
      <w:r>
        <w:rPr>
          <w:rStyle w:val="NormalTok"/>
        </w:rPr>
        <w:t xml:space="preserve">prosopis %&gt;%</w:t>
      </w:r>
      <w:r>
        <w:rPr>
          <w:rStyle w:val="StringTok"/>
        </w:rPr>
        <w:t xml:space="preserve"> </w:t>
      </w:r>
      <w:r>
        <w:rPr>
          <w:rStyle w:val="NormalTok"/>
        </w:rPr>
        <w:t xml:space="preserve">dplyr::</w:t>
      </w:r>
      <w:r>
        <w:rPr>
          <w:rStyle w:val="KeywordTok"/>
        </w:rPr>
        <w:t xml:space="preserve">mutate</w:t>
      </w:r>
      <w:r>
        <w:rPr>
          <w:rStyle w:val="NormalTok"/>
        </w:rPr>
        <w:t xml:space="preserve">( </w:t>
      </w:r>
      <w:r>
        <w:rPr>
          <w:rStyle w:val="DataTypeTok"/>
        </w:rPr>
        <w:t xml:space="preserve">nacl =</w:t>
      </w:r>
      <w:r>
        <w:rPr>
          <w:rStyle w:val="NormalTok"/>
        </w:rPr>
        <w:t xml:space="preserve"> </w:t>
      </w:r>
      <w:r>
        <w:rPr>
          <w:rStyle w:val="KeywordTok"/>
        </w:rPr>
        <w:t xml:space="preserve">as.factor</w:t>
      </w:r>
      <w:r>
        <w:rPr>
          <w:rStyle w:val="NormalTok"/>
        </w:rPr>
        <w:t xml:space="preserve">(nacl), </w:t>
      </w:r>
      <w:r>
        <w:rPr>
          <w:rStyle w:val="DataTypeTok"/>
        </w:rPr>
        <w:t xml:space="preserve">temp =</w:t>
      </w:r>
      <w:r>
        <w:rPr>
          <w:rStyle w:val="NormalTok"/>
        </w:rPr>
        <w:t xml:space="preserve"> </w:t>
      </w:r>
      <w:r>
        <w:rPr>
          <w:rStyle w:val="KeywordTok"/>
        </w:rPr>
        <w:t xml:space="preserve">as.factor</w:t>
      </w:r>
      <w:r>
        <w:rPr>
          <w:rStyle w:val="NormalTok"/>
        </w:rPr>
        <w:t xml:space="preserve">(temp), </w:t>
      </w:r>
      <w:r>
        <w:rPr>
          <w:rStyle w:val="DataTypeTok"/>
        </w:rPr>
        <w:t xml:space="preserve">rep =</w:t>
      </w:r>
      <w:r>
        <w:rPr>
          <w:rStyle w:val="NormalTok"/>
        </w:rPr>
        <w:t xml:space="preserve"> </w:t>
      </w:r>
      <w:r>
        <w:rPr>
          <w:rStyle w:val="KeywordTok"/>
        </w:rPr>
        <w:t xml:space="preserve">as.factor</w:t>
      </w:r>
      <w:r>
        <w:rPr>
          <w:rStyle w:val="NormalTok"/>
        </w:rPr>
        <w:t xml:space="preserve">(rep))</w:t>
      </w:r>
      <w:r>
        <w:br w:type="textWrapping"/>
      </w:r>
      <w:r>
        <w:br w:type="textWrapping"/>
      </w:r>
      <w:r>
        <w:rPr>
          <w:rStyle w:val="CommentTok"/>
        </w:rPr>
        <w:t xml:space="preserve"># germination analysis</w:t>
      </w:r>
      <w:r>
        <w:br w:type="textWrapping"/>
      </w:r>
      <w:r>
        <w:br w:type="textWrapping"/>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w:t>
      </w:r>
      <w:r>
        <w:rPr>
          <w:rStyle w:val="NormalTok"/>
        </w:rPr>
        <w:t xml:space="preserve">fb)</w:t>
      </w:r>
      <w:r>
        <w:br w:type="textWrapping"/>
      </w:r>
      <w:r>
        <w:rPr>
          <w:rStyle w:val="KeywordTok"/>
        </w:rPr>
        <w:t xml:space="preserve">str</w:t>
      </w:r>
      <w:r>
        <w:rPr>
          <w:rStyle w:val="NormalTok"/>
        </w:rPr>
        <w:t xml:space="preserve">(gsm)</w:t>
      </w:r>
      <w:r>
        <w:br w:type="textWrapping"/>
      </w:r>
      <w:r>
        <w:br w:type="textWrapping"/>
      </w:r>
      <w:r>
        <w:rPr>
          <w:rStyle w:val="CommentTok"/>
        </w:rPr>
        <w:t xml:space="preserve"># analisys of variance</w:t>
      </w:r>
      <w:r>
        <w:br w:type="textWrapping"/>
      </w:r>
      <w:r>
        <w:br w:type="textWrapping"/>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w:t>
      </w:r>
      <w:r>
        <w:rPr>
          <w:rStyle w:val="NormalTok"/>
        </w:rPr>
        <w:t xml:space="preserve">GRP ~</w:t>
      </w:r>
      <w:r>
        <w:rPr>
          <w:rStyle w:val="StringTok"/>
        </w:rPr>
        <w:t xml:space="preserve"> </w:t>
      </w:r>
      <w:r>
        <w:rPr>
          <w:rStyle w:val="NormalTok"/>
        </w:rPr>
        <w:t xml:space="preserve">nacl*temp +</w:t>
      </w:r>
      <w:r>
        <w:rPr>
          <w:rStyle w:val="StringTok"/>
        </w:rPr>
        <w:t xml:space="preserve"> </w:t>
      </w:r>
      <w:r>
        <w:rPr>
          <w:rStyle w:val="NormalTok"/>
        </w:rPr>
        <w:t xml:space="preserve">rep, </w:t>
      </w:r>
      <w:r>
        <w:rPr>
          <w:rStyle w:val="DataTypeTok"/>
        </w:rPr>
        <w:t xml:space="preserve">data =</w:t>
      </w:r>
      <w:r>
        <w:rPr>
          <w:rStyle w:val="NormalTok"/>
        </w:rPr>
        <w:t xml:space="preserve"> </w:t>
      </w:r>
      <w:r>
        <w:rPr>
          <w:rStyle w:val="NormalTok"/>
        </w:rPr>
        <w:t xml:space="preserve">gsm)</w:t>
      </w:r>
      <w:r>
        <w:br w:type="textWrapping"/>
      </w:r>
      <w:r>
        <w:rPr>
          <w:rStyle w:val="KeywordTok"/>
        </w:rPr>
        <w:t xml:space="preserve">summary</w:t>
      </w:r>
      <w:r>
        <w:rPr>
          <w:rStyle w:val="NormalTok"/>
        </w:rPr>
        <w:t xml:space="preserve">(av)</w:t>
      </w:r>
      <w:r>
        <w:br w:type="textWrapping"/>
      </w:r>
      <w:r>
        <w:br w:type="textWrapping"/>
      </w:r>
      <w:r>
        <w:rPr>
          <w:rStyle w:val="CommentTok"/>
        </w:rPr>
        <w:t xml:space="preserve"># mean comparision test</w:t>
      </w:r>
      <w:r>
        <w:br w:type="textWrapping"/>
      </w:r>
      <w:r>
        <w:br w:type="textWrapping"/>
      </w:r>
      <w:r>
        <w:rPr>
          <w:rStyle w:val="NormalTok"/>
        </w:rPr>
        <w:t xml:space="preserve">mc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w:t>
      </w:r>
      <w:r>
        <w:rPr>
          <w:rStyle w:val="NormalTok"/>
        </w:rPr>
        <w:t xml:space="preserve">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p>
    <w:p>
      <w:pPr>
        <w:pStyle w:val="FirstParagraph"/>
      </w:pPr>
      <w:r>
        <w:t xml:space="preserve">Suspendisse in justo</w:t>
      </w:r>
      <w:r>
        <w:t xml:space="preserve"> </w:t>
      </w:r>
      <w:r>
        <w:t xml:space="preserve">[</w:t>
      </w:r>
      <w:hyperlink w:anchor="ref-R-knitr">
        <w:r>
          <w:rPr>
            <w:rStyle w:val="Hyperlink"/>
          </w:rPr>
          <w:t xml:space="preserve">8</w:t>
        </w:r>
      </w:hyperlink>
      <w:r>
        <w:t xml:space="preserve">]</w:t>
      </w:r>
      <w:r>
        <w:t xml:space="preserve"> </w:t>
      </w:r>
      <w:r>
        <w:t xml:space="preserve">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w:t>
      </w:r>
    </w:p>
    <w:p>
      <w:pPr>
        <w:pStyle w:val="BodyText"/>
      </w:pPr>
      <w:r>
        <w:t xml:space="preserve">Morbi in dui quis est pulvinar ullamcorper. 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Figure: @ref(fig:germplot).</w:t>
      </w:r>
    </w:p>
    <w:p>
      <w:pPr>
        <w:pStyle w:val="BodyText"/>
      </w:pPr>
      <w:r>
        <w:t xml:space="preserve">(ref:gerplot) Germination experiment with</w:t>
      </w:r>
      <w:r>
        <w:t xml:space="preserve"> </w:t>
      </w:r>
      <w:r>
        <w:rPr>
          <w:i/>
        </w:rPr>
        <w:t xml:space="preserve">Prosopis juliflor</w:t>
      </w:r>
      <w:r>
        <w:t xml:space="preserve"> </w:t>
      </w:r>
      <w:r>
        <w:t xml:space="preserve">under different osmotic potentials and temperatures. A) Bar graph with germination percentage in a factorial analisys. B) Line graph from cumulative germination under different osmotic potentials.</w:t>
      </w:r>
    </w:p>
    <w:p>
      <w:pPr>
        <w:pStyle w:val="FigureWithCaption"/>
      </w:pPr>
      <w:r>
        <w:drawing>
          <wp:inline>
            <wp:extent cx="5334000" cy="3352868"/>
            <wp:effectExtent b="0" l="0" r="0" t="0"/>
            <wp:docPr descr="(ref:gerplot)" id="1" name="Picture"/>
            <a:graphic>
              <a:graphicData uri="http://schemas.openxmlformats.org/drawingml/2006/picture">
                <pic:pic>
                  <pic:nvPicPr>
                    <pic:cNvPr descr="img/gerplot.png" id="0" name="Picture"/>
                    <pic:cNvPicPr>
                      <a:picLocks noChangeArrowheads="1" noChangeAspect="1"/>
                    </pic:cNvPicPr>
                  </pic:nvPicPr>
                  <pic:blipFill>
                    <a:blip r:embed="rId30"/>
                    <a:stretch>
                      <a:fillRect/>
                    </a:stretch>
                  </pic:blipFill>
                  <pic:spPr bwMode="auto">
                    <a:xfrm>
                      <a:off x="0" y="0"/>
                      <a:ext cx="5334000" cy="3352868"/>
                    </a:xfrm>
                    <a:prstGeom prst="rect">
                      <a:avLst/>
                    </a:prstGeom>
                    <a:noFill/>
                    <a:ln w="9525">
                      <a:noFill/>
                      <a:headEnd/>
                      <a:tailEnd/>
                    </a:ln>
                  </pic:spPr>
                </pic:pic>
              </a:graphicData>
            </a:graphic>
          </wp:inline>
        </w:drawing>
      </w:r>
    </w:p>
    <w:p>
      <w:pPr>
        <w:pStyle w:val="ImageCaption"/>
      </w:pPr>
      <w:r>
        <w:t xml:space="preserve">(ref:gerplot)</w:t>
      </w:r>
    </w:p>
    <w:p>
      <w:pPr>
        <w:pStyle w:val="Heading1"/>
      </w:pPr>
      <w:bookmarkStart w:id="31" w:name="conclusions"/>
      <w:bookmarkEnd w:id="31"/>
      <w:r>
        <w:t xml:space="preserve">Conclusions</w:t>
      </w:r>
    </w:p>
    <w:p>
      <w:pPr>
        <w:pStyle w:val="FirstParagraph"/>
      </w:pP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pPr>
        <w:pStyle w:val="Heading1"/>
      </w:pPr>
      <w:bookmarkStart w:id="32" w:name="acknowledgments"/>
      <w:bookmarkEnd w:id="32"/>
      <w:r>
        <w:t xml:space="preserve">Acknowledgments</w:t>
      </w:r>
    </w:p>
    <w:p>
      <w:pPr>
        <w:pStyle w:val="FirstParagraph"/>
      </w:pPr>
      <w:r>
        <w:t xml:space="preserve">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pPr>
        <w:pStyle w:val="Bibliography"/>
      </w:pPr>
      <w:r>
        <w:t xml:space="preserve">1. Ovadia S. Markdown for Librarians and Academics. Behavioral &amp; Social Sciences Librarian. Routledge; 2014;33: 120–124. doi:</w:t>
      </w:r>
      <w:hyperlink r:id="rId33">
        <w:r>
          <w:rPr>
            <w:rStyle w:val="Hyperlink"/>
          </w:rPr>
          <w:t xml:space="preserve">10.1080/01639269.2014.904696</w:t>
        </w:r>
      </w:hyperlink>
    </w:p>
    <w:p>
      <w:pPr>
        <w:pStyle w:val="Bibliography"/>
      </w:pPr>
      <w:r>
        <w:t xml:space="preserve">2. Beeley C. Web Application Development with R using Shiny. Packt Publishing Ltd; 2016. p. 110.</w:t>
      </w:r>
      <w:r>
        <w:t xml:space="preserve"> </w:t>
      </w:r>
    </w:p>
    <w:p>
      <w:pPr>
        <w:pStyle w:val="Bibliography"/>
      </w:pPr>
      <w:r>
        <w:t xml:space="preserve">3. Chang W, Cheng J, Allaire J, Xie Y, McPherson J. Shiny: Web application framework for r [Internet]. 2017. Available:</w:t>
      </w:r>
      <w:r>
        <w:t xml:space="preserve"> </w:t>
      </w:r>
      <w:hyperlink r:id="rId34">
        <w:r>
          <w:rPr>
            <w:rStyle w:val="Hyperlink"/>
          </w:rPr>
          <w:t xml:space="preserve">https://CRAN.R-project.org/package=shiny</w:t>
        </w:r>
      </w:hyperlink>
    </w:p>
    <w:p>
      <w:pPr>
        <w:pStyle w:val="Bibliography"/>
      </w:pPr>
      <w:r>
        <w:t xml:space="preserve">4. Lozano Isla F, Benites Alfaro O, Pompelli MF. GerminaR: Germination indexes for seed germination variables for ecophysiological studies [Internet]. 2017. Available:</w:t>
      </w:r>
      <w:r>
        <w:t xml:space="preserve"> </w:t>
      </w:r>
      <w:hyperlink r:id="rId35">
        <w:r>
          <w:rPr>
            <w:rStyle w:val="Hyperlink"/>
          </w:rPr>
          <w:t xml:space="preserve">https://CRAN.R-project.org/package=GerminaR</w:t>
        </w:r>
      </w:hyperlink>
    </w:p>
    <w:p>
      <w:pPr>
        <w:pStyle w:val="Bibliography"/>
      </w:pPr>
      <w:r>
        <w:t xml:space="preserve">5. Dabbish L, Stuart C, Tsay J, Herbsleb J. Social coding in github: Transparency and collaboration in an open software repository. ACM; 2012. pp. 1277–1286.</w:t>
      </w:r>
      <w:r>
        <w:t xml:space="preserve"> </w:t>
      </w:r>
    </w:p>
    <w:p>
      <w:pPr>
        <w:pStyle w:val="Bibliography"/>
      </w:pPr>
      <w:r>
        <w:t xml:space="preserve">6. R Core Team. R: A language and environment for statistical computing [Internet]. Vienna, Austria: R Foundation for Statistical Computing; 2017. Available:</w:t>
      </w:r>
      <w:r>
        <w:t xml:space="preserve"> </w:t>
      </w:r>
      <w:hyperlink r:id="rId36">
        <w:r>
          <w:rPr>
            <w:rStyle w:val="Hyperlink"/>
          </w:rPr>
          <w:t xml:space="preserve">https://www.R-project.org/</w:t>
        </w:r>
      </w:hyperlink>
    </w:p>
    <w:p>
      <w:pPr>
        <w:pStyle w:val="Bibliography"/>
      </w:pPr>
      <w:r>
        <w:t xml:space="preserve">7. Wickham H, Francois R. Dplyr: A grammar of data manipulation. R package version 04. 2015;1: 20.</w:t>
      </w:r>
      <w:r>
        <w:t xml:space="preserve"> </w:t>
      </w:r>
    </w:p>
    <w:p>
      <w:pPr>
        <w:pStyle w:val="Bibliography"/>
      </w:pPr>
      <w:r>
        <w:t xml:space="preserve">8. Xie Y. Knitr: A general-purpose package for dynamic report generation in r [Internet]. 2016. Available:</w:t>
      </w:r>
      <w:r>
        <w:t xml:space="preserve"> </w:t>
      </w:r>
      <w:hyperlink r:id="rId37">
        <w:r>
          <w:rPr>
            <w:rStyle w:val="Hyperlink"/>
          </w:rPr>
          <w:t xml:space="preserve">https://CRAN.R-project.org/package=knitr</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265e5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hyperlink" Id="rId35" Target="https://CRAN.R-project.org/package=GerminaR" TargetMode="External" /><Relationship Type="http://schemas.openxmlformats.org/officeDocument/2006/relationships/hyperlink" Id="rId37" Target="https://CRAN.R-project.org/package=knitr" TargetMode="External" /><Relationship Type="http://schemas.openxmlformats.org/officeDocument/2006/relationships/hyperlink" Id="rId34" Target="https://CRAN.R-project.org/package=shiny" TargetMode="External" /><Relationship Type="http://schemas.openxmlformats.org/officeDocument/2006/relationships/hyperlink" Id="rId33" Target="https://doi.org/10.1080/01639269.2014.904696" TargetMode="External" /><Relationship Type="http://schemas.openxmlformats.org/officeDocument/2006/relationships/hyperlink" Id="rId36"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5" Target="https://CRAN.R-project.org/package=GerminaR" TargetMode="External" /><Relationship Type="http://schemas.openxmlformats.org/officeDocument/2006/relationships/hyperlink" Id="rId37" Target="https://CRAN.R-project.org/package=knitr" TargetMode="External" /><Relationship Type="http://schemas.openxmlformats.org/officeDocument/2006/relationships/hyperlink" Id="rId34" Target="https://CRAN.R-project.org/package=shiny" TargetMode="External" /><Relationship Type="http://schemas.openxmlformats.org/officeDocument/2006/relationships/hyperlink" Id="rId33" Target="https://doi.org/10.1080/01639269.2014.904696" TargetMode="External" /><Relationship Type="http://schemas.openxmlformats.org/officeDocument/2006/relationships/hyperlink" Id="rId3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tecnichal document template</dc:title>
  <dc:creator>Flavio Lozano Isla</dc:creator>
  <dcterms:created xsi:type="dcterms:W3CDTF">2017-04-10T02:41:24Z</dcterms:created>
  <dcterms:modified xsi:type="dcterms:W3CDTF">2017-04-10T02:41:24Z</dcterms:modified>
</cp:coreProperties>
</file>