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37.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Bookdown</w:t>
      </w:r>
      <w:r>
        <w:t xml:space="preserve"> </w:t>
      </w:r>
      <w:r>
        <w:t xml:space="preserve">technical</w:t>
      </w:r>
      <w:r>
        <w:t xml:space="preserve"> </w:t>
      </w:r>
      <w:r>
        <w:t xml:space="preserve">document</w:t>
      </w:r>
      <w:r>
        <w:t xml:space="preserve"> </w:t>
      </w:r>
      <w:r>
        <w:t xml:space="preserve">template</w:t>
      </w:r>
    </w:p>
    <w:p>
      <w:pPr>
        <w:pStyle w:val="Author"/>
      </w:pPr>
      <w:r>
        <w:t xml:space="preserve">Lozano-Isla,</w:t>
      </w:r>
      <w:r>
        <w:t xml:space="preserve"> </w:t>
      </w:r>
      <w:r>
        <w:t xml:space="preserve">Flavio</w:t>
      </w:r>
      <w:r>
        <w:rPr>
          <w:vertAlign w:val="superscript"/>
        </w:rPr>
        <w:t xml:space="preserve">(1,</w:t>
      </w:r>
      <w:r>
        <w:t xml:space="preserve">*</w:t>
      </w:r>
      <w:r>
        <w:rPr>
          <w:vertAlign w:val="superscript"/>
        </w:rPr>
        <w:t xml:space="preserve">)</w:t>
      </w:r>
      <w:r>
        <w:t xml:space="preserve">;</w:t>
      </w:r>
      <w:r>
        <w:t xml:space="preserve"> </w:t>
      </w:r>
      <w:r>
        <w:t xml:space="preserve">Gomez,</w:t>
      </w:r>
      <w:r>
        <w:t xml:space="preserve"> </w:t>
      </w:r>
      <w:r>
        <w:t xml:space="preserve">Jimmy</w:t>
      </w:r>
      <w:r>
        <w:rPr>
          <w:vertAlign w:val="superscript"/>
        </w:rPr>
        <w:t xml:space="preserve">(2)</w:t>
      </w:r>
    </w:p>
    <w:p>
      <w:pPr>
        <w:pStyle w:val="Fecha"/>
      </w:pPr>
      <w:r>
        <w:t xml:space="preserve">2018-01-02</w:t>
      </w:r>
    </w:p>
    <w:p>
      <w:pPr>
        <w:pStyle w:val="Ttulo1"/>
      </w:pPr>
      <w:bookmarkStart w:id="21" w:name="affiliation"/>
      <w:bookmarkEnd w:id="21"/>
      <w:r>
        <w:t xml:space="preserve">Affiliation</w:t>
      </w:r>
    </w:p>
    <w:p>
      <w:pPr>
        <w:pStyle w:val="Compact"/>
        <w:numPr>
          <w:numId w:val="1001"/>
          <w:ilvl w:val="0"/>
        </w:numPr>
      </w:pPr>
      <w:r>
        <w:t xml:space="preserve">Crop Biodiversity and Breeding Informatics Lab, University of Hohenheim, Stuttgart, Germany.</w:t>
      </w:r>
    </w:p>
    <w:p>
      <w:pPr>
        <w:pStyle w:val="Compact"/>
        <w:numPr>
          <w:numId w:val="1001"/>
          <w:ilvl w:val="0"/>
        </w:numPr>
      </w:pPr>
      <w:r>
        <w:t xml:space="preserve">Agronomist, co-founder of Quipo.org, Lima, Perú.</w:t>
      </w:r>
    </w:p>
    <w:p>
      <w:pPr>
        <w:pStyle w:val="FirstParagraph"/>
      </w:pPr>
      <w:r>
        <w:rPr>
          <w:rStyle w:val="VerbatimChar"/>
        </w:rPr>
        <w:t xml:space="preserve">*</w:t>
      </w:r>
      <w:r>
        <w:t xml:space="preserve"> </w:t>
      </w:r>
      <w:r>
        <w:t xml:space="preserve">Corresponding author. E-mail address:</w:t>
      </w:r>
      <w:r>
        <w:t xml:space="preserve"> </w:t>
      </w:r>
      <w:hyperlink r:id="rId22">
        <w:r>
          <w:rPr>
            <w:rStyle w:val="Hipervnculo"/>
          </w:rPr>
          <w:t xml:space="preserve">flavjack@gmail.com</w:t>
        </w:r>
      </w:hyperlink>
      <w:r>
        <w:t xml:space="preserve"> </w:t>
      </w:r>
      <w:r>
        <w:t xml:space="preserve">(F. Lozano-Isla). Tel.: +55 81 2126 8352; fax: +55 81 2126 7803</w:t>
      </w:r>
    </w:p>
    <w:p>
      <w:pPr>
        <w:pStyle w:val="Ttulo1"/>
      </w:pPr>
      <w:bookmarkStart w:id="23" w:name="abstract"/>
      <w:bookmarkEnd w:id="23"/>
      <w:r>
        <w:t xml:space="preserve">Abstract</w:t>
      </w:r>
    </w:p>
    <w:p>
      <w:pPr>
        <w:pStyle w:val="FirstParagraph"/>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w:t>
      </w:r>
      <w:r>
        <w:t xml:space="preserve"> </w:t>
      </w:r>
      <w:r>
        <w:rPr>
          <w:i/>
        </w:rPr>
        <w:t xml:space="preserve">Nulla facilisi</w:t>
      </w:r>
      <w:r>
        <w:t xml:space="preserve"> </w:t>
      </w:r>
      <w:r>
        <w:t xml:space="preserve">Ut fringilla.</w:t>
      </w:r>
      <w:r>
        <w:t xml:space="preserve"> </w:t>
      </w:r>
      <w:r>
        <w:rPr>
          <w:b/>
        </w:rPr>
        <w:t xml:space="preserve">Suspendisse potenti</w:t>
      </w:r>
      <w:r>
        <w:t xml:space="preserve"> </w:t>
      </w:r>
      <w:r>
        <w:t xml:space="preserve">Nunc feugiat mi a tellus consequat imperdiet. Vestibulum sapien. Proin quam. Etiam ultrices. Suspendisse in justo eu magna luctus suscipit. Sed lectus. Integer euismod lacus luctus magna. Quisque cursus, metus vitae pharetra auctor, sem massa mattis sem, at interdum magna augue eget diam.</w:t>
      </w:r>
    </w:p>
    <w:p>
      <w:pPr>
        <w:pStyle w:val="Textoindependiente"/>
      </w:pPr>
      <w:r>
        <w:rPr>
          <w:b/>
        </w:rPr>
        <w:t xml:space="preserve">Key words:</w:t>
      </w:r>
      <w:r>
        <w:t xml:space="preserve"> </w:t>
      </w:r>
      <w:r>
        <w:t xml:space="preserve">Lorem, ipsum, dolor, sit amet, consectetur.</w:t>
      </w:r>
    </w:p>
    <w:p>
      <w:pPr>
        <w:pStyle w:val="Ttulo1"/>
      </w:pPr>
      <w:bookmarkStart w:id="24" w:name="introduction"/>
      <w:bookmarkEnd w:id="24"/>
      <w:r>
        <w:t xml:space="preserve">Introduction</w:t>
      </w:r>
    </w:p>
    <w:p>
      <w:pPr>
        <w:pStyle w:val="FirstParagraph"/>
      </w:pPr>
      <w:r>
        <w:t xml:space="preserve">Lorem ipsum</w:t>
      </w:r>
      <w:r>
        <w:t xml:space="preserve"> </w:t>
      </w:r>
      <w:r>
        <w:t xml:space="preserve">(Ovadia,</w:t>
      </w:r>
      <w:r>
        <w:t xml:space="preserve"> </w:t>
      </w:r>
      <w:hyperlink w:anchor="ref-Ovadia2014">
        <w:r>
          <w:rPr>
            <w:rStyle w:val="Hipervnculo"/>
          </w:rPr>
          <w:t xml:space="preserve">2014</w:t>
        </w:r>
      </w:hyperlink>
      <w:r>
        <w:t xml:space="preserve">)</w:t>
      </w:r>
      <w:r>
        <w:t xml:space="preserve"> </w:t>
      </w:r>
      <w:r>
        <w:t xml:space="preserve">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Sed dignissim lacinia nunc.</w:t>
      </w:r>
    </w:p>
    <w:p>
      <w:pPr>
        <w:pStyle w:val="Textoindependiente"/>
      </w:pPr>
      <w:r>
        <w:t xml:space="preserve">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w:t>
      </w:r>
      <w:r>
        <w:t xml:space="preserve"> </w:t>
      </w:r>
      <w:r>
        <w:t xml:space="preserve">(Beeley,</w:t>
      </w:r>
      <w:r>
        <w:t xml:space="preserve"> </w:t>
      </w:r>
      <w:hyperlink w:anchor="ref-Beeley2013">
        <w:r>
          <w:rPr>
            <w:rStyle w:val="Hipervnculo"/>
          </w:rPr>
          <w:t xml:space="preserve">2016</w:t>
        </w:r>
      </w:hyperlink>
      <w:r>
        <w:t xml:space="preserve">; Chang et al.,</w:t>
      </w:r>
      <w:r>
        <w:t xml:space="preserve"> </w:t>
      </w:r>
      <w:hyperlink w:anchor="ref-R-shiny">
        <w:r>
          <w:rPr>
            <w:rStyle w:val="Hipervnculo"/>
          </w:rPr>
          <w:t xml:space="preserve">2017</w:t>
        </w:r>
      </w:hyperlink>
      <w:r>
        <w:t xml:space="preserve">)</w:t>
      </w:r>
      <w:r>
        <w:t xml:space="preserve">.</w:t>
      </w:r>
    </w:p>
    <w:p>
      <w:pPr>
        <w:pStyle w:val="Textoindependiente"/>
      </w:pPr>
      <w:r>
        <w:t xml:space="preserve">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Sed lectus. Integer euismod lacus luctus magna</w:t>
      </w:r>
      <w:r>
        <w:t xml:space="preserve"> </w:t>
      </w:r>
      <w:r>
        <w:t xml:space="preserve">(Beeley,</w:t>
      </w:r>
      <w:r>
        <w:t xml:space="preserve"> </w:t>
      </w:r>
      <w:hyperlink w:anchor="ref-Beeley2013">
        <w:r>
          <w:rPr>
            <w:rStyle w:val="Hipervnculo"/>
          </w:rPr>
          <w:t xml:space="preserve">2016</w:t>
        </w:r>
      </w:hyperlink>
      <w:r>
        <w:t xml:space="preserve">)</w:t>
      </w:r>
      <w:r>
        <w:t xml:space="preserve">.</w:t>
      </w:r>
    </w:p>
    <w:p>
      <w:pPr>
        <w:pStyle w:val="Textoindependiente"/>
      </w:pPr>
      <w:r>
        <w:t xml:space="preserve">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Nulla facilisi</w:t>
      </w:r>
      <w:r>
        <w:t xml:space="preserve"> </w:t>
      </w:r>
      <w:r>
        <w:t xml:space="preserve">(Lozano Isla et al.,</w:t>
      </w:r>
      <w:r>
        <w:t xml:space="preserve"> </w:t>
      </w:r>
      <w:hyperlink w:anchor="ref-R-GerminaR">
        <w:r>
          <w:rPr>
            <w:rStyle w:val="Hipervnculo"/>
          </w:rPr>
          <w:t xml:space="preserve">2017</w:t>
        </w:r>
      </w:hyperlink>
      <w:r>
        <w:t xml:space="preserve">)</w:t>
      </w:r>
      <w:r>
        <w:t xml:space="preserve">.</w:t>
      </w:r>
    </w:p>
    <w:p>
      <w:pPr>
        <w:pStyle w:val="Textoindependiente"/>
      </w:pPr>
      <w:r>
        <w:t xml:space="preserve">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w:t>
      </w:r>
    </w:p>
    <w:p>
      <w:pPr>
        <w:pStyle w:val="Ttulo1"/>
      </w:pPr>
      <w:bookmarkStart w:id="25" w:name="materials-and-methods"/>
      <w:bookmarkEnd w:id="25"/>
      <w:r>
        <w:t xml:space="preserve">Materials and Methods</w:t>
      </w:r>
    </w:p>
    <w:p>
      <w:pPr>
        <w:pStyle w:val="Ttulo2"/>
      </w:pPr>
      <w:bookmarkStart w:id="26" w:name="nulla-metus-metus"/>
      <w:bookmarkEnd w:id="26"/>
      <w:r>
        <w:t xml:space="preserve">Nulla metus metus</w:t>
      </w:r>
    </w:p>
    <w:p>
      <w:pPr>
        <w:pStyle w:val="FirstParagraph"/>
      </w:pPr>
      <w:r>
        <w:t xml:space="preserve">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(Table</w:t>
      </w:r>
      <w:r>
        <w:t xml:space="preserve"> </w:t>
      </w:r>
      <w:r>
        <w:t xml:space="preserve">1</w:t>
      </w:r>
      <w:r>
        <w:t xml:space="preserve">).</w:t>
      </w:r>
    </w:p>
    <w:p>
      <w:pPr>
        <w:pStyle w:val="Ttulo2"/>
      </w:pPr>
      <w:bookmarkStart w:id="27" w:name="morbi-lacinia"/>
      <w:bookmarkEnd w:id="27"/>
      <w:r>
        <w:t xml:space="preserve">Morbi lacinia</w:t>
      </w:r>
    </w:p>
    <w:p>
      <w:pPr>
        <w:pStyle w:val="FirstParagraph"/>
      </w:pPr>
      <w:r>
        <w:t xml:space="preserve">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w:t>
      </w:r>
    </w:p>
    <w:p>
      <w:pPr>
        <w:pStyle w:val="Ttulo2"/>
      </w:pPr>
      <w:bookmarkStart w:id="28" w:name="proin-sodales"/>
      <w:bookmarkEnd w:id="28"/>
      <w:r>
        <w:t xml:space="preserve">Proin sodales</w:t>
      </w:r>
    </w:p>
    <w:p>
      <w:pPr>
        <w:pStyle w:val="FirstParagraph"/>
      </w:pPr>
      <w:r>
        <w:t xml:space="preserve">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 Ut eu diam at pede suscipit sodales. Aenean lectus elit, fermentum non, convallis id, sagittis at, neque. Nullam mauris orci, aliquet et, iaculis et, viverra vitae, ligula. Nulla ut felis in purus aliquam imperdiet.</w:t>
      </w:r>
    </w:p>
    <w:p>
      <w:pPr>
        <w:pStyle w:val="Ttulo1"/>
      </w:pPr>
      <w:bookmarkStart w:id="29" w:name="result"/>
      <w:bookmarkEnd w:id="29"/>
      <w:r>
        <w:t xml:space="preserve">Result</w:t>
      </w:r>
    </w:p>
    <w:p>
      <w:pPr>
        <w:pStyle w:val="Ttulo2"/>
      </w:pPr>
      <w:bookmarkStart w:id="30" w:name="sed-convallis-tristique-sem"/>
      <w:bookmarkEnd w:id="30"/>
      <w:r>
        <w:t xml:space="preserve">Sed convallis tristique sem</w:t>
      </w:r>
    </w:p>
    <w:p>
      <w:pPr>
        <w:pStyle w:val="FirstParagraph"/>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w:t>
      </w:r>
      <w:r>
        <w:t xml:space="preserve"> </w:t>
      </w:r>
      <m:oMath>
        <m:r>
          <m:t>g</m:t>
        </m:r>
        <m:r>
          <m:t>=</m:t>
        </m:r>
        <m:d>
          <m:dPr>
            <m:begChr m:val="("/>
            <m:endChr m:val=")"/>
            <m:grow/>
          </m:dPr>
          <m:e>
            <m:f>
              <m:fPr>
                <m:type m:val="bar"/>
              </m:fPr>
              <m:num>
                <m:nary>
                  <m:naryPr>
                    <m:chr m:val="∑"/>
                    <m:limLoc m:val="undOvr"/>
                    <m:subHide m:val="0"/>
                    <m:supHide m:val="0"/>
                  </m:naryPr>
                  <m:sub>
                    <m:r>
                      <m:t>i</m:t>
                    </m:r>
                    <m:r>
                      <m:t>=</m:t>
                    </m:r>
                    <m:r>
                      <m:t>1</m:t>
                    </m:r>
                  </m:sub>
                  <m:sup>
                    <m:r>
                      <m:t>k</m:t>
                    </m:r>
                  </m:sup>
                  <m:e>
                    <m:sSub>
                      <m:e>
                        <m:r>
                          <m:t>n</m:t>
                        </m:r>
                      </m:e>
                      <m:sub>
                        <m:r>
                          <m:t>1</m:t>
                        </m:r>
                      </m:sub>
                    </m:sSub>
                  </m:e>
                </m:nary>
              </m:num>
              <m:den>
                <m:r>
                  <m:t>N</m:t>
                </m:r>
              </m:den>
            </m:f>
          </m:e>
        </m:d>
        <m:r>
          <m:t>100</m:t>
        </m:r>
      </m:oMath>
      <w:r>
        <w:t xml:space="preserve">.</w:t>
      </w:r>
    </w:p>
    <w:p>
      <w:pPr>
        <w:pStyle w:val="Textoindependiente"/>
      </w:pPr>
      <w:r>
        <w:t xml:space="preserve">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w:t>
      </w:r>
      <w:r>
        <w:t xml:space="preserve"> </w:t>
      </w:r>
      <w:r>
        <w:t xml:space="preserve">(Dabbish et al.,</w:t>
      </w:r>
      <w:r>
        <w:t xml:space="preserve"> </w:t>
      </w:r>
      <w:hyperlink w:anchor="ref-dabbish2012social">
        <w:r>
          <w:rPr>
            <w:rStyle w:val="Hipervnculo"/>
          </w:rPr>
          <w:t xml:space="preserve">2012</w:t>
        </w:r>
      </w:hyperlink>
      <w:r>
        <w:t xml:space="preserve">; R Core Team,</w:t>
      </w:r>
      <w:r>
        <w:t xml:space="preserve"> </w:t>
      </w:r>
      <w:hyperlink w:anchor="ref-R-base">
        <w:r>
          <w:rPr>
            <w:rStyle w:val="Hipervnculo"/>
          </w:rPr>
          <w:t xml:space="preserve">2017</w:t>
        </w:r>
      </w:hyperlink>
      <w:r>
        <w:t xml:space="preserve">; Wickham and Francois,</w:t>
      </w:r>
      <w:r>
        <w:t xml:space="preserve"> </w:t>
      </w:r>
      <w:hyperlink w:anchor="ref-wickham2015dplyr">
        <w:r>
          <w:rPr>
            <w:rStyle w:val="Hipervnculo"/>
          </w:rPr>
          <w:t xml:space="preserve">2015</w:t>
        </w:r>
      </w:hyperlink>
      <w:r>
        <w:t xml:space="preserve">)</w:t>
      </w:r>
      <w:r>
        <w:t xml:space="preserve">.</w:t>
      </w:r>
    </w:p>
    <w:p>
      <w:pPr>
        <w:pStyle w:val="Ttulo2"/>
      </w:pPr>
      <w:bookmarkStart w:id="31" w:name="class-aptent-taciti"/>
      <w:bookmarkEnd w:id="31"/>
      <w:r>
        <w:t xml:space="preserve">Class aptent taciti</w:t>
      </w:r>
    </w:p>
    <w:p>
      <w:pPr>
        <w:pStyle w:val="FirstParagraph"/>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w:t>
      </w:r>
    </w:p>
    <w:p>
      <w:pPr>
        <w:pStyle w:val="SourceCode"/>
      </w:pPr>
      <w:r>
        <w:rPr>
          <w:rStyle w:val="CommentTok"/>
        </w:rPr>
        <w:t xml:space="preserve"># load data</w:t>
      </w:r>
      <w:r>
        <w:br w:type="textWrapping"/>
      </w:r>
      <w:r>
        <w:br w:type="textWrapping"/>
      </w:r>
      <w:r>
        <w:rPr>
          <w:rStyle w:val="KeywordTok"/>
        </w:rPr>
        <w:t xml:space="preserve">library</w:t>
      </w:r>
      <w:r>
        <w:rPr>
          <w:rStyle w:val="NormalTok"/>
        </w:rPr>
        <w:t xml:space="preserve">(GerminaR)</w:t>
      </w:r>
      <w:r>
        <w:br w:type="textWrapping"/>
      </w:r>
      <w:r>
        <w:br w:type="textWrapping"/>
      </w:r>
      <w:r>
        <w:rPr>
          <w:rStyle w:val="NormalTok"/>
        </w:rPr>
        <w:t xml:space="preserve">fb &lt;-</w:t>
      </w:r>
      <w:r>
        <w:rPr>
          <w:rStyle w:val="StringTok"/>
        </w:rPr>
        <w:t xml:space="preserve"> </w:t>
      </w:r>
      <w:r>
        <w:rPr>
          <w:rStyle w:val="NormalTok"/>
        </w:rPr>
        <w:t xml:space="preserve">prosopis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 </w:t>
      </w:r>
      <w:r>
        <w:rPr>
          <w:rStyle w:val="DataTypeTok"/>
        </w:rPr>
        <w:t xml:space="preserve">nacl =</w:t>
      </w:r>
      <w:r>
        <w:rPr>
          <w:rStyle w:val="NormalTok"/>
        </w:rPr>
        <w:t xml:space="preserve"> </w:t>
      </w:r>
      <w:r>
        <w:rPr>
          <w:rStyle w:val="KeywordTok"/>
        </w:rPr>
        <w:t xml:space="preserve">as.factor</w:t>
      </w:r>
      <w:r>
        <w:rPr>
          <w:rStyle w:val="NormalTok"/>
        </w:rPr>
        <w:t xml:space="preserve">(nacl), </w:t>
      </w:r>
      <w:r>
        <w:rPr>
          <w:rStyle w:val="DataTypeTok"/>
        </w:rPr>
        <w:t xml:space="preserve">temp =</w:t>
      </w:r>
      <w:r>
        <w:rPr>
          <w:rStyle w:val="NormalTok"/>
        </w:rPr>
        <w:t xml:space="preserve"> </w:t>
      </w:r>
      <w:r>
        <w:rPr>
          <w:rStyle w:val="KeywordTok"/>
        </w:rPr>
        <w:t xml:space="preserve">as.factor</w:t>
      </w:r>
      <w:r>
        <w:rPr>
          <w:rStyle w:val="NormalTok"/>
        </w:rPr>
        <w:t xml:space="preserve">(temp), </w:t>
      </w:r>
      <w:r>
        <w:rPr>
          <w:rStyle w:val="DataTypeTok"/>
        </w:rPr>
        <w:t xml:space="preserve">rep =</w:t>
      </w:r>
      <w:r>
        <w:rPr>
          <w:rStyle w:val="NormalTok"/>
        </w:rPr>
        <w:t xml:space="preserve"> </w:t>
      </w:r>
      <w:r>
        <w:rPr>
          <w:rStyle w:val="KeywordTok"/>
        </w:rPr>
        <w:t xml:space="preserve">as.factor</w:t>
      </w:r>
      <w:r>
        <w:rPr>
          <w:rStyle w:val="NormalTok"/>
        </w:rPr>
        <w:t xml:space="preserve">(rep))</w:t>
      </w:r>
      <w:r>
        <w:br w:type="textWrapping"/>
      </w:r>
      <w:r>
        <w:br w:type="textWrapping"/>
      </w:r>
      <w:r>
        <w:rPr>
          <w:rStyle w:val="CommentTok"/>
        </w:rPr>
        <w:t xml:space="preserve"># germination analysis</w:t>
      </w:r>
      <w:r>
        <w:br w:type="textWrapping"/>
      </w:r>
      <w:r>
        <w:br w:type="textWrapping"/>
      </w:r>
      <w:r>
        <w:rPr>
          <w:rStyle w:val="NormalTok"/>
        </w:rPr>
        <w:t xml:space="preserve">gsm &lt;-</w:t>
      </w:r>
      <w:r>
        <w:rPr>
          <w:rStyle w:val="StringTok"/>
        </w:rPr>
        <w:t xml:space="preserve"> </w:t>
      </w:r>
      <w:r>
        <w:rPr>
          <w:rStyle w:val="KeywordTok"/>
        </w:rPr>
        <w:t xml:space="preserve">ger_summary</w:t>
      </w:r>
      <w:r>
        <w:rPr>
          <w:rStyle w:val="NormalTok"/>
        </w:rPr>
        <w:t xml:space="preserve">(</w:t>
      </w:r>
      <w:r>
        <w:rPr>
          <w:rStyle w:val="DataTypeTok"/>
        </w:rPr>
        <w:t xml:space="preserve">SeedN =</w:t>
      </w:r>
      <w:r>
        <w:rPr>
          <w:rStyle w:val="NormalTok"/>
        </w:rPr>
        <w:t xml:space="preserve"> </w:t>
      </w:r>
      <w:r>
        <w:rPr>
          <w:rStyle w:val="StringTok"/>
        </w:rPr>
        <w:t xml:space="preserve">"seeds"</w:t>
      </w:r>
      <w:r>
        <w:rPr>
          <w:rStyle w:val="NormalTok"/>
        </w:rPr>
        <w:t xml:space="preserve">, </w:t>
      </w:r>
      <w:r>
        <w:rPr>
          <w:rStyle w:val="DataTypeTok"/>
        </w:rPr>
        <w:t xml:space="preserve">evalName =</w:t>
      </w:r>
      <w:r>
        <w:rPr>
          <w:rStyle w:val="NormalTok"/>
        </w:rPr>
        <w:t xml:space="preserve"> </w:t>
      </w:r>
      <w:r>
        <w:rPr>
          <w:rStyle w:val="StringTok"/>
        </w:rPr>
        <w:t xml:space="preserve">"D"</w:t>
      </w:r>
      <w:r>
        <w:rPr>
          <w:rStyle w:val="NormalTok"/>
        </w:rPr>
        <w:t xml:space="preserve">, </w:t>
      </w:r>
      <w:r>
        <w:rPr>
          <w:rStyle w:val="DataTypeTok"/>
        </w:rPr>
        <w:t xml:space="preserve">data =</w:t>
      </w:r>
      <w:r>
        <w:rPr>
          <w:rStyle w:val="NormalTok"/>
        </w:rPr>
        <w:t xml:space="preserve"> fb)</w:t>
      </w:r>
      <w:r>
        <w:br w:type="textWrapping"/>
      </w:r>
      <w:r>
        <w:rPr>
          <w:rStyle w:val="KeywordTok"/>
        </w:rPr>
        <w:t xml:space="preserve">str</w:t>
      </w:r>
      <w:r>
        <w:rPr>
          <w:rStyle w:val="NormalTok"/>
        </w:rPr>
        <w:t xml:space="preserve">(gsm)</w:t>
      </w:r>
      <w:r>
        <w:br w:type="textWrapping"/>
      </w:r>
      <w:r>
        <w:br w:type="textWrapping"/>
      </w:r>
      <w:r>
        <w:rPr>
          <w:rStyle w:val="CommentTok"/>
        </w:rPr>
        <w:t xml:space="preserve"># analisys of variance</w:t>
      </w:r>
      <w:r>
        <w:br w:type="textWrapping"/>
      </w:r>
      <w:r>
        <w:br w:type="textWrapping"/>
      </w:r>
      <w:r>
        <w:rPr>
          <w:rStyle w:val="NormalTok"/>
        </w:rPr>
        <w:t xml:space="preserve">av &lt;-</w:t>
      </w:r>
      <w:r>
        <w:rPr>
          <w:rStyle w:val="StringTok"/>
        </w:rPr>
        <w:t xml:space="preserve"> </w:t>
      </w:r>
      <w:r>
        <w:rPr>
          <w:rStyle w:val="KeywordTok"/>
        </w:rPr>
        <w:t xml:space="preserve">aov</w:t>
      </w:r>
      <w:r>
        <w:rPr>
          <w:rStyle w:val="NormalTok"/>
        </w:rPr>
        <w:t xml:space="preserve">(</w:t>
      </w:r>
      <w:r>
        <w:rPr>
          <w:rStyle w:val="DataTypeTok"/>
        </w:rPr>
        <w:t xml:space="preserve">formula =</w:t>
      </w:r>
      <w:r>
        <w:rPr>
          <w:rStyle w:val="NormalTok"/>
        </w:rPr>
        <w:t xml:space="preserve"> GRP </w:t>
      </w:r>
      <w:r>
        <w:rPr>
          <w:rStyle w:val="OperatorTok"/>
        </w:rPr>
        <w:t xml:space="preserve">~</w:t>
      </w:r>
      <w:r>
        <w:rPr>
          <w:rStyle w:val="StringTok"/>
        </w:rPr>
        <w:t xml:space="preserve"> </w:t>
      </w:r>
      <w:r>
        <w:rPr>
          <w:rStyle w:val="NormalTok"/>
        </w:rPr>
        <w:t xml:space="preserve">nacl</w:t>
      </w:r>
      <w:r>
        <w:rPr>
          <w:rStyle w:val="OperatorTok"/>
        </w:rPr>
        <w:t xml:space="preserve">*</w:t>
      </w:r>
      <w:r>
        <w:rPr>
          <w:rStyle w:val="NormalTok"/>
        </w:rPr>
        <w:t xml:space="preserve">temp </w:t>
      </w:r>
      <w:r>
        <w:rPr>
          <w:rStyle w:val="OperatorTok"/>
        </w:rPr>
        <w:t xml:space="preserve">+</w:t>
      </w:r>
      <w:r>
        <w:rPr>
          <w:rStyle w:val="StringTok"/>
        </w:rPr>
        <w:t xml:space="preserve"> </w:t>
      </w:r>
      <w:r>
        <w:rPr>
          <w:rStyle w:val="NormalTok"/>
        </w:rPr>
        <w:t xml:space="preserve">rep, </w:t>
      </w:r>
      <w:r>
        <w:rPr>
          <w:rStyle w:val="DataTypeTok"/>
        </w:rPr>
        <w:t xml:space="preserve">data =</w:t>
      </w:r>
      <w:r>
        <w:rPr>
          <w:rStyle w:val="NormalTok"/>
        </w:rPr>
        <w:t xml:space="preserve"> gsm)</w:t>
      </w:r>
      <w:r>
        <w:br w:type="textWrapping"/>
      </w:r>
      <w:r>
        <w:rPr>
          <w:rStyle w:val="KeywordTok"/>
        </w:rPr>
        <w:t xml:space="preserve">summary</w:t>
      </w:r>
      <w:r>
        <w:rPr>
          <w:rStyle w:val="NormalTok"/>
        </w:rPr>
        <w:t xml:space="preserve">(av)</w:t>
      </w:r>
      <w:r>
        <w:br w:type="textWrapping"/>
      </w:r>
      <w:r>
        <w:br w:type="textWrapping"/>
      </w:r>
      <w:r>
        <w:rPr>
          <w:rStyle w:val="CommentTok"/>
        </w:rPr>
        <w:t xml:space="preserve"># mean comparision test</w:t>
      </w:r>
      <w:r>
        <w:br w:type="textWrapping"/>
      </w:r>
      <w:r>
        <w:br w:type="textWrapping"/>
      </w:r>
      <w:r>
        <w:rPr>
          <w:rStyle w:val="NormalTok"/>
        </w:rPr>
        <w:t xml:space="preserve">mc &lt;-</w:t>
      </w:r>
      <w:r>
        <w:rPr>
          <w:rStyle w:val="StringTok"/>
        </w:rPr>
        <w:t xml:space="preserve"> </w:t>
      </w:r>
      <w:r>
        <w:rPr>
          <w:rStyle w:val="KeywordTok"/>
        </w:rPr>
        <w:t xml:space="preserve">ger_testcomp</w:t>
      </w:r>
      <w:r>
        <w:rPr>
          <w:rStyle w:val="NormalTok"/>
        </w:rPr>
        <w:t xml:space="preserve">(</w:t>
      </w:r>
      <w:r>
        <w:rPr>
          <w:rStyle w:val="DataTypeTok"/>
        </w:rPr>
        <w:t xml:space="preserve">aov =</w:t>
      </w:r>
      <w:r>
        <w:rPr>
          <w:rStyle w:val="NormalTok"/>
        </w:rPr>
        <w:t xml:space="preserve"> av, </w:t>
      </w:r>
      <w:r>
        <w:rPr>
          <w:rStyle w:val="DataTypeTok"/>
        </w:rPr>
        <w:t xml:space="preserve">comp =</w:t>
      </w:r>
      <w:r>
        <w:rPr>
          <w:rStyle w:val="NormalTok"/>
        </w:rPr>
        <w:t xml:space="preserve"> </w:t>
      </w:r>
      <w:r>
        <w:rPr>
          <w:rStyle w:val="KeywordTok"/>
        </w:rPr>
        <w:t xml:space="preserve">c</w:t>
      </w:r>
      <w:r>
        <w:rPr>
          <w:rStyle w:val="NormalTok"/>
        </w:rPr>
        <w:t xml:space="preserve">(</w:t>
      </w:r>
      <w:r>
        <w:rPr>
          <w:rStyle w:val="StringTok"/>
        </w:rPr>
        <w:t xml:space="preserve">"temp"</w:t>
      </w:r>
      <w:r>
        <w:rPr>
          <w:rStyle w:val="NormalTok"/>
        </w:rPr>
        <w:t xml:space="preserve">, </w:t>
      </w:r>
      <w:r>
        <w:rPr>
          <w:rStyle w:val="StringTok"/>
        </w:rPr>
        <w:t xml:space="preserve">"nacl"</w:t>
      </w:r>
      <w:r>
        <w:rPr>
          <w:rStyle w:val="NormalTok"/>
        </w:rPr>
        <w:t xml:space="preserve">), </w:t>
      </w:r>
      <w:r>
        <w:rPr>
          <w:rStyle w:val="DataTypeTok"/>
        </w:rPr>
        <w:t xml:space="preserve">type =</w:t>
      </w:r>
      <w:r>
        <w:rPr>
          <w:rStyle w:val="NormalTok"/>
        </w:rPr>
        <w:t xml:space="preserve"> </w:t>
      </w:r>
      <w:r>
        <w:rPr>
          <w:rStyle w:val="StringTok"/>
        </w:rPr>
        <w:t xml:space="preserve">"snk"</w:t>
      </w:r>
      <w:r>
        <w:rPr>
          <w:rStyle w:val="NormalTok"/>
        </w:rPr>
        <w:t xml:space="preserve">)</w:t>
      </w:r>
    </w:p>
    <w:p>
      <w:pPr>
        <w:pStyle w:val="FirstParagraph"/>
      </w:pPr>
      <w:r>
        <w:t xml:space="preserve">Suspendisse in justo</w:t>
      </w:r>
      <w:r>
        <w:t xml:space="preserve"> </w:t>
      </w:r>
      <w:r>
        <w:t xml:space="preserve">Xie (</w:t>
      </w:r>
      <w:hyperlink w:anchor="ref-R-knitr">
        <w:r>
          <w:rPr>
            <w:rStyle w:val="Hipervnculo"/>
          </w:rPr>
          <w:t xml:space="preserve">2017</w:t>
        </w:r>
      </w:hyperlink>
      <w:r>
        <w:t xml:space="preserve">)</w:t>
      </w:r>
      <w:r>
        <w:t xml:space="preserve"> </w:t>
      </w:r>
      <w:r>
        <w:t xml:space="preserve">eu magna luctus suscipit. 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w:t>
      </w:r>
    </w:p>
    <w:p>
      <w:pPr>
        <w:pStyle w:val="Textoindependiente"/>
      </w:pPr>
      <w:r>
        <w:t xml:space="preserve">Morbi in dui quis est pulvinar ullamcorper. 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Figure:</w:t>
      </w:r>
      <w:r>
        <w:t xml:space="preserve"> </w:t>
      </w:r>
      <w:r>
        <w:t xml:space="preserve">1</w:t>
      </w:r>
      <w:r>
        <w:t xml:space="preserve">.</w:t>
      </w:r>
    </w:p>
    <w:p>
      <w:pPr>
        <w:pStyle w:val="Ttulo1"/>
      </w:pPr>
      <w:bookmarkStart w:id="32" w:name="discussion"/>
      <w:bookmarkEnd w:id="32"/>
      <w:r>
        <w:t xml:space="preserve">Discussion</w:t>
      </w:r>
    </w:p>
    <w:p>
      <w:pPr>
        <w:pStyle w:val="FirstParagraph"/>
      </w:pPr>
      <w:r>
        <w:t xml:space="preserve">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(Table</w:t>
      </w:r>
      <w:r>
        <w:t xml:space="preserve"> </w:t>
      </w:r>
      <w:r>
        <w:t xml:space="preserve">1</w:t>
      </w:r>
      <w:r>
        <w:t xml:space="preserve">).</w:t>
      </w:r>
    </w:p>
    <w:p>
      <w:pPr>
        <w:pStyle w:val="Textoindependiente"/>
      </w:pPr>
      <w:r>
        <w:t xml:space="preserve">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w:t>
      </w:r>
    </w:p>
    <w:p>
      <w:pPr>
        <w:pStyle w:val="Textoindependiente"/>
      </w:pPr>
      <w:r>
        <w:t xml:space="preserve">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 Ut eu diam at pede suscipit sodales. Aenean lectus elit, fermentum non, convallis id, sagittis at, neque. Nullam mauris orci, aliquet et, iaculis et, viverra vitae, ligula. Nulla ut felis in purus aliquam imperdiet.</w:t>
      </w:r>
    </w:p>
    <w:p>
      <w:pPr>
        <w:pStyle w:val="Ttulo1"/>
      </w:pPr>
      <w:bookmarkStart w:id="33" w:name="conclusions"/>
      <w:bookmarkEnd w:id="33"/>
      <w:r>
        <w:t xml:space="preserve">Conclusions</w:t>
      </w:r>
    </w:p>
    <w:p>
      <w:pPr>
        <w:pStyle w:val="FirstParagraph"/>
      </w:pPr>
      <w:r>
        <w:t xml:space="preserve">Class aptent taciti sociosqu ad litora torquent per conubia nostra, per inceptos himenaeos. 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w:t>
      </w:r>
    </w:p>
    <w:p>
      <w:pPr>
        <w:pStyle w:val="Ttulo1"/>
      </w:pPr>
      <w:bookmarkStart w:id="34" w:name="acknowledgments"/>
      <w:bookmarkEnd w:id="34"/>
      <w:r>
        <w:t xml:space="preserve">Acknowledgments</w:t>
      </w:r>
    </w:p>
    <w:p>
      <w:pPr>
        <w:pStyle w:val="FirstParagraph"/>
      </w:pPr>
      <w:r>
        <w:t xml:space="preserve">Donec lacus nunc, viverra nec, blandit vel, egestas et, augue. Vestibulum tincidunt malesuada tellus. Ut ultrices ultrices enim. Curabitur sit amet mauris. Morbi in dui quis est pulvinar ullamcorper. Nulla facilisi. Integer lacinia sollicitudin massa. Cras metus. Sed aliquet risus a tortor. Integer id quam. Morbi mi.</w:t>
      </w:r>
    </w:p>
    <w:p>
      <w:pPr>
        <w:pStyle w:val="Ttulo1"/>
      </w:pPr>
      <w:bookmarkStart w:id="35" w:name="tables"/>
      <w:bookmarkEnd w:id="35"/>
      <w:r>
        <w:t xml:space="preserve">Tables</w:t>
      </w:r>
    </w:p>
    <w:p>
      <w:pPr>
        <w:pStyle w:val="TableCaption"/>
      </w:pPr>
      <w:r>
        <w:t xml:space="preserve">Table 1 Main functions in the GerminaR R package for seed germination variables and graphical analysis.</w:t>
      </w:r>
    </w:p>
    <w:tbl>
      <w:tblPr>
        <w:tblStyle w:val="TableNormal"/>
        <w:tblW w:type="pct" w:w="0.0"/>
        <w:tblLook w:firstRow="1"/>
        <w:tblCaption w:val="Table 1 Main functions in the GerminaR R package for seed germination variables and graphical analysis."/>
      </w:tblPr>
      <w:tblGrid/>
      <w:tr>
        <w:trPr>
          <w:cnfStyle w:firstRow="1"/>
        </w:trPr>
        <w:tc>
          <w:tcPr>
            <w:tcBorders>
              <w:bottom w:val="single"/>
            </w:tcBorders>
            <w:vAlign w:val="bottom"/>
          </w:tcPr>
          <w:p>
            <w:pPr>
              <w:pStyle w:val="Compact"/>
              <w:jc w:val="left"/>
            </w:pPr>
            <w:r>
              <w:t xml:space="preserve">Function</w:t>
            </w:r>
          </w:p>
        </w:tc>
        <w:tc>
          <w:tcPr>
            <w:tcBorders>
              <w:bottom w:val="single"/>
            </w:tcBorders>
            <w:vAlign w:val="bottom"/>
          </w:tcPr>
          <w:p>
            <w:pPr>
              <w:pStyle w:val="Compact"/>
              <w:jc w:val="left"/>
            </w:pPr>
            <w:r>
              <w:t xml:space="preserve">Description</w:t>
            </w:r>
          </w:p>
        </w:tc>
      </w:tr>
      <w:tr>
        <w:tc>
          <w:p>
            <w:pPr>
              <w:pStyle w:val="Compact"/>
              <w:jc w:val="left"/>
            </w:pPr>
            <w:r>
              <w:t xml:space="preserve">ger_summary</w:t>
            </w:r>
          </w:p>
        </w:tc>
        <w:tc>
          <w:p>
            <w:pPr>
              <w:pStyle w:val="Compact"/>
              <w:jc w:val="left"/>
            </w:pPr>
            <w:r>
              <w:t xml:space="preserve">Calculate ten germination indices maintaining the factors levels for analysis of variance</w:t>
            </w:r>
          </w:p>
        </w:tc>
      </w:tr>
      <w:tr>
        <w:tc>
          <w:p>
            <w:pPr>
              <w:pStyle w:val="Compact"/>
              <w:jc w:val="left"/>
            </w:pPr>
            <w:r>
              <w:t xml:space="preserve">ger_intime</w:t>
            </w:r>
          </w:p>
        </w:tc>
        <w:tc>
          <w:p>
            <w:pPr>
              <w:pStyle w:val="Compact"/>
              <w:jc w:val="left"/>
            </w:pPr>
            <w:r>
              <w:t xml:space="preserve">Calculates and displays cumulative germination data.</w:t>
            </w:r>
          </w:p>
        </w:tc>
      </w:tr>
      <w:tr>
        <w:tc>
          <w:p>
            <w:pPr>
              <w:pStyle w:val="Compact"/>
              <w:jc w:val="left"/>
            </w:pPr>
            <w:r>
              <w:t xml:space="preserve">fplot</w:t>
            </w:r>
          </w:p>
        </w:tc>
        <w:tc>
          <w:p>
            <w:pPr>
              <w:pStyle w:val="Compact"/>
              <w:jc w:val="left"/>
            </w:pPr>
            <w:r>
              <w:t xml:space="preserve">Function that allows to graphic the results in bar or line plot.</w:t>
            </w:r>
          </w:p>
        </w:tc>
      </w:tr>
      <w:tr>
        <w:tc>
          <w:p>
            <w:pPr>
              <w:pStyle w:val="Compact"/>
              <w:jc w:val="left"/>
            </w:pPr>
            <w:r>
              <w:t xml:space="preserve">GerminaQuant</w:t>
            </w:r>
          </w:p>
        </w:tc>
        <w:tc>
          <w:p>
            <w:pPr>
              <w:pStyle w:val="Compact"/>
              <w:jc w:val="left"/>
            </w:pPr>
            <w:r>
              <w:t xml:space="preserve">Runs the interactive application in offline mode for use on a personal computer.</w:t>
            </w:r>
          </w:p>
        </w:tc>
      </w:tr>
      <w:tr>
        <w:tc>
          <w:p>
            <w:pPr>
              <w:pStyle w:val="Compact"/>
              <w:jc w:val="left"/>
            </w:pPr>
            <w:r>
              <w:t xml:space="preserve">prosopis</w:t>
            </w:r>
          </w:p>
        </w:tc>
        <w:tc>
          <w:p>
            <w:pPr>
              <w:pStyle w:val="Compact"/>
              <w:jc w:val="left"/>
            </w:pPr>
            <w:r>
              <w:t xml:space="preserve">Dataset with germination experiment in</w:t>
            </w:r>
            <w:r>
              <w:t xml:space="preserve"> </w:t>
            </w:r>
            <w:r>
              <w:rPr>
                <w:i/>
              </w:rPr>
              <w:t xml:space="preserve">Prosopis juliflor</w:t>
            </w:r>
            <w:r>
              <w:t xml:space="preserve"> </w:t>
            </w:r>
            <w:r>
              <w:t xml:space="preserve">seeds under under different osmotic potentials and temperatures.</w:t>
            </w:r>
          </w:p>
        </w:tc>
      </w:tr>
    </w:tbl>
    <w:p>
      <w:pPr>
        <w:pStyle w:val="Ttulo1"/>
      </w:pPr>
      <w:bookmarkStart w:id="36" w:name="figures"/>
      <w:bookmarkEnd w:id="36"/>
      <w:r>
        <w:t xml:space="preserve">Figures</w:t>
      </w:r>
    </w:p>
    <w:p>
      <w:pPr>
        <w:pStyle w:val="FigureWithCaption"/>
      </w:pPr>
      <w:r>
        <w:drawing>
          <wp:inline>
            <wp:extent cx="5397500" cy="3392783"/>
            <wp:effectExtent b="0" l="0" r="0" t="0"/>
            <wp:docPr descr="Figure 1 Germination experiment with Prosopis juliflor under different osmotic potentials and temperatures. A) Bar graph with germination percentage in a factorial analisys. B) Line graph from cumulative germination under different osmotic potentials." title="" id="1" name="Picture"/>
            <a:graphic>
              <a:graphicData uri="http://schemas.openxmlformats.org/drawingml/2006/picture">
                <pic:pic>
                  <pic:nvPicPr>
                    <pic:cNvPr descr="img/gerplot.png" id="0" name="Picture"/>
                    <pic:cNvPicPr>
                      <a:picLocks noChangeArrowheads="1" noChangeAspect="1"/>
                    </pic:cNvPicPr>
                  </pic:nvPicPr>
                  <pic:blipFill>
                    <a:blip r:embed="rId37"/>
                    <a:stretch>
                      <a:fillRect/>
                    </a:stretch>
                  </pic:blipFill>
                  <pic:spPr bwMode="auto">
                    <a:xfrm>
                      <a:off x="0" y="0"/>
                      <a:ext cx="5397500" cy="3392783"/>
                    </a:xfrm>
                    <a:prstGeom prst="rect">
                      <a:avLst/>
                    </a:prstGeom>
                    <a:noFill/>
                    <a:ln w="9525">
                      <a:noFill/>
                      <a:headEnd/>
                      <a:tailEnd/>
                    </a:ln>
                  </pic:spPr>
                </pic:pic>
              </a:graphicData>
            </a:graphic>
          </wp:inline>
        </w:drawing>
      </w:r>
    </w:p>
    <w:p>
      <w:pPr>
        <w:pStyle w:val="ImageCaption"/>
      </w:pPr>
      <w:r>
        <w:t xml:space="preserve">Figure 1 Germination experiment with</w:t>
      </w:r>
      <w:r>
        <w:t xml:space="preserve"> </w:t>
      </w:r>
      <w:r>
        <w:rPr>
          <w:i/>
        </w:rPr>
        <w:t xml:space="preserve">Prosopis juliflor</w:t>
      </w:r>
      <w:r>
        <w:t xml:space="preserve"> </w:t>
      </w:r>
      <w:r>
        <w:t xml:space="preserve">under different osmotic potentials and temperatures. A) Bar graph with germination percentage in a factorial analisys. B) Line graph from cumulative germination under different osmotic potentials.</w:t>
      </w:r>
    </w:p>
    <w:p>
      <w:pPr>
        <w:pStyle w:val="Ttulo1"/>
      </w:pPr>
      <w:bookmarkStart w:id="38" w:name="references"/>
      <w:bookmarkEnd w:id="38"/>
      <w:r>
        <w:t xml:space="preserve">References</w:t>
      </w:r>
    </w:p>
    <w:p>
      <w:pPr>
        <w:pStyle w:val="Bibliografa"/>
      </w:pPr>
      <w:r>
        <w:t xml:space="preserve">Beeley, C., 2016. Web Application Development with R using Shiny. Packt Publishing Ltd.</w:t>
      </w:r>
    </w:p>
    <w:p>
      <w:pPr>
        <w:pStyle w:val="Bibliografa"/>
      </w:pPr>
      <w:r>
        <w:t xml:space="preserve">Chang, W., Cheng, J., Allaire, J., Xie, Y., McPherson, J., 2017. Shiny: Web application framework for r.</w:t>
      </w:r>
    </w:p>
    <w:p>
      <w:pPr>
        <w:pStyle w:val="Bibliografa"/>
      </w:pPr>
      <w:r>
        <w:t xml:space="preserve">Dabbish, L., Stuart, C., Tsay, J., Herbsleb, J., 2012. Social coding in github: Transparency and collaboration in an open software repository. ACM.</w:t>
      </w:r>
    </w:p>
    <w:p>
      <w:pPr>
        <w:pStyle w:val="Bibliografa"/>
      </w:pPr>
      <w:r>
        <w:t xml:space="preserve">Lozano Isla, F., Benites Alfaro, O., Pompelli, M.F., 2017. GerminaR: Germination indexes for seed germination variables for ecophysiological studies.</w:t>
      </w:r>
    </w:p>
    <w:p>
      <w:pPr>
        <w:pStyle w:val="Bibliografa"/>
      </w:pPr>
      <w:r>
        <w:t xml:space="preserve">Ovadia, S., 2014. Markdown for Librarians and Academics. Behavioral &amp; Social Sciences Librarian 33, 120–124.</w:t>
      </w:r>
      <w:r>
        <w:t xml:space="preserve"> </w:t>
      </w:r>
      <w:hyperlink r:id="rId39">
        <w:r>
          <w:rPr>
            <w:rStyle w:val="Hipervnculo"/>
          </w:rPr>
          <w:t xml:space="preserve">https://doi.org/10.1080/01639269.2014.904696</w:t>
        </w:r>
      </w:hyperlink>
    </w:p>
    <w:p>
      <w:pPr>
        <w:pStyle w:val="Bibliografa"/>
      </w:pPr>
      <w:r>
        <w:t xml:space="preserve">R Core Team, 2017. R: A language and environment for statistical computing. R Foundation for Statistical Computing, Vienna, Austria.</w:t>
      </w:r>
    </w:p>
    <w:p>
      <w:pPr>
        <w:pStyle w:val="Bibliografa"/>
      </w:pPr>
      <w:r>
        <w:t xml:space="preserve">Wickham, H., Francois, R., 2015. Dplyr: A grammar of data manipulation. R package version 0.4 1, 20.</w:t>
      </w:r>
    </w:p>
    <w:p>
      <w:pPr>
        <w:pStyle w:val="Bibliografa"/>
      </w:pPr>
      <w:r>
        <w:t xml:space="preserve">Xie, Y., 2017. Knitr: A general-purpose package for dynamic report generation in r.</w:t>
      </w:r>
    </w:p>
    <w:sectPr w:rsidR="00BC094A" w:rsidSect="00766059">
      <w:footerReference w:type="default" r:id="rId8"/>
      <w:pgSz w:w="11907" w:h="16840" w:code="9"/>
      <w:pgMar w:top="1701" w:right="1701" w:bottom="1701" w:left="1701"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9366046"/>
      <w:docPartObj>
        <w:docPartGallery w:val="Page Numbers (Bottom of Page)"/>
        <w:docPartUnique/>
      </w:docPartObj>
    </w:sdtPr>
    <w:sdtEndPr/>
    <w:sdtContent>
      <w:p w:rsidR="004A5E64" w:rsidRDefault="00CF072D">
        <w:pPr>
          <w:pStyle w:val="Piedepgina"/>
          <w:jc w:val="center"/>
        </w:pPr>
        <w:r>
          <w:fldChar w:fldCharType="begin"/>
        </w:r>
        <w:r>
          <w:instrText>PAGE   \* MERGEFORMAT</w:instrText>
        </w:r>
        <w:r>
          <w:fldChar w:fldCharType="separate"/>
        </w:r>
        <w:r w:rsidR="00421716" w:rsidRPr="00421716">
          <w:rPr>
            <w:noProof/>
            <w:lang w:val="es-ES"/>
          </w:rPr>
          <w:t>8</w:t>
        </w:r>
        <w:r>
          <w:fldChar w:fldCharType="end"/>
        </w:r>
      </w:p>
    </w:sdtContent>
  </w:sdt>
  <w:p w:rsidR="004A5E64" w:rsidRDefault="00CF072D">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A328FD0"/>
    <w:multiLevelType w:val="multilevel"/>
    <w:tmpl w:val="A080E6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E0AF940"/>
    <w:multiLevelType w:val="multilevel"/>
    <w:tmpl w:val="C4C0705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37C03B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E2BC2B"/>
    <w:multiLevelType w:val="multilevel"/>
    <w:tmpl w:val="E6CE15F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FFFFF7C"/>
    <w:multiLevelType w:val="singleLevel"/>
    <w:tmpl w:val="B3FC46F4"/>
    <w:lvl w:ilvl="0">
      <w:start w:val="1"/>
      <w:numFmt w:val="decimal"/>
      <w:lvlText w:val="%1."/>
      <w:lvlJc w:val="left"/>
      <w:pPr>
        <w:tabs>
          <w:tab w:val="num" w:pos="1492"/>
        </w:tabs>
        <w:ind w:left="1492" w:hanging="360"/>
      </w:pPr>
    </w:lvl>
  </w:abstractNum>
  <w:abstractNum w:abstractNumId="5" w15:restartNumberingAfterBreak="0">
    <w:nsid w:val="FFFFFF7D"/>
    <w:multiLevelType w:val="singleLevel"/>
    <w:tmpl w:val="F9A48AEA"/>
    <w:lvl w:ilvl="0">
      <w:start w:val="1"/>
      <w:numFmt w:val="decimal"/>
      <w:lvlText w:val="%1."/>
      <w:lvlJc w:val="left"/>
      <w:pPr>
        <w:tabs>
          <w:tab w:val="num" w:pos="1209"/>
        </w:tabs>
        <w:ind w:left="1209" w:hanging="360"/>
      </w:pPr>
    </w:lvl>
  </w:abstractNum>
  <w:abstractNum w:abstractNumId="6" w15:restartNumberingAfterBreak="0">
    <w:nsid w:val="FFFFFF7E"/>
    <w:multiLevelType w:val="singleLevel"/>
    <w:tmpl w:val="88F80DDC"/>
    <w:lvl w:ilvl="0">
      <w:start w:val="1"/>
      <w:numFmt w:val="decimal"/>
      <w:lvlText w:val="%1."/>
      <w:lvlJc w:val="left"/>
      <w:pPr>
        <w:tabs>
          <w:tab w:val="num" w:pos="926"/>
        </w:tabs>
        <w:ind w:left="926" w:hanging="360"/>
      </w:pPr>
    </w:lvl>
  </w:abstractNum>
  <w:abstractNum w:abstractNumId="7" w15:restartNumberingAfterBreak="0">
    <w:nsid w:val="FFFFFF7F"/>
    <w:multiLevelType w:val="singleLevel"/>
    <w:tmpl w:val="F092CDB6"/>
    <w:lvl w:ilvl="0">
      <w:start w:val="1"/>
      <w:numFmt w:val="decimal"/>
      <w:lvlText w:val="%1."/>
      <w:lvlJc w:val="left"/>
      <w:pPr>
        <w:tabs>
          <w:tab w:val="num" w:pos="643"/>
        </w:tabs>
        <w:ind w:left="643" w:hanging="360"/>
      </w:pPr>
    </w:lvl>
  </w:abstractNum>
  <w:abstractNum w:abstractNumId="8" w15:restartNumberingAfterBreak="0">
    <w:nsid w:val="FFFFFF80"/>
    <w:multiLevelType w:val="singleLevel"/>
    <w:tmpl w:val="6DD87B34"/>
    <w:lvl w:ilvl="0">
      <w:start w:val="1"/>
      <w:numFmt w:val="bullet"/>
      <w:lvlText w:val=""/>
      <w:lvlJc w:val="left"/>
      <w:pPr>
        <w:tabs>
          <w:tab w:val="num" w:pos="1492"/>
        </w:tabs>
        <w:ind w:left="1492" w:hanging="360"/>
      </w:pPr>
      <w:rPr>
        <w:rFonts w:ascii="Symbol" w:hAnsi="Symbol" w:hint="default"/>
      </w:rPr>
    </w:lvl>
  </w:abstractNum>
  <w:abstractNum w:abstractNumId="9" w15:restartNumberingAfterBreak="0">
    <w:nsid w:val="FFFFFF81"/>
    <w:multiLevelType w:val="singleLevel"/>
    <w:tmpl w:val="7DB62144"/>
    <w:lvl w:ilvl="0">
      <w:start w:val="1"/>
      <w:numFmt w:val="bullet"/>
      <w:lvlText w:val=""/>
      <w:lvlJc w:val="left"/>
      <w:pPr>
        <w:tabs>
          <w:tab w:val="num" w:pos="1209"/>
        </w:tabs>
        <w:ind w:left="1209" w:hanging="360"/>
      </w:pPr>
      <w:rPr>
        <w:rFonts w:ascii="Symbol" w:hAnsi="Symbol" w:hint="default"/>
      </w:rPr>
    </w:lvl>
  </w:abstractNum>
  <w:abstractNum w:abstractNumId="10" w15:restartNumberingAfterBreak="0">
    <w:nsid w:val="FFFFFF82"/>
    <w:multiLevelType w:val="singleLevel"/>
    <w:tmpl w:val="96662F00"/>
    <w:lvl w:ilvl="0">
      <w:start w:val="1"/>
      <w:numFmt w:val="bullet"/>
      <w:lvlText w:val=""/>
      <w:lvlJc w:val="left"/>
      <w:pPr>
        <w:tabs>
          <w:tab w:val="num" w:pos="926"/>
        </w:tabs>
        <w:ind w:left="926" w:hanging="360"/>
      </w:pPr>
      <w:rPr>
        <w:rFonts w:ascii="Symbol" w:hAnsi="Symbol" w:hint="default"/>
      </w:rPr>
    </w:lvl>
  </w:abstractNum>
  <w:abstractNum w:abstractNumId="11" w15:restartNumberingAfterBreak="0">
    <w:nsid w:val="FFFFFF83"/>
    <w:multiLevelType w:val="singleLevel"/>
    <w:tmpl w:val="68D63EC0"/>
    <w:lvl w:ilvl="0">
      <w:start w:val="1"/>
      <w:numFmt w:val="bullet"/>
      <w:lvlText w:val=""/>
      <w:lvlJc w:val="left"/>
      <w:pPr>
        <w:tabs>
          <w:tab w:val="num" w:pos="643"/>
        </w:tabs>
        <w:ind w:left="643" w:hanging="360"/>
      </w:pPr>
      <w:rPr>
        <w:rFonts w:ascii="Symbol" w:hAnsi="Symbol" w:hint="default"/>
      </w:rPr>
    </w:lvl>
  </w:abstractNum>
  <w:abstractNum w:abstractNumId="12" w15:restartNumberingAfterBreak="0">
    <w:nsid w:val="FFFFFF88"/>
    <w:multiLevelType w:val="singleLevel"/>
    <w:tmpl w:val="75584B02"/>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2DD6B500"/>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10B8DBDA"/>
    <w:multiLevelType w:val="multilevel"/>
    <w:tmpl w:val="E85498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19D41332"/>
    <w:multiLevelType w:val="multilevel"/>
    <w:tmpl w:val="89EEF03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2C74533E"/>
    <w:multiLevelType w:val="multilevel"/>
    <w:tmpl w:val="C3A89A8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461C314B"/>
    <w:multiLevelType w:val="multilevel"/>
    <w:tmpl w:val="98E2B2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5042FB7E"/>
    <w:multiLevelType w:val="multilevel"/>
    <w:tmpl w:val="580E87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57BE9B21"/>
    <w:multiLevelType w:val="multilevel"/>
    <w:tmpl w:val="888607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71694DA8"/>
    <w:multiLevelType w:val="multilevel"/>
    <w:tmpl w:val="3104E1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1" w15:restartNumberingAfterBreak="0">
    <w:nsid w:val="7513C0BE"/>
    <w:multiLevelType w:val="multilevel"/>
    <w:tmpl w:val="DDF0DF1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dcd9796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31">
    <w:nsid w:val="8911740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2"/>
  </w:num>
  <w:num w:numId="2">
    <w:abstractNumId w:val="14"/>
  </w:num>
  <w:num w:numId="3">
    <w:abstractNumId w:val="12"/>
  </w:num>
  <w:num w:numId="4">
    <w:abstractNumId w:val="7"/>
  </w:num>
  <w:num w:numId="5">
    <w:abstractNumId w:val="6"/>
  </w:num>
  <w:num w:numId="6">
    <w:abstractNumId w:val="5"/>
  </w:num>
  <w:num w:numId="7">
    <w:abstractNumId w:val="4"/>
  </w:num>
  <w:num w:numId="8">
    <w:abstractNumId w:val="13"/>
  </w:num>
  <w:num w:numId="9">
    <w:abstractNumId w:val="11"/>
  </w:num>
  <w:num w:numId="10">
    <w:abstractNumId w:val="10"/>
  </w:num>
  <w:num w:numId="11">
    <w:abstractNumId w:val="9"/>
  </w:num>
  <w:num w:numId="12">
    <w:abstractNumId w:val="8"/>
  </w:num>
  <w:num w:numId="13">
    <w:abstractNumId w:val="17"/>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0"/>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9"/>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0"/>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18"/>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0812"/>
    <w:pPr>
      <w:spacing w:before="120" w:after="120" w:line="360" w:lineRule="auto"/>
      <w:jc w:val="both"/>
    </w:pPr>
    <w:rPr>
      <w:rFonts w:ascii="Times New Roman" w:hAnsi="Times New Roman"/>
    </w:rPr>
  </w:style>
  <w:style w:type="paragraph" w:styleId="Ttulo1">
    <w:name w:val="heading 1"/>
    <w:basedOn w:val="Normal"/>
    <w:next w:val="Textoindependiente"/>
    <w:link w:val="Ttulo1Car"/>
    <w:uiPriority w:val="9"/>
    <w:qFormat/>
    <w:rsid w:val="004C4652"/>
    <w:pPr>
      <w:keepNext/>
      <w:keepLines/>
      <w:outlineLvl w:val="0"/>
    </w:pPr>
    <w:rPr>
      <w:rFonts w:eastAsiaTheme="majorEastAsia" w:cstheme="majorBidi"/>
      <w:b/>
      <w:bCs/>
      <w:szCs w:val="32"/>
    </w:rPr>
  </w:style>
  <w:style w:type="paragraph" w:styleId="Ttulo2">
    <w:name w:val="heading 2"/>
    <w:basedOn w:val="Normal"/>
    <w:next w:val="Textoindependiente"/>
    <w:uiPriority w:val="9"/>
    <w:unhideWhenUsed/>
    <w:qFormat/>
    <w:rsid w:val="007C432B"/>
    <w:pPr>
      <w:keepNext/>
      <w:keepLines/>
      <w:outlineLvl w:val="1"/>
    </w:pPr>
    <w:rPr>
      <w:rFonts w:eastAsiaTheme="majorEastAsia" w:cstheme="majorBidi"/>
      <w:b/>
      <w:bCs/>
      <w:i/>
      <w:color w:val="000000" w:themeColor="text1"/>
      <w:szCs w:val="32"/>
    </w:rPr>
  </w:style>
  <w:style w:type="paragraph" w:styleId="Ttulo3">
    <w:name w:val="heading 3"/>
    <w:basedOn w:val="Normal"/>
    <w:next w:val="Textoindependiente"/>
    <w:uiPriority w:val="9"/>
    <w:unhideWhenUsed/>
    <w:qFormat/>
    <w:rsid w:val="00F40812"/>
    <w:pPr>
      <w:keepNext/>
      <w:keepLines/>
      <w:outlineLvl w:val="2"/>
    </w:pPr>
    <w:rPr>
      <w:rFonts w:eastAsiaTheme="majorEastAsia" w:cstheme="majorBidi"/>
      <w:b/>
      <w:bCs/>
      <w:color w:val="000000" w:themeColor="text1"/>
      <w:szCs w:val="28"/>
    </w:rPr>
  </w:style>
  <w:style w:type="paragraph" w:styleId="Ttulo4">
    <w:name w:val="heading 4"/>
    <w:basedOn w:val="Normal"/>
    <w:next w:val="Textoindependiente"/>
    <w:uiPriority w:val="9"/>
    <w:unhideWhenUsed/>
    <w:qFormat/>
    <w:rsid w:val="00F40812"/>
    <w:pPr>
      <w:keepNext/>
      <w:keepLines/>
      <w:outlineLvl w:val="3"/>
    </w:pPr>
    <w:rPr>
      <w:rFonts w:eastAsiaTheme="majorEastAsia" w:cstheme="majorBidi"/>
      <w:b/>
      <w:bCs/>
      <w:color w:val="000000" w:themeColor="tex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4C4652"/>
  </w:style>
  <w:style w:type="paragraph" w:customStyle="1" w:styleId="FirstParagraph">
    <w:name w:val="First Paragraph"/>
    <w:basedOn w:val="Textoindependiente"/>
    <w:next w:val="Textoindependiente"/>
    <w:qFormat/>
    <w:rsid w:val="00F40812"/>
  </w:style>
  <w:style w:type="paragraph" w:customStyle="1" w:styleId="Compact">
    <w:name w:val="Compact"/>
    <w:basedOn w:val="Textoindependiente"/>
    <w:qFormat/>
    <w:rsid w:val="00EE3C05"/>
    <w:pPr>
      <w:spacing w:before="0" w:after="0"/>
    </w:pPr>
    <w:rPr>
      <w:color w:val="000000" w:themeColor="text1"/>
    </w:rPr>
  </w:style>
  <w:style w:type="paragraph" w:styleId="Ttulo">
    <w:name w:val="Title"/>
    <w:basedOn w:val="Normal"/>
    <w:next w:val="Textoindependiente"/>
    <w:qFormat/>
    <w:rsid w:val="004C4652"/>
    <w:pPr>
      <w:keepNext/>
      <w:keepLines/>
      <w:spacing w:after="0"/>
      <w:jc w:val="center"/>
    </w:pPr>
    <w:rPr>
      <w:rFonts w:eastAsiaTheme="majorEastAsia" w:cstheme="majorBidi"/>
      <w:b/>
      <w:bCs/>
      <w:color w:val="000000" w:themeColor="text1"/>
      <w:sz w:val="28"/>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rsid w:val="004C4652"/>
    <w:pPr>
      <w:keepNext/>
      <w:keepLines/>
      <w:spacing w:after="0" w:line="360" w:lineRule="auto"/>
      <w:jc w:val="center"/>
    </w:pPr>
    <w:rPr>
      <w:rFonts w:ascii="Times New Roman" w:hAnsi="Times New Roman"/>
    </w:rPr>
  </w:style>
  <w:style w:type="paragraph" w:styleId="Fecha">
    <w:name w:val="Date"/>
    <w:next w:val="Textoindependiente"/>
    <w:qFormat/>
    <w:rsid w:val="004C4652"/>
    <w:pPr>
      <w:keepNext/>
      <w:keepLines/>
      <w:spacing w:line="360" w:lineRule="auto"/>
      <w:jc w:val="center"/>
    </w:pPr>
    <w:rPr>
      <w:rFonts w:ascii="Times New Roman" w:hAnsi="Times New Roman"/>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rsid w:val="00EE3C05"/>
    <w:pPr>
      <w:spacing w:before="0" w:after="0"/>
    </w:pPr>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rPr>
      <w:i/>
    </w:rPr>
  </w:style>
  <w:style w:type="paragraph" w:customStyle="1" w:styleId="TableCaption">
    <w:name w:val="Table Caption"/>
    <w:basedOn w:val="Descripcin"/>
    <w:rsid w:val="00F40812"/>
    <w:pPr>
      <w:keepNext/>
    </w:pPr>
    <w:rPr>
      <w:i w:val="0"/>
    </w:rPr>
  </w:style>
  <w:style w:type="paragraph" w:customStyle="1" w:styleId="ImageCaption">
    <w:name w:val="Image Caption"/>
    <w:basedOn w:val="Descripcin"/>
    <w:rsid w:val="00F40812"/>
    <w:rPr>
      <w:i w:val="0"/>
    </w:rPr>
  </w:style>
  <w:style w:type="paragraph" w:customStyle="1" w:styleId="Figure">
    <w:name w:val="Figure"/>
    <w:basedOn w:val="Normal"/>
  </w:style>
  <w:style w:type="paragraph" w:customStyle="1" w:styleId="FigurewithCaption">
    <w:name w:val="Figure with Caption"/>
    <w:basedOn w:val="Figure"/>
    <w:rsid w:val="00C37F06"/>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492866"/>
    <w:rPr>
      <w:rFonts w:ascii="Times New Roman" w:hAnsi="Times New Roman"/>
      <w:color w:val="000000" w:themeColor="text1"/>
      <w:shd w:val="clear" w:color="auto" w:fill="F8F8F8"/>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492866"/>
    <w:pPr>
      <w:shd w:val="clear" w:color="auto" w:fill="F8F8F8"/>
      <w:wordWrap w:val="0"/>
      <w:jc w:val="left"/>
    </w:pPr>
    <w:rPr>
      <w:color w:val="000000" w:themeColor="text1"/>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color w:val="000000" w:themeColor="text1"/>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color w:val="000000" w:themeColor="text1"/>
      <w:sz w:val="22"/>
      <w:shd w:val="clear" w:color="auto" w:fill="F8F8F8"/>
    </w:rPr>
  </w:style>
  <w:style w:type="character" w:customStyle="1" w:styleId="ExtensionTok">
    <w:name w:val="ExtensionTok"/>
    <w:basedOn w:val="VerbatimChar"/>
    <w:rPr>
      <w:rFonts w:ascii="Consolas" w:hAnsi="Consolas"/>
      <w:color w:val="000000" w:themeColor="text1"/>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color w:val="000000" w:themeColor="text1"/>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color w:val="000000" w:themeColor="text1"/>
      <w:sz w:val="22"/>
      <w:shd w:val="clear" w:color="auto" w:fill="F8F8F8"/>
    </w:rPr>
  </w:style>
  <w:style w:type="paragraph" w:customStyle="1" w:styleId="test">
    <w:name w:val="test"/>
    <w:basedOn w:val="Ttulo1"/>
    <w:link w:val="testCar"/>
    <w:rsid w:val="00F776F6"/>
  </w:style>
  <w:style w:type="character" w:customStyle="1" w:styleId="TextoindependienteCar">
    <w:name w:val="Texto independiente Car"/>
    <w:basedOn w:val="Fuentedeprrafopredeter"/>
    <w:link w:val="Textoindependiente"/>
    <w:rsid w:val="004C4652"/>
    <w:rPr>
      <w:rFonts w:ascii="Times New Roman" w:hAnsi="Times New Roman"/>
    </w:rPr>
  </w:style>
  <w:style w:type="character" w:customStyle="1" w:styleId="Ttulo1Car">
    <w:name w:val="Título 1 Car"/>
    <w:basedOn w:val="Fuentedeprrafopredeter"/>
    <w:link w:val="Ttulo1"/>
    <w:uiPriority w:val="9"/>
    <w:rsid w:val="004C4652"/>
    <w:rPr>
      <w:rFonts w:ascii="Times New Roman" w:eastAsiaTheme="majorEastAsia" w:hAnsi="Times New Roman" w:cstheme="majorBidi"/>
      <w:b/>
      <w:bCs/>
      <w:szCs w:val="32"/>
    </w:rPr>
  </w:style>
  <w:style w:type="character" w:customStyle="1" w:styleId="testCar">
    <w:name w:val="test Car"/>
    <w:basedOn w:val="Ttulo1Car"/>
    <w:link w:val="test"/>
    <w:rsid w:val="00F776F6"/>
    <w:rPr>
      <w:rFonts w:ascii="Times New Roman" w:eastAsiaTheme="majorEastAsia" w:hAnsi="Times New Roman" w:cstheme="majorBidi"/>
      <w:b/>
      <w:bCs/>
      <w:szCs w:val="32"/>
    </w:rPr>
  </w:style>
  <w:style w:type="paragraph" w:styleId="Encabezado">
    <w:name w:val="header"/>
    <w:basedOn w:val="Normal"/>
    <w:link w:val="EncabezadoCar"/>
    <w:unhideWhenUsed/>
    <w:rsid w:val="004A5E64"/>
    <w:pPr>
      <w:tabs>
        <w:tab w:val="center" w:pos="4252"/>
        <w:tab w:val="right" w:pos="8504"/>
      </w:tabs>
      <w:spacing w:after="0"/>
    </w:pPr>
  </w:style>
  <w:style w:type="character" w:customStyle="1" w:styleId="EncabezadoCar">
    <w:name w:val="Encabezado Car"/>
    <w:basedOn w:val="Fuentedeprrafopredeter"/>
    <w:link w:val="Encabezado"/>
    <w:rsid w:val="004A5E64"/>
  </w:style>
  <w:style w:type="paragraph" w:styleId="Piedepgina">
    <w:name w:val="footer"/>
    <w:basedOn w:val="Normal"/>
    <w:link w:val="PiedepginaCar"/>
    <w:uiPriority w:val="99"/>
    <w:unhideWhenUsed/>
    <w:rsid w:val="004A5E64"/>
    <w:pPr>
      <w:tabs>
        <w:tab w:val="center" w:pos="4252"/>
        <w:tab w:val="right" w:pos="8504"/>
      </w:tabs>
      <w:spacing w:after="0"/>
    </w:pPr>
  </w:style>
  <w:style w:type="character" w:customStyle="1" w:styleId="PiedepginaCar">
    <w:name w:val="Pie de página Car"/>
    <w:basedOn w:val="Fuentedeprrafopredeter"/>
    <w:link w:val="Piedepgina"/>
    <w:uiPriority w:val="99"/>
    <w:rsid w:val="004A5E64"/>
  </w:style>
  <w:style w:type="character" w:styleId="Nmerodelnea">
    <w:name w:val="line number"/>
    <w:basedOn w:val="Fuentedeprrafopredeter"/>
    <w:semiHidden/>
    <w:unhideWhenUsed/>
    <w:rsid w:val="004A5E64"/>
  </w:style>
  <w:style w:type="table" w:customStyle="1" w:styleId="Estilo1">
    <w:name w:val="Estilo1"/>
    <w:basedOn w:val="Tablanormal"/>
    <w:uiPriority w:val="99"/>
    <w:rsid w:val="00766059"/>
    <w:pPr>
      <w:spacing w:after="0"/>
    </w:pPr>
    <w:rPr>
      <w:rFonts w:ascii="Times New Roman" w:hAnsi="Times New Roman"/>
    </w:rPr>
    <w:tblPr>
      <w:tblBorders>
        <w:top w:val="single" w:sz="4" w:space="0" w:color="000000" w:themeColor="text1"/>
        <w:bottom w:val="single" w:sz="4" w:space="0" w:color="000000" w:themeColor="text1"/>
      </w:tblBorders>
    </w:tblPr>
    <w:tcPr>
      <w:shd w:val="clear" w:color="auto" w:fill="auto"/>
      <w:vAlign w:val="center"/>
    </w:tcPr>
    <w:tblStylePr w:type="firstRow">
      <w:pPr>
        <w:jc w:val="left"/>
      </w:pPr>
      <w:rPr>
        <w:rFonts w:ascii="Times New Roman" w:hAnsi="Times New Roman"/>
        <w:sz w:val="24"/>
      </w:rPr>
      <w:tblPr/>
      <w:tcPr>
        <w:tcBorders>
          <w:bottom w:val="single" w:sz="4" w:space="0" w:color="auto"/>
        </w:tcBorders>
      </w:tcPr>
    </w:tblStylePr>
    <w:tblStylePr w:type="lastRow">
      <w:pPr>
        <w:jc w:val="left"/>
      </w:pPr>
      <w:rPr>
        <w:rFonts w:ascii="Times New Roman" w:hAnsi="Times New Roman"/>
        <w:sz w:val="24"/>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37" Target="media/rId37.png" /><Relationship Type="http://schemas.openxmlformats.org/officeDocument/2006/relationships/hyperlink" Id="rId39" Target="https://doi.org/10.1080/01639269.2014.904696" TargetMode="External" /><Relationship Type="http://schemas.openxmlformats.org/officeDocument/2006/relationships/hyperlink" Id="rId22" Target="mailto:flavjack@gmail.com" TargetMode="External" /></Relationships>
</file>

<file path=word/_rels/footnotes.xml.rels><?xml version="1.0" encoding="UTF-8"?>
<Relationships xmlns="http://schemas.openxmlformats.org/package/2006/relationships"><Relationship Type="http://schemas.openxmlformats.org/officeDocument/2006/relationships/hyperlink" Id="rId39" Target="https://doi.org/10.1080/01639269.2014.904696" TargetMode="External" /><Relationship Type="http://schemas.openxmlformats.org/officeDocument/2006/relationships/hyperlink" Id="rId22" Target="mailto:flavjack@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2141</Words>
  <Characters>11779</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Bookdown technical document template</vt:lpstr>
    </vt:vector>
  </TitlesOfParts>
  <Company>Microsoft</Company>
  <LinksUpToDate>false</LinksUpToDate>
  <CharactersWithSpaces>13893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Bookdown technical document template</dc:title>
  <dc:creator>Lozano-Isla, Flavio(1,*); Gomez, Jimmy(2)</dc:creator>
  <dcterms:created xsi:type="dcterms:W3CDTF">2018-01-02T17:21:50Z</dcterms:created>
  <dcterms:modified xsi:type="dcterms:W3CDTF">2018-01-02T17:21:50Z</dcterms:modified>
</cp:coreProperties>
</file>